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="006D00D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</w:t>
      </w:r>
      <w:r w:rsidRPr="00E15728">
        <w:rPr>
          <w:rStyle w:val="21"/>
          <w:rFonts w:eastAsia="Arial Unicode MS"/>
        </w:rPr>
        <w:t xml:space="preserve">утвержденным постановлением администрации </w:t>
      </w:r>
      <w:r w:rsidR="003D2B5F" w:rsidRPr="00E15728">
        <w:rPr>
          <w:rStyle w:val="21"/>
          <w:rFonts w:eastAsia="Arial Unicode MS"/>
        </w:rPr>
        <w:t xml:space="preserve">Лихославльского </w:t>
      </w:r>
      <w:r w:rsidR="006F48F9" w:rsidRPr="00E15728">
        <w:rPr>
          <w:rStyle w:val="21"/>
          <w:rFonts w:eastAsia="Arial Unicode MS"/>
        </w:rPr>
        <w:t>муниципального округа</w:t>
      </w:r>
      <w:r w:rsidRPr="00E15728">
        <w:rPr>
          <w:rStyle w:val="21"/>
          <w:rFonts w:eastAsia="Arial Unicode MS"/>
        </w:rPr>
        <w:t xml:space="preserve"> от </w:t>
      </w:r>
      <w:r w:rsidR="003D2B5F" w:rsidRPr="00E15728">
        <w:rPr>
          <w:rStyle w:val="21"/>
          <w:rFonts w:eastAsia="Arial Unicode MS"/>
        </w:rPr>
        <w:t>2</w:t>
      </w:r>
      <w:r w:rsidR="006F48F9" w:rsidRPr="00E15728">
        <w:rPr>
          <w:rStyle w:val="21"/>
          <w:rFonts w:eastAsia="Arial Unicode MS"/>
        </w:rPr>
        <w:t>6</w:t>
      </w:r>
      <w:r w:rsidR="003D2B5F" w:rsidRPr="00E15728">
        <w:rPr>
          <w:rStyle w:val="21"/>
          <w:rFonts w:eastAsia="Arial Unicode MS"/>
        </w:rPr>
        <w:t>.0</w:t>
      </w:r>
      <w:r w:rsidR="006F48F9" w:rsidRPr="00E15728">
        <w:rPr>
          <w:rStyle w:val="21"/>
          <w:rFonts w:eastAsia="Arial Unicode MS"/>
        </w:rPr>
        <w:t>1</w:t>
      </w:r>
      <w:r w:rsidRPr="00E15728">
        <w:rPr>
          <w:rStyle w:val="21"/>
          <w:rFonts w:eastAsia="Arial Unicode MS"/>
        </w:rPr>
        <w:t>.20</w:t>
      </w:r>
      <w:r w:rsidR="006F48F9" w:rsidRPr="00E15728">
        <w:rPr>
          <w:rStyle w:val="21"/>
          <w:rFonts w:eastAsia="Arial Unicode MS"/>
        </w:rPr>
        <w:t>22</w:t>
      </w:r>
      <w:r w:rsidRPr="00E15728">
        <w:rPr>
          <w:rStyle w:val="21"/>
          <w:rFonts w:eastAsia="Arial Unicode MS"/>
        </w:rPr>
        <w:t xml:space="preserve"> №</w:t>
      </w:r>
      <w:r w:rsidR="006F48F9" w:rsidRPr="00E15728">
        <w:rPr>
          <w:rStyle w:val="21"/>
          <w:rFonts w:eastAsia="Arial Unicode MS"/>
        </w:rPr>
        <w:t>12-4</w:t>
      </w:r>
      <w:r w:rsidRPr="00E15728">
        <w:rPr>
          <w:rStyle w:val="21"/>
          <w:rFonts w:eastAsia="Arial Unicode MS"/>
        </w:rPr>
        <w:t xml:space="preserve"> (далее </w:t>
      </w:r>
      <w:r w:rsidRPr="00E15728">
        <w:rPr>
          <w:rStyle w:val="22"/>
          <w:rFonts w:eastAsia="Arial Unicode MS"/>
        </w:rPr>
        <w:t xml:space="preserve">- </w:t>
      </w:r>
      <w:r w:rsidRPr="00E15728">
        <w:rPr>
          <w:rStyle w:val="21"/>
          <w:rFonts w:eastAsia="Arial Unicode MS"/>
        </w:rPr>
        <w:t>Порядок), рассмотрел представленный проект</w:t>
      </w:r>
      <w:r w:rsidR="003D2B5F" w:rsidRPr="00E15728">
        <w:rPr>
          <w:rStyle w:val="21"/>
          <w:rFonts w:eastAsia="Arial Unicode MS"/>
        </w:rPr>
        <w:t xml:space="preserve"> </w:t>
      </w:r>
      <w:r w:rsidR="0093393B" w:rsidRPr="00E15728">
        <w:rPr>
          <w:rStyle w:val="21"/>
          <w:rFonts w:eastAsia="Arial Unicode MS"/>
        </w:rPr>
        <w:t>постановления А</w:t>
      </w:r>
      <w:r w:rsidRPr="00E15728">
        <w:rPr>
          <w:rStyle w:val="21"/>
          <w:rFonts w:eastAsia="Arial Unicode MS"/>
        </w:rPr>
        <w:t xml:space="preserve">дминистрации </w:t>
      </w:r>
      <w:r w:rsidR="003D2B5F" w:rsidRPr="00E15728">
        <w:rPr>
          <w:rStyle w:val="21"/>
          <w:rFonts w:eastAsia="Arial Unicode MS"/>
        </w:rPr>
        <w:t xml:space="preserve">Лихославльского </w:t>
      </w:r>
      <w:r w:rsidR="006F48F9" w:rsidRPr="00E15728">
        <w:rPr>
          <w:rStyle w:val="21"/>
          <w:rFonts w:eastAsia="Arial Unicode MS"/>
        </w:rPr>
        <w:t>муниципального округа</w:t>
      </w:r>
      <w:r w:rsidRPr="00E15728">
        <w:rPr>
          <w:rStyle w:val="21"/>
          <w:rFonts w:eastAsia="Arial Unicode MS"/>
        </w:rPr>
        <w:t xml:space="preserve"> </w:t>
      </w:r>
      <w:r w:rsidR="00F657DD" w:rsidRPr="00E15728">
        <w:rPr>
          <w:rFonts w:ascii="Times New Roman" w:hAnsi="Times New Roman" w:cs="Times New Roman"/>
          <w:bCs/>
          <w:sz w:val="26"/>
          <w:szCs w:val="26"/>
        </w:rPr>
        <w:t>«</w:t>
      </w:r>
      <w:r w:rsidR="0093393B" w:rsidRPr="00E15728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93393B" w:rsidRPr="00E15728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93393B" w:rsidRPr="00E15728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="00131637" w:rsidRPr="00E157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="0093393B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93393B">
        <w:rPr>
          <w:rStyle w:val="21"/>
          <w:rFonts w:eastAsia="Arial Unicode MS"/>
        </w:rPr>
        <w:t>А</w:t>
      </w:r>
      <w:r w:rsidR="00AD5014" w:rsidRPr="00131637">
        <w:rPr>
          <w:rStyle w:val="21"/>
          <w:rFonts w:eastAsia="Arial Unicode MS"/>
        </w:rPr>
        <w:t xml:space="preserve">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44747C" w:rsidRDefault="009F36B9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7" w:history="1">
        <w:r w:rsidR="00AD5014" w:rsidRPr="00175548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F657DD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8B1C55">
        <w:rPr>
          <w:rStyle w:val="21"/>
        </w:rPr>
        <w:t>0</w:t>
      </w:r>
      <w:r w:rsidR="0093393B">
        <w:rPr>
          <w:rStyle w:val="21"/>
        </w:rPr>
        <w:t>1</w:t>
      </w:r>
      <w:r>
        <w:rPr>
          <w:rStyle w:val="21"/>
        </w:rPr>
        <w:t xml:space="preserve"> </w:t>
      </w:r>
      <w:r w:rsidR="008B1C55">
        <w:rPr>
          <w:rStyle w:val="21"/>
        </w:rPr>
        <w:t>марта</w:t>
      </w:r>
      <w:r w:rsidR="000B78DE">
        <w:rPr>
          <w:rStyle w:val="21"/>
        </w:rPr>
        <w:t xml:space="preserve"> </w:t>
      </w:r>
      <w:r>
        <w:rPr>
          <w:rStyle w:val="21"/>
        </w:rPr>
        <w:t>20</w:t>
      </w:r>
      <w:r w:rsidR="00A330F3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года по </w:t>
      </w:r>
      <w:r w:rsidR="008B1C55">
        <w:rPr>
          <w:rStyle w:val="21"/>
        </w:rPr>
        <w:t>05</w:t>
      </w:r>
      <w:r w:rsidR="00A330F3">
        <w:rPr>
          <w:rStyle w:val="21"/>
        </w:rPr>
        <w:t xml:space="preserve"> </w:t>
      </w:r>
      <w:r w:rsidR="008B1C55">
        <w:rPr>
          <w:rStyle w:val="21"/>
        </w:rPr>
        <w:t xml:space="preserve">марта </w:t>
      </w:r>
      <w:r>
        <w:rPr>
          <w:rStyle w:val="21"/>
        </w:rPr>
        <w:t xml:space="preserve"> 20</w:t>
      </w:r>
      <w:r w:rsidR="00F657DD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8B1C55">
        <w:rPr>
          <w:rStyle w:val="21"/>
        </w:rPr>
        <w:t>01</w:t>
      </w:r>
      <w:r>
        <w:rPr>
          <w:rStyle w:val="21"/>
        </w:rPr>
        <w:t xml:space="preserve"> </w:t>
      </w:r>
      <w:r w:rsidR="0093393B">
        <w:rPr>
          <w:rStyle w:val="21"/>
        </w:rPr>
        <w:t>м</w:t>
      </w:r>
      <w:r w:rsidR="008B1C55">
        <w:rPr>
          <w:rStyle w:val="21"/>
        </w:rPr>
        <w:t>арта</w:t>
      </w:r>
      <w:r w:rsidR="0093393B">
        <w:rPr>
          <w:rStyle w:val="21"/>
        </w:rPr>
        <w:t xml:space="preserve"> </w:t>
      </w:r>
      <w:r>
        <w:rPr>
          <w:rStyle w:val="21"/>
        </w:rPr>
        <w:t>20</w:t>
      </w:r>
      <w:r w:rsidR="00A330F3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года на официальном сайте </w:t>
      </w:r>
      <w:r w:rsidR="00FD6F33">
        <w:rPr>
          <w:rStyle w:val="21"/>
        </w:rPr>
        <w:t>Лихославльск</w:t>
      </w:r>
      <w:r w:rsidR="00A330F3">
        <w:rPr>
          <w:rStyle w:val="21"/>
        </w:rPr>
        <w:t>ого муниципального округа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прав предпринимателей в Тверской области;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r w:rsidR="00FD6F33">
        <w:rPr>
          <w:rStyle w:val="21"/>
        </w:rPr>
        <w:t>ГеоПроект+</w:t>
      </w:r>
      <w:r>
        <w:rPr>
          <w:rStyle w:val="21"/>
        </w:rPr>
        <w:t xml:space="preserve">», член Совета </w:t>
      </w:r>
      <w:r w:rsidR="00056E47">
        <w:rPr>
          <w:rStyle w:val="21"/>
        </w:rPr>
        <w:t>по развитию малого и среднего предпринимательства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при </w:t>
      </w:r>
      <w:r w:rsidR="00056E47">
        <w:rPr>
          <w:rStyle w:val="21"/>
        </w:rPr>
        <w:t xml:space="preserve">Администрации </w:t>
      </w:r>
      <w:r w:rsidR="00FD6F33">
        <w:rPr>
          <w:rStyle w:val="21"/>
        </w:rPr>
        <w:t xml:space="preserve">Лихославльского </w:t>
      </w:r>
      <w:r w:rsidR="00056E47">
        <w:rPr>
          <w:rStyle w:val="21"/>
        </w:rPr>
        <w:t>муниципального округа</w:t>
      </w:r>
      <w:r>
        <w:rPr>
          <w:rStyle w:val="21"/>
        </w:rPr>
        <w:t xml:space="preserve">; </w:t>
      </w:r>
      <w:r w:rsidR="00F657DD">
        <w:rPr>
          <w:rStyle w:val="21"/>
        </w:rPr>
        <w:t>М</w:t>
      </w:r>
      <w:r>
        <w:rPr>
          <w:rStyle w:val="21"/>
        </w:rPr>
        <w:t>инист</w:t>
      </w:r>
      <w:r w:rsidR="00F657DD">
        <w:rPr>
          <w:rStyle w:val="21"/>
        </w:rPr>
        <w:t>е</w:t>
      </w:r>
      <w:r>
        <w:rPr>
          <w:rStyle w:val="21"/>
        </w:rPr>
        <w:t>р</w:t>
      </w:r>
      <w:r w:rsidR="00F657DD">
        <w:rPr>
          <w:rStyle w:val="21"/>
        </w:rPr>
        <w:t xml:space="preserve">ство промышленности и торговли </w:t>
      </w:r>
      <w:r>
        <w:rPr>
          <w:rStyle w:val="21"/>
        </w:rPr>
        <w:t>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8B1C55">
        <w:rPr>
          <w:rStyle w:val="21"/>
        </w:rPr>
        <w:t>0</w:t>
      </w:r>
      <w:r w:rsidR="0093393B">
        <w:rPr>
          <w:rStyle w:val="21"/>
        </w:rPr>
        <w:t>1</w:t>
      </w:r>
      <w:r>
        <w:rPr>
          <w:rStyle w:val="21"/>
        </w:rPr>
        <w:t xml:space="preserve"> </w:t>
      </w:r>
      <w:r w:rsidR="008B1C55">
        <w:rPr>
          <w:rStyle w:val="21"/>
        </w:rPr>
        <w:t xml:space="preserve">марта </w:t>
      </w:r>
      <w:r>
        <w:rPr>
          <w:rStyle w:val="21"/>
        </w:rPr>
        <w:t>20</w:t>
      </w:r>
      <w:r w:rsidR="00A330F3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</w:t>
      </w:r>
      <w:r w:rsidR="000B78DE">
        <w:rPr>
          <w:rStyle w:val="21"/>
        </w:rPr>
        <w:t xml:space="preserve"> в период </w:t>
      </w:r>
      <w:r>
        <w:rPr>
          <w:rStyle w:val="21"/>
        </w:rPr>
        <w:t xml:space="preserve"> </w:t>
      </w:r>
      <w:r w:rsidR="00056E47">
        <w:rPr>
          <w:rStyle w:val="21"/>
        </w:rPr>
        <w:t xml:space="preserve">                       </w:t>
      </w:r>
      <w:r>
        <w:rPr>
          <w:rStyle w:val="21"/>
        </w:rPr>
        <w:t>с</w:t>
      </w:r>
      <w:r w:rsidR="00FD6F33">
        <w:rPr>
          <w:rStyle w:val="21"/>
        </w:rPr>
        <w:t xml:space="preserve"> </w:t>
      </w:r>
      <w:r w:rsidR="008B1C55">
        <w:rPr>
          <w:rStyle w:val="21"/>
        </w:rPr>
        <w:t>01.03</w:t>
      </w:r>
      <w:r>
        <w:rPr>
          <w:rStyle w:val="21"/>
        </w:rPr>
        <w:t>.20</w:t>
      </w:r>
      <w:r w:rsidR="00A330F3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по </w:t>
      </w:r>
      <w:r w:rsidR="008B1C55">
        <w:rPr>
          <w:rStyle w:val="21"/>
        </w:rPr>
        <w:t>05.03</w:t>
      </w:r>
      <w:r>
        <w:rPr>
          <w:rStyle w:val="21"/>
        </w:rPr>
        <w:t>.20</w:t>
      </w:r>
      <w:r w:rsidR="0070300E">
        <w:rPr>
          <w:rStyle w:val="21"/>
        </w:rPr>
        <w:t>2</w:t>
      </w:r>
      <w:r w:rsidR="008B1C55">
        <w:rPr>
          <w:rStyle w:val="21"/>
        </w:rPr>
        <w:t>4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 w:rsidRPr="000B78DE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Исполнение</w:t>
            </w:r>
          </w:p>
        </w:tc>
      </w:tr>
      <w:tr w:rsidR="005F10DD" w:rsidRPr="000B78DE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п.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8</w:t>
            </w:r>
            <w:r w:rsidRPr="000B78DE">
              <w:rPr>
                <w:rStyle w:val="295pt"/>
                <w:b w:val="0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информации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представленной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направление в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Соответствует, информация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5F10DD" w:rsidRPr="000B78DE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п.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4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.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93393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Срок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для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правовых актов имеющих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среднюю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степень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регулирующего воздействий </w:t>
            </w:r>
            <w:r w:rsidRPr="000B78DE">
              <w:rPr>
                <w:rStyle w:val="295pt0"/>
                <w:b w:val="0"/>
                <w:sz w:val="22"/>
                <w:szCs w:val="22"/>
              </w:rPr>
              <w:t>-</w:t>
            </w:r>
            <w:r w:rsidRPr="000B78DE">
              <w:rPr>
                <w:rStyle w:val="295pt0"/>
                <w:b w:val="0"/>
                <w:sz w:val="22"/>
                <w:szCs w:val="22"/>
              </w:rPr>
              <w:br/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не менее </w:t>
            </w:r>
            <w:r w:rsidR="0093393B">
              <w:rPr>
                <w:rStyle w:val="295pt"/>
                <w:b w:val="0"/>
                <w:sz w:val="22"/>
                <w:szCs w:val="22"/>
              </w:rPr>
              <w:t>5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93393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Исполнено, длительность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составила </w:t>
            </w:r>
            <w:r w:rsidR="0093393B">
              <w:rPr>
                <w:rStyle w:val="295pt"/>
                <w:b w:val="0"/>
                <w:sz w:val="22"/>
                <w:szCs w:val="22"/>
              </w:rPr>
              <w:t>5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 (с учетом нерабочих праздничных дней)</w:t>
            </w:r>
            <w:r w:rsidRPr="000B78DE">
              <w:rPr>
                <w:rStyle w:val="295pt"/>
                <w:b w:val="0"/>
                <w:sz w:val="22"/>
                <w:szCs w:val="22"/>
              </w:rPr>
              <w:t>.</w:t>
            </w:r>
          </w:p>
        </w:tc>
      </w:tr>
      <w:tr w:rsidR="005F10DD" w:rsidRPr="000B78DE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Приложение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сведений Сводного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>ветствует, сведения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br/>
              <w:t>представлен</w:t>
            </w:r>
            <w:r w:rsidRPr="000B78DE">
              <w:rPr>
                <w:rStyle w:val="295pt"/>
                <w:b w:val="0"/>
                <w:sz w:val="22"/>
                <w:szCs w:val="22"/>
              </w:rPr>
              <w:t>ы по всем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разделам.</w:t>
            </w:r>
          </w:p>
        </w:tc>
      </w:tr>
      <w:tr w:rsidR="005F10DD" w:rsidRPr="000B78DE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5F10DD" w:rsidRPr="000B78DE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Форма представленного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 Приложению 1</w:t>
            </w:r>
            <w:r w:rsidR="00951132"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93393B">
        <w:rPr>
          <w:rStyle w:val="21"/>
        </w:rPr>
        <w:t xml:space="preserve">личных консультаций в период с </w:t>
      </w:r>
      <w:r w:rsidR="008B1C55">
        <w:rPr>
          <w:rStyle w:val="21"/>
        </w:rPr>
        <w:t>01.03.2024 по 05.03.2024</w:t>
      </w:r>
      <w:r>
        <w:rPr>
          <w:rStyle w:val="21"/>
        </w:rPr>
        <w:br/>
      </w:r>
      <w:r>
        <w:rPr>
          <w:rStyle w:val="21"/>
        </w:rPr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93393B" w:rsidRPr="0093393B" w:rsidRDefault="0093393B" w:rsidP="0093393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rFonts w:ascii="Times New Roman" w:hAnsi="Times New Roman" w:cs="Times New Roman"/>
          <w:sz w:val="26"/>
          <w:szCs w:val="26"/>
        </w:rPr>
        <w:t>Ежегодно утверждается календарный план мероприятий и праздничных дат Лихославльского муниципального округа. В период проведения праздничных и иных культурно-массовых мероприятий на территории Лихославльского муниципального округа организуется праздничная торговля. Необходимо утвердить единый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деятельности в период праздничных и иных культурно-массовых мероприятий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color w:val="FF0000"/>
          <w:sz w:val="26"/>
          <w:szCs w:val="26"/>
        </w:rPr>
        <w:lastRenderedPageBreak/>
        <w:tab/>
      </w:r>
      <w:r w:rsidRPr="0093393B">
        <w:rPr>
          <w:rFonts w:ascii="Times New Roman" w:hAnsi="Times New Roman" w:cs="Times New Roman"/>
          <w:sz w:val="26"/>
          <w:szCs w:val="26"/>
        </w:rPr>
        <w:t>Проектом предполагается установить: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393B">
        <w:rPr>
          <w:rFonts w:ascii="Times New Roman" w:hAnsi="Times New Roman" w:cs="Times New Roman"/>
          <w:sz w:val="26"/>
          <w:szCs w:val="26"/>
        </w:rPr>
        <w:t>- Порядок предоставления мест для праздничной торговли</w:t>
      </w:r>
    </w:p>
    <w:p w:rsidR="0093393B" w:rsidRPr="0093393B" w:rsidRDefault="0093393B" w:rsidP="009339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93B">
        <w:rPr>
          <w:rFonts w:ascii="Times New Roman" w:hAnsi="Times New Roman" w:cs="Times New Roman"/>
          <w:bCs/>
          <w:sz w:val="26"/>
          <w:szCs w:val="26"/>
        </w:rPr>
        <w:t>- Требования к хозяйствующим субъектам, осуществляющим праздничную торговлю.</w:t>
      </w:r>
    </w:p>
    <w:p w:rsidR="005F10DD" w:rsidRPr="0093393B" w:rsidRDefault="00951132" w:rsidP="00C70268">
      <w:pPr>
        <w:pStyle w:val="20"/>
        <w:shd w:val="clear" w:color="auto" w:fill="auto"/>
        <w:spacing w:before="0"/>
        <w:ind w:firstLine="709"/>
      </w:pPr>
      <w:r w:rsidRPr="0093393B">
        <w:rPr>
          <w:rStyle w:val="21"/>
        </w:rPr>
        <w:t>Выявленная проблема сформулирован</w:t>
      </w:r>
      <w:r w:rsidR="00C70268" w:rsidRPr="0093393B">
        <w:rPr>
          <w:rStyle w:val="21"/>
        </w:rPr>
        <w:t xml:space="preserve">а </w:t>
      </w:r>
      <w:r w:rsidRPr="0093393B"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93393B" w:rsidRDefault="0093393B" w:rsidP="00C70268">
      <w:pPr>
        <w:pStyle w:val="20"/>
        <w:shd w:val="clear" w:color="auto" w:fill="auto"/>
        <w:spacing w:before="0"/>
        <w:ind w:firstLine="709"/>
      </w:pPr>
      <w:r w:rsidRPr="0093393B">
        <w:t>Утверждение положения об организации торговли при проведении праздничных и иных культурно-массовых мероприятий на территории Лихославльского муниципального округа Тверской области предполагает установить единые требования к хозяйствующим субъектам при проведении праздничных и иных культурно-массовых мероприятий, организуемых на территории Лихославльского муниципального округа.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 w:rsidRPr="00131637">
        <w:rPr>
          <w:rStyle w:val="21"/>
        </w:rPr>
        <w:t>Данная цель</w:t>
      </w:r>
      <w:r>
        <w:rPr>
          <w:rStyle w:val="21"/>
        </w:rPr>
        <w:t xml:space="preserve">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Проверяемость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Pr="0093393B" w:rsidRDefault="00951132" w:rsidP="009F7234">
      <w:pPr>
        <w:pStyle w:val="20"/>
        <w:shd w:val="clear" w:color="auto" w:fill="auto"/>
        <w:spacing w:before="0"/>
        <w:ind w:firstLine="709"/>
      </w:pPr>
      <w:r w:rsidRPr="0093393B">
        <w:rPr>
          <w:rStyle w:val="21"/>
        </w:rPr>
        <w:t xml:space="preserve">В разделе </w:t>
      </w:r>
      <w:r w:rsidR="00406FDA" w:rsidRPr="0093393B">
        <w:rPr>
          <w:rStyle w:val="21"/>
        </w:rPr>
        <w:t>4</w:t>
      </w:r>
      <w:r w:rsidRPr="0093393B">
        <w:rPr>
          <w:rStyle w:val="21"/>
        </w:rPr>
        <w:t xml:space="preserve"> Сводного отчета выделены группы, затрагиваемые регулированием:</w:t>
      </w:r>
    </w:p>
    <w:p w:rsidR="0093393B" w:rsidRPr="0093393B" w:rsidRDefault="00843121" w:rsidP="00BB5F1D">
      <w:pPr>
        <w:pStyle w:val="20"/>
        <w:shd w:val="clear" w:color="auto" w:fill="auto"/>
        <w:spacing w:before="0"/>
        <w:ind w:firstLine="709"/>
      </w:pPr>
      <w:r>
        <w:t xml:space="preserve">юридические лица, индивидуальные предприниматели, </w:t>
      </w:r>
      <w:r w:rsidR="0093393B" w:rsidRPr="0093393B">
        <w:t>физические лица, применяющие специальный налоговый режим «Налог на профессиональный доход» (далее – самозанятые), мастера прикладного творчества и личные подсобные хозяйства</w:t>
      </w:r>
      <w:r w:rsidR="00951132" w:rsidRPr="0093393B">
        <w:rPr>
          <w:rStyle w:val="21"/>
        </w:rPr>
        <w:t xml:space="preserve">, осуществляющие </w:t>
      </w:r>
      <w:r w:rsidR="00BB5F1D" w:rsidRPr="0093393B">
        <w:rPr>
          <w:rStyle w:val="21"/>
        </w:rPr>
        <w:t>торговлю</w:t>
      </w:r>
      <w:r w:rsidR="00951132" w:rsidRPr="0093393B">
        <w:rPr>
          <w:rStyle w:val="21"/>
        </w:rPr>
        <w:t xml:space="preserve"> в </w:t>
      </w:r>
      <w:r w:rsidR="0093393B" w:rsidRPr="0093393B">
        <w:t>праздничных и иных культурно-массовых мероприятий.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8307A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 w:rsidRPr="008307A6">
        <w:rPr>
          <w:rStyle w:val="41"/>
          <w:i/>
          <w:iCs/>
        </w:rPr>
        <w:t>Корректность о</w:t>
      </w:r>
      <w:r w:rsidR="00BB5F1D" w:rsidRPr="008307A6">
        <w:rPr>
          <w:rStyle w:val="41"/>
          <w:i/>
          <w:iCs/>
        </w:rPr>
        <w:t>ц</w:t>
      </w:r>
      <w:r w:rsidRPr="008307A6">
        <w:rPr>
          <w:rStyle w:val="41"/>
          <w:i/>
          <w:iCs/>
        </w:rPr>
        <w:t>енки разработчиком дополнительных расходов бюджета</w:t>
      </w:r>
      <w:r w:rsidRPr="008307A6">
        <w:rPr>
          <w:rStyle w:val="41"/>
          <w:i/>
          <w:iCs/>
        </w:rPr>
        <w:br/>
        <w:t xml:space="preserve"> </w:t>
      </w:r>
      <w:r w:rsidR="00BB5F1D" w:rsidRPr="008307A6">
        <w:rPr>
          <w:rStyle w:val="41"/>
          <w:i/>
          <w:iCs/>
        </w:rPr>
        <w:t>Лихославльск</w:t>
      </w:r>
      <w:r w:rsidR="008307A6" w:rsidRPr="008307A6">
        <w:rPr>
          <w:rStyle w:val="41"/>
          <w:i/>
          <w:iCs/>
        </w:rPr>
        <w:t>ого муниципального округа</w:t>
      </w:r>
      <w:r w:rsidRPr="008307A6">
        <w:rPr>
          <w:rStyle w:val="41"/>
          <w:i/>
          <w:iCs/>
        </w:rPr>
        <w:t>, связ</w:t>
      </w:r>
      <w:r w:rsidR="00BB5F1D" w:rsidRPr="008307A6">
        <w:rPr>
          <w:rStyle w:val="41"/>
          <w:i/>
          <w:iCs/>
        </w:rPr>
        <w:t xml:space="preserve">анных с введением предлагаемого </w:t>
      </w:r>
      <w:r w:rsidRPr="008307A6"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Лихославльск</w:t>
      </w:r>
      <w:r w:rsidR="008307A6">
        <w:rPr>
          <w:i w:val="0"/>
        </w:rPr>
        <w:t>ого муниципального округа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lastRenderedPageBreak/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334D1B">
        <w:rPr>
          <w:rStyle w:val="21"/>
        </w:rPr>
        <w:t>, сельского хозяйства</w:t>
      </w:r>
      <w:r w:rsidR="00613FA1">
        <w:rPr>
          <w:rStyle w:val="21"/>
        </w:rPr>
        <w:t xml:space="preserve"> и потребительского рынка </w:t>
      </w:r>
      <w:r w:rsidR="0093393B">
        <w:rPr>
          <w:rStyle w:val="21"/>
        </w:rPr>
        <w:t>А</w:t>
      </w:r>
      <w:r w:rsidR="00613FA1">
        <w:rPr>
          <w:rStyle w:val="21"/>
        </w:rPr>
        <w:t xml:space="preserve">дминистрации Лихославльского </w:t>
      </w:r>
      <w:r w:rsidR="00334D1B">
        <w:rPr>
          <w:rStyle w:val="21"/>
        </w:rPr>
        <w:t>муниципального округа</w:t>
      </w:r>
      <w:r w:rsidR="00613FA1">
        <w:rPr>
          <w:rStyle w:val="21"/>
        </w:rPr>
        <w:t xml:space="preserve">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0B78DE">
        <w:rPr>
          <w:rStyle w:val="21"/>
        </w:rPr>
        <w:t>низкую степень</w:t>
      </w:r>
      <w:r>
        <w:rPr>
          <w:rStyle w:val="21"/>
        </w:rPr>
        <w:t xml:space="preserve">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0B78DE" w:rsidP="000B78DE">
      <w:pPr>
        <w:pStyle w:val="30"/>
        <w:keepNext/>
        <w:keepLines/>
        <w:shd w:val="clear" w:color="auto" w:fill="auto"/>
        <w:tabs>
          <w:tab w:val="left" w:pos="2223"/>
        </w:tabs>
        <w:spacing w:after="180"/>
        <w:jc w:val="center"/>
      </w:pPr>
      <w:r w:rsidRPr="000B78DE">
        <w:rPr>
          <w:rStyle w:val="31"/>
          <w:b/>
          <w:bCs/>
        </w:rPr>
        <w:t>4.</w:t>
      </w:r>
      <w:r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 xml:space="preserve">и инвестиционной деятельности и бюджета </w:t>
      </w:r>
      <w:r w:rsidR="00334D1B">
        <w:rPr>
          <w:rStyle w:val="31"/>
          <w:b/>
          <w:bCs/>
        </w:rPr>
        <w:t>Лихославльского муниципального округа</w:t>
      </w:r>
    </w:p>
    <w:p w:rsidR="005F10DD" w:rsidRDefault="000B78DE" w:rsidP="000B78DE">
      <w:pPr>
        <w:pStyle w:val="40"/>
        <w:shd w:val="clear" w:color="auto" w:fill="auto"/>
        <w:tabs>
          <w:tab w:val="left" w:pos="1342"/>
        </w:tabs>
        <w:spacing w:before="0" w:after="0" w:line="293" w:lineRule="exact"/>
      </w:pPr>
      <w:r>
        <w:rPr>
          <w:rStyle w:val="41"/>
          <w:i/>
          <w:iCs/>
        </w:rPr>
        <w:t xml:space="preserve">4.1. </w:t>
      </w:r>
      <w:r w:rsidR="00951132">
        <w:rPr>
          <w:rStyle w:val="41"/>
          <w:i/>
          <w:iCs/>
        </w:rPr>
        <w:t>Наличие положений, которые вводят административные и иные</w:t>
      </w:r>
      <w:r w:rsidR="00951132"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 w:rsidR="00951132"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056E47" w:rsidP="00056E47">
      <w:pPr>
        <w:pStyle w:val="20"/>
        <w:shd w:val="clear" w:color="auto" w:fill="auto"/>
        <w:tabs>
          <w:tab w:val="left" w:pos="567"/>
          <w:tab w:val="left" w:pos="4698"/>
          <w:tab w:val="left" w:pos="6675"/>
          <w:tab w:val="right" w:pos="9762"/>
        </w:tabs>
        <w:spacing w:before="0"/>
      </w:pPr>
      <w:r>
        <w:rPr>
          <w:rStyle w:val="21"/>
        </w:rPr>
        <w:tab/>
      </w:r>
      <w:r w:rsidR="00951132">
        <w:rPr>
          <w:rStyle w:val="21"/>
        </w:rPr>
        <w:t>По</w:t>
      </w:r>
      <w:r>
        <w:rPr>
          <w:rStyle w:val="21"/>
        </w:rPr>
        <w:t xml:space="preserve"> </w:t>
      </w:r>
      <w:r w:rsidR="00951132">
        <w:rPr>
          <w:rStyle w:val="21"/>
        </w:rPr>
        <w:t>итогам проведения оценки</w:t>
      </w:r>
      <w:r w:rsidR="00951132">
        <w:rPr>
          <w:rStyle w:val="21"/>
        </w:rPr>
        <w:tab/>
        <w:t>регулирующего</w:t>
      </w:r>
      <w:r w:rsidR="00951132">
        <w:rPr>
          <w:rStyle w:val="21"/>
        </w:rPr>
        <w:tab/>
        <w:t xml:space="preserve">воздействия </w:t>
      </w:r>
      <w:r w:rsidR="00BB14E3">
        <w:rPr>
          <w:rStyle w:val="21"/>
        </w:rPr>
        <w:t xml:space="preserve"> </w:t>
      </w:r>
      <w:r w:rsidR="00951132">
        <w:rPr>
          <w:rStyle w:val="21"/>
        </w:rPr>
        <w:t>не</w:t>
      </w:r>
      <w:r w:rsidR="00951132"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 w:rsidR="00951132">
        <w:rPr>
          <w:rStyle w:val="21"/>
        </w:rPr>
        <w:t>положений, которые вводят дополнительные административные и иные ограничения</w:t>
      </w:r>
      <w:r w:rsidR="00951132">
        <w:rPr>
          <w:rStyle w:val="21"/>
        </w:rPr>
        <w:br/>
        <w:t>и обязанности для субъектов предпринимательской, инвестиционной и иной</w:t>
      </w:r>
      <w:r w:rsidR="00951132">
        <w:rPr>
          <w:rStyle w:val="21"/>
        </w:rPr>
        <w:br/>
        <w:t>деятельности или способствуют их введению.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</w:tabs>
        <w:spacing w:before="0" w:after="0" w:line="293" w:lineRule="exact"/>
      </w:pPr>
      <w:r>
        <w:rPr>
          <w:rStyle w:val="41"/>
          <w:i/>
          <w:iCs/>
        </w:rPr>
        <w:t xml:space="preserve">4.2. </w:t>
      </w:r>
      <w:r w:rsidR="00951132">
        <w:rPr>
          <w:rStyle w:val="41"/>
          <w:i/>
          <w:iCs/>
        </w:rPr>
        <w:t>Наличие положений, которые способствуют возникновению</w:t>
      </w:r>
      <w:r w:rsidR="00951132"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 w:rsidR="00951132">
        <w:rPr>
          <w:rStyle w:val="44"/>
        </w:rPr>
        <w:t xml:space="preserve">, </w:t>
      </w:r>
      <w:r w:rsidR="00951132">
        <w:rPr>
          <w:rStyle w:val="41"/>
          <w:i/>
          <w:iCs/>
        </w:rPr>
        <w:t>их</w:t>
      </w:r>
      <w:r w:rsidR="00951132">
        <w:rPr>
          <w:rStyle w:val="41"/>
          <w:i/>
          <w:iCs/>
        </w:rPr>
        <w:br/>
        <w:t>обоснованность:</w:t>
      </w:r>
    </w:p>
    <w:p w:rsidR="005F10DD" w:rsidRDefault="00056E47" w:rsidP="00056E47">
      <w:pPr>
        <w:pStyle w:val="20"/>
        <w:shd w:val="clear" w:color="auto" w:fill="auto"/>
        <w:tabs>
          <w:tab w:val="left" w:pos="567"/>
          <w:tab w:val="left" w:pos="4678"/>
          <w:tab w:val="left" w:pos="6675"/>
          <w:tab w:val="right" w:pos="9762"/>
        </w:tabs>
        <w:spacing w:before="0"/>
      </w:pPr>
      <w:r>
        <w:rPr>
          <w:rStyle w:val="21"/>
        </w:rPr>
        <w:tab/>
      </w:r>
      <w:r w:rsidR="00951132">
        <w:rPr>
          <w:rStyle w:val="21"/>
        </w:rPr>
        <w:t>По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выявлено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расходов</w:t>
      </w:r>
      <w:r w:rsidR="00FB2E78">
        <w:rPr>
          <w:rStyle w:val="21"/>
        </w:rPr>
        <w:t xml:space="preserve"> </w:t>
      </w:r>
      <w:r w:rsidR="00951132">
        <w:rPr>
          <w:rStyle w:val="21"/>
        </w:rPr>
        <w:t>субъектов предпринимательской и иной деятельности.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</w:pPr>
      <w:r>
        <w:rPr>
          <w:rStyle w:val="41"/>
          <w:i/>
          <w:iCs/>
        </w:rPr>
        <w:t xml:space="preserve">4.3. </w:t>
      </w:r>
      <w:r w:rsidR="00951132" w:rsidRPr="00FB2E78">
        <w:rPr>
          <w:rStyle w:val="41"/>
          <w:i/>
          <w:iCs/>
        </w:rPr>
        <w:t>Наличие положений.</w:t>
      </w:r>
      <w:r w:rsidR="00FB2E78" w:rsidRP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 xml:space="preserve">дополнительных расходов бюджета </w:t>
      </w:r>
      <w:r w:rsidR="00005CAF">
        <w:rPr>
          <w:rStyle w:val="41"/>
          <w:i/>
          <w:iCs/>
        </w:rPr>
        <w:t>Лихославльского муниципального округа</w:t>
      </w:r>
      <w:r w:rsidR="00951132"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="00951132" w:rsidRPr="00FB2E78">
        <w:rPr>
          <w:rStyle w:val="41"/>
          <w:i/>
          <w:iCs/>
        </w:rPr>
        <w:t>обоснованность:</w:t>
      </w:r>
    </w:p>
    <w:p w:rsidR="005F10DD" w:rsidRDefault="00951132" w:rsidP="00056E47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</w:r>
      <w:r>
        <w:rPr>
          <w:rStyle w:val="21"/>
        </w:rPr>
        <w:lastRenderedPageBreak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</w:t>
      </w:r>
      <w:r w:rsidR="00334D1B">
        <w:rPr>
          <w:rStyle w:val="21"/>
        </w:rPr>
        <w:t>Лихославльского муниципального округа</w:t>
      </w:r>
      <w:r>
        <w:rPr>
          <w:rStyle w:val="21"/>
        </w:rPr>
        <w:t>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left="142" w:firstLine="0"/>
      </w:pPr>
      <w:bookmarkStart w:id="5" w:name="bookmark6"/>
      <w:r w:rsidRPr="000B78DE">
        <w:rPr>
          <w:rStyle w:val="11"/>
          <w:b/>
          <w:bCs/>
        </w:rPr>
        <w:t>5.</w:t>
      </w:r>
      <w:r>
        <w:rPr>
          <w:rStyle w:val="11"/>
          <w:b/>
          <w:bCs/>
        </w:rPr>
        <w:t xml:space="preserve"> </w:t>
      </w:r>
      <w:r w:rsidR="00951132"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5"/>
    </w:p>
    <w:p w:rsidR="005F10DD" w:rsidRDefault="00951132" w:rsidP="000B78DE">
      <w:pPr>
        <w:pStyle w:val="10"/>
        <w:keepNext/>
        <w:keepLines/>
        <w:shd w:val="clear" w:color="auto" w:fill="auto"/>
        <w:spacing w:after="186" w:line="260" w:lineRule="exact"/>
        <w:ind w:firstLine="0"/>
      </w:pPr>
      <w:bookmarkStart w:id="6" w:name="bookmark7"/>
      <w:r>
        <w:rPr>
          <w:rStyle w:val="11"/>
          <w:b/>
          <w:bCs/>
        </w:rPr>
        <w:t>правового акта</w:t>
      </w:r>
      <w:bookmarkEnd w:id="6"/>
    </w:p>
    <w:p w:rsidR="005F10DD" w:rsidRDefault="000B78DE" w:rsidP="000B78DE">
      <w:pPr>
        <w:pStyle w:val="40"/>
        <w:shd w:val="clear" w:color="auto" w:fill="auto"/>
        <w:tabs>
          <w:tab w:val="left" w:pos="1276"/>
        </w:tabs>
        <w:spacing w:before="0" w:after="176" w:line="288" w:lineRule="exact"/>
      </w:pPr>
      <w:r>
        <w:rPr>
          <w:rStyle w:val="41"/>
          <w:i/>
          <w:iCs/>
        </w:rPr>
        <w:t xml:space="preserve">5.1. </w:t>
      </w:r>
      <w:r w:rsidR="00951132">
        <w:rPr>
          <w:rStyle w:val="41"/>
          <w:i/>
          <w:iCs/>
        </w:rPr>
        <w:t>Замечания и предложения уполномоченного органа к проекту</w:t>
      </w:r>
      <w:r w:rsidR="00951132"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ии правового регулирования):</w:t>
      </w:r>
      <w:r w:rsidR="00951132">
        <w:rPr>
          <w:rStyle w:val="42"/>
        </w:rPr>
        <w:t xml:space="preserve"> отсутствуют.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</w:rPr>
      </w:pPr>
      <w:bookmarkStart w:id="7" w:name="bookmark8"/>
      <w:r>
        <w:rPr>
          <w:rStyle w:val="11"/>
          <w:b/>
          <w:bCs/>
        </w:rPr>
        <w:t xml:space="preserve">6. </w:t>
      </w:r>
      <w:r w:rsidR="00951132">
        <w:rPr>
          <w:rStyle w:val="11"/>
          <w:b/>
          <w:bCs/>
        </w:rPr>
        <w:t>Общие выводы</w:t>
      </w:r>
      <w:bookmarkEnd w:id="7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0B78DE" w:rsidP="000B78DE">
      <w:pPr>
        <w:pStyle w:val="40"/>
        <w:shd w:val="clear" w:color="auto" w:fill="auto"/>
        <w:spacing w:before="0" w:after="0" w:line="293" w:lineRule="exact"/>
      </w:pPr>
      <w:r w:rsidRPr="000B78DE">
        <w:rPr>
          <w:rStyle w:val="41"/>
          <w:i/>
          <w:iCs/>
          <w:u w:val="none"/>
        </w:rPr>
        <w:tab/>
      </w:r>
      <w:r>
        <w:rPr>
          <w:rStyle w:val="41"/>
          <w:i/>
          <w:iCs/>
        </w:rPr>
        <w:t xml:space="preserve">6.1. </w:t>
      </w:r>
      <w:r w:rsidR="00951132">
        <w:rPr>
          <w:rStyle w:val="41"/>
          <w:i/>
          <w:iCs/>
        </w:rPr>
        <w:t>Наличие необходимости повторного проведения процедур ОРВ с</w:t>
      </w:r>
      <w:r w:rsidR="00951132"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 w:rsidR="00951132"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 w:rsidR="00951132">
        <w:rPr>
          <w:rStyle w:val="41"/>
          <w:i/>
          <w:iCs/>
        </w:rPr>
        <w:br/>
        <w:t>заключения об ОРВ:</w:t>
      </w:r>
    </w:p>
    <w:p w:rsidR="005F10DD" w:rsidRDefault="00951132" w:rsidP="000B78DE">
      <w:pPr>
        <w:pStyle w:val="20"/>
        <w:shd w:val="clear" w:color="auto" w:fill="auto"/>
        <w:spacing w:before="0"/>
        <w:ind w:firstLine="708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>соблюдены, оценка проведена в полной мере. В связи с вышеизложенным,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0B78DE" w:rsidP="000B78DE">
      <w:pPr>
        <w:pStyle w:val="40"/>
        <w:shd w:val="clear" w:color="auto" w:fill="auto"/>
        <w:spacing w:before="0" w:after="0" w:line="293" w:lineRule="exact"/>
        <w:ind w:firstLine="708"/>
      </w:pPr>
      <w:r>
        <w:rPr>
          <w:rStyle w:val="41"/>
          <w:i/>
          <w:iCs/>
        </w:rPr>
        <w:t>6.2.</w:t>
      </w:r>
      <w:r w:rsidR="00951132"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Pr="000B78DE" w:rsidRDefault="00951132" w:rsidP="000B78DE">
      <w:pPr>
        <w:ind w:firstLine="708"/>
        <w:jc w:val="both"/>
        <w:rPr>
          <w:rStyle w:val="21"/>
          <w:rFonts w:eastAsia="Arial Unicode MS"/>
        </w:rPr>
      </w:pPr>
      <w:r w:rsidRPr="000B78DE">
        <w:rPr>
          <w:rStyle w:val="21"/>
          <w:rFonts w:eastAsia="Arial Unicode MS"/>
        </w:rPr>
        <w:t xml:space="preserve">Рассмотрев Сводный отчет о проведении оценки регулирующего </w:t>
      </w:r>
      <w:r w:rsidRPr="00BB14E3">
        <w:rPr>
          <w:rStyle w:val="21"/>
          <w:rFonts w:eastAsia="Arial Unicode MS"/>
        </w:rPr>
        <w:t>воздействия</w:t>
      </w:r>
      <w:r w:rsidRPr="00BB14E3">
        <w:rPr>
          <w:rStyle w:val="21"/>
          <w:rFonts w:eastAsia="Arial Unicode MS"/>
        </w:rPr>
        <w:br/>
        <w:t xml:space="preserve">проекта постановления </w:t>
      </w:r>
      <w:r w:rsidR="00056E47">
        <w:rPr>
          <w:rStyle w:val="21"/>
          <w:rFonts w:eastAsia="Arial Unicode MS"/>
        </w:rPr>
        <w:t>А</w:t>
      </w:r>
      <w:r w:rsidRPr="00BB14E3">
        <w:rPr>
          <w:rStyle w:val="21"/>
          <w:rFonts w:eastAsia="Arial Unicode MS"/>
        </w:rPr>
        <w:t xml:space="preserve">дминистрации </w:t>
      </w:r>
      <w:r w:rsidR="00FB2E78" w:rsidRPr="00BB14E3">
        <w:rPr>
          <w:rStyle w:val="21"/>
          <w:rFonts w:eastAsia="Arial Unicode MS"/>
        </w:rPr>
        <w:t xml:space="preserve">Лихославльского </w:t>
      </w:r>
      <w:r w:rsidR="00334D1B" w:rsidRPr="00BB14E3">
        <w:rPr>
          <w:rStyle w:val="21"/>
          <w:rFonts w:eastAsia="Arial Unicode MS"/>
        </w:rPr>
        <w:t>муниципального округа</w:t>
      </w:r>
      <w:r w:rsidRPr="00BB14E3">
        <w:rPr>
          <w:rStyle w:val="21"/>
          <w:rFonts w:eastAsia="Arial Unicode MS"/>
        </w:rPr>
        <w:t xml:space="preserve"> </w:t>
      </w:r>
      <w:r w:rsidR="00BB14E3" w:rsidRPr="00BB14E3">
        <w:rPr>
          <w:rFonts w:ascii="Times New Roman" w:hAnsi="Times New Roman" w:cs="Times New Roman"/>
          <w:bCs/>
          <w:sz w:val="26"/>
          <w:szCs w:val="26"/>
        </w:rPr>
        <w:t>«</w:t>
      </w:r>
      <w:r w:rsidR="00BB14E3" w:rsidRPr="00BB14E3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BB14E3" w:rsidRPr="00BB14E3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BB14E3" w:rsidRPr="00BB14E3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="00FB2E78" w:rsidRPr="00BB14E3">
        <w:rPr>
          <w:rFonts w:ascii="Times New Roman" w:hAnsi="Times New Roman" w:cs="Times New Roman"/>
          <w:sz w:val="26"/>
          <w:szCs w:val="26"/>
        </w:rPr>
        <w:t xml:space="preserve"> </w:t>
      </w:r>
      <w:r w:rsidRPr="00BB14E3">
        <w:rPr>
          <w:rStyle w:val="21"/>
          <w:rFonts w:eastAsia="Arial Unicode MS"/>
        </w:rPr>
        <w:t>отдел экономики</w:t>
      </w:r>
      <w:r w:rsidR="005F5F41" w:rsidRPr="00BB14E3">
        <w:rPr>
          <w:rStyle w:val="21"/>
          <w:rFonts w:eastAsia="Arial Unicode MS"/>
        </w:rPr>
        <w:t>, сельского хозяйства</w:t>
      </w:r>
      <w:r w:rsidR="00FB2E78" w:rsidRPr="00BB14E3">
        <w:rPr>
          <w:rStyle w:val="21"/>
          <w:rFonts w:eastAsia="Arial Unicode MS"/>
        </w:rPr>
        <w:t xml:space="preserve"> и потребительского рынка </w:t>
      </w:r>
      <w:r w:rsidR="00BB14E3">
        <w:rPr>
          <w:rStyle w:val="21"/>
          <w:rFonts w:eastAsia="Arial Unicode MS"/>
        </w:rPr>
        <w:t>А</w:t>
      </w:r>
      <w:r w:rsidRPr="00BB14E3">
        <w:rPr>
          <w:rStyle w:val="21"/>
          <w:rFonts w:eastAsia="Arial Unicode MS"/>
        </w:rPr>
        <w:t xml:space="preserve">дминистрации </w:t>
      </w:r>
      <w:r w:rsidR="00FB2E78" w:rsidRPr="00BB14E3">
        <w:rPr>
          <w:rStyle w:val="21"/>
          <w:rFonts w:eastAsia="Arial Unicode MS"/>
        </w:rPr>
        <w:t>Лихославльского</w:t>
      </w:r>
      <w:r w:rsidR="00FB2E78" w:rsidRPr="000B78DE">
        <w:rPr>
          <w:rStyle w:val="21"/>
          <w:rFonts w:eastAsia="Arial Unicode MS"/>
        </w:rPr>
        <w:t xml:space="preserve"> </w:t>
      </w:r>
      <w:r w:rsidR="005F5F41" w:rsidRPr="000B78DE">
        <w:rPr>
          <w:rStyle w:val="21"/>
          <w:rFonts w:eastAsia="Arial Unicode MS"/>
        </w:rPr>
        <w:t>муниципального округа</w:t>
      </w:r>
      <w:r w:rsidRPr="000B78DE"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 w:rsidRPr="000B78DE">
        <w:rPr>
          <w:rStyle w:val="21"/>
          <w:rFonts w:eastAsia="Arial Unicode MS"/>
        </w:rPr>
        <w:t xml:space="preserve"> </w:t>
      </w:r>
      <w:r w:rsidRPr="000B78DE">
        <w:rPr>
          <w:rStyle w:val="21"/>
          <w:rFonts w:eastAsia="Arial Unicode MS"/>
        </w:rPr>
        <w:t>правового регулирования.</w:t>
      </w:r>
    </w:p>
    <w:p w:rsidR="005D701E" w:rsidRDefault="005D701E" w:rsidP="000B78DE">
      <w:pPr>
        <w:ind w:left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</w:t>
      </w:r>
      <w:r w:rsidR="00BB14E3">
        <w:rPr>
          <w:rStyle w:val="21"/>
        </w:rPr>
        <w:t>.</w:t>
      </w:r>
      <w:r w:rsidR="00056E47">
        <w:rPr>
          <w:rStyle w:val="21"/>
        </w:rPr>
        <w:t xml:space="preserve"> </w:t>
      </w:r>
      <w:r>
        <w:rPr>
          <w:rStyle w:val="21"/>
        </w:rPr>
        <w:t>отделом экономики</w:t>
      </w:r>
      <w:r w:rsidR="00BB14E3">
        <w:rPr>
          <w:rStyle w:val="21"/>
        </w:rPr>
        <w:t>, сельского хозяйства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0B78DE" w:rsidRDefault="00BB14E3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А</w:t>
      </w:r>
      <w:r w:rsidR="00951132">
        <w:rPr>
          <w:rStyle w:val="21"/>
        </w:rPr>
        <w:t>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</w:t>
      </w:r>
      <w:r w:rsidR="000B78DE">
        <w:rPr>
          <w:rStyle w:val="21"/>
        </w:rPr>
        <w:t xml:space="preserve"> </w:t>
      </w:r>
    </w:p>
    <w:p w:rsidR="005F10DD" w:rsidRDefault="0044747C" w:rsidP="005D701E">
      <w:pPr>
        <w:pStyle w:val="20"/>
        <w:shd w:val="clear" w:color="auto" w:fill="auto"/>
        <w:spacing w:before="0"/>
      </w:pPr>
      <w:r>
        <w:rPr>
          <w:rStyle w:val="21"/>
        </w:rPr>
        <w:t>муниципального округа</w:t>
      </w:r>
      <w:r w:rsidR="00FB2E78">
        <w:rPr>
          <w:rStyle w:val="21"/>
        </w:rPr>
        <w:t xml:space="preserve">       </w:t>
      </w:r>
      <w:r w:rsidR="005D701E">
        <w:rPr>
          <w:rStyle w:val="21"/>
        </w:rPr>
        <w:t xml:space="preserve">        </w:t>
      </w:r>
      <w:bookmarkStart w:id="8" w:name="_GoBack"/>
      <w:bookmarkEnd w:id="8"/>
      <w:r w:rsidR="005D701E">
        <w:rPr>
          <w:rStyle w:val="21"/>
        </w:rPr>
        <w:t xml:space="preserve">               </w:t>
      </w:r>
      <w:r w:rsidR="000B78DE">
        <w:rPr>
          <w:rStyle w:val="21"/>
        </w:rPr>
        <w:t xml:space="preserve">                                               </w:t>
      </w:r>
      <w:r w:rsidR="005D701E">
        <w:rPr>
          <w:rStyle w:val="21"/>
        </w:rPr>
        <w:t xml:space="preserve"> </w:t>
      </w:r>
      <w:r w:rsidR="00056E47">
        <w:rPr>
          <w:rStyle w:val="21"/>
        </w:rPr>
        <w:t xml:space="preserve">      </w:t>
      </w:r>
      <w:r w:rsidR="005D701E">
        <w:rPr>
          <w:rStyle w:val="21"/>
        </w:rPr>
        <w:t xml:space="preserve"> О.А. Журавлева</w:t>
      </w:r>
      <w:r w:rsidR="00951132"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B9" w:rsidRDefault="009F36B9" w:rsidP="005F10DD">
      <w:r>
        <w:separator/>
      </w:r>
    </w:p>
  </w:endnote>
  <w:endnote w:type="continuationSeparator" w:id="0">
    <w:p w:rsidR="009F36B9" w:rsidRDefault="009F36B9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B9" w:rsidRDefault="009F36B9"/>
  </w:footnote>
  <w:footnote w:type="continuationSeparator" w:id="0">
    <w:p w:rsidR="009F36B9" w:rsidRDefault="009F3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056E47"/>
    <w:rsid w:val="000B78DE"/>
    <w:rsid w:val="00131637"/>
    <w:rsid w:val="00175548"/>
    <w:rsid w:val="00282C14"/>
    <w:rsid w:val="00334D1B"/>
    <w:rsid w:val="003D2B5F"/>
    <w:rsid w:val="00406FDA"/>
    <w:rsid w:val="00423DC4"/>
    <w:rsid w:val="0044747C"/>
    <w:rsid w:val="00474A2F"/>
    <w:rsid w:val="004F130F"/>
    <w:rsid w:val="005B28D9"/>
    <w:rsid w:val="005D701E"/>
    <w:rsid w:val="005F10DD"/>
    <w:rsid w:val="005F5F41"/>
    <w:rsid w:val="00613FA1"/>
    <w:rsid w:val="0067327A"/>
    <w:rsid w:val="006A5DD3"/>
    <w:rsid w:val="006C7C0B"/>
    <w:rsid w:val="006D00D1"/>
    <w:rsid w:val="006F48F9"/>
    <w:rsid w:val="0070300E"/>
    <w:rsid w:val="008307A6"/>
    <w:rsid w:val="00843121"/>
    <w:rsid w:val="008963FA"/>
    <w:rsid w:val="008B1C55"/>
    <w:rsid w:val="0090241B"/>
    <w:rsid w:val="0093393B"/>
    <w:rsid w:val="00946C69"/>
    <w:rsid w:val="00951132"/>
    <w:rsid w:val="009D0A36"/>
    <w:rsid w:val="009F36B9"/>
    <w:rsid w:val="009F7234"/>
    <w:rsid w:val="00A330F3"/>
    <w:rsid w:val="00A53436"/>
    <w:rsid w:val="00A758CA"/>
    <w:rsid w:val="00AD5014"/>
    <w:rsid w:val="00BB14E3"/>
    <w:rsid w:val="00BB5F1D"/>
    <w:rsid w:val="00C70268"/>
    <w:rsid w:val="00DA13DD"/>
    <w:rsid w:val="00E13EA6"/>
    <w:rsid w:val="00E15728"/>
    <w:rsid w:val="00E8082A"/>
    <w:rsid w:val="00EF424D"/>
    <w:rsid w:val="00F657DD"/>
    <w:rsid w:val="00FB2E78"/>
    <w:rsid w:val="00FD59BC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DE85"/>
  <w15:docId w15:val="{4481F006-3665-4334-8664-5305953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B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14</cp:revision>
  <cp:lastPrinted>2024-03-11T05:44:00Z</cp:lastPrinted>
  <dcterms:created xsi:type="dcterms:W3CDTF">2022-02-03T14:16:00Z</dcterms:created>
  <dcterms:modified xsi:type="dcterms:W3CDTF">2024-03-11T05:44:00Z</dcterms:modified>
</cp:coreProperties>
</file>