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C0" w:rsidRDefault="004F24C0" w:rsidP="004F24C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4F24C0" w:rsidRPr="0055643D" w:rsidRDefault="004F24C0" w:rsidP="004F24C0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 xml:space="preserve">АДМИНИСТРАЦИЯ ЛИХОСЛАВЛЬСКОГО </w:t>
      </w:r>
      <w:r>
        <w:rPr>
          <w:rFonts w:eastAsia="Times New Roman"/>
          <w:b/>
          <w:sz w:val="28"/>
          <w:szCs w:val="28"/>
        </w:rPr>
        <w:t>МУНИЦИПАЛЬНОГО ОКРУГА</w:t>
      </w:r>
    </w:p>
    <w:p w:rsidR="004F24C0" w:rsidRPr="0055643D" w:rsidRDefault="004F24C0" w:rsidP="004F24C0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4F24C0" w:rsidRPr="0055643D" w:rsidRDefault="004F24C0" w:rsidP="004F24C0">
      <w:pPr>
        <w:jc w:val="center"/>
        <w:rPr>
          <w:rFonts w:eastAsia="Times New Roman"/>
          <w:b/>
          <w:sz w:val="28"/>
          <w:szCs w:val="28"/>
        </w:rPr>
      </w:pPr>
    </w:p>
    <w:p w:rsidR="004F24C0" w:rsidRPr="0055643D" w:rsidRDefault="004F24C0" w:rsidP="004F24C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4F24C0" w:rsidRPr="0055643D" w:rsidRDefault="004F24C0" w:rsidP="004F24C0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F24C0" w:rsidRPr="0055643D" w:rsidTr="00375CDC">
        <w:tc>
          <w:tcPr>
            <w:tcW w:w="5114" w:type="dxa"/>
            <w:shd w:val="clear" w:color="auto" w:fill="auto"/>
          </w:tcPr>
          <w:p w:rsidR="004F24C0" w:rsidRPr="0055643D" w:rsidRDefault="004F24C0" w:rsidP="00375CDC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__.01.2024</w:t>
            </w:r>
          </w:p>
        </w:tc>
        <w:tc>
          <w:tcPr>
            <w:tcW w:w="5091" w:type="dxa"/>
            <w:shd w:val="clear" w:color="auto" w:fill="auto"/>
          </w:tcPr>
          <w:p w:rsidR="004F24C0" w:rsidRPr="0055643D" w:rsidRDefault="004F24C0" w:rsidP="00375CDC">
            <w:pPr>
              <w:widowControl w:val="0"/>
              <w:tabs>
                <w:tab w:val="left" w:pos="7590"/>
              </w:tabs>
              <w:suppressAutoHyphens/>
              <w:ind w:right="140"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 </w:t>
            </w: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___</w:t>
            </w:r>
          </w:p>
        </w:tc>
      </w:tr>
      <w:tr w:rsidR="004F24C0" w:rsidRPr="0055643D" w:rsidTr="00375CDC">
        <w:tc>
          <w:tcPr>
            <w:tcW w:w="10205" w:type="dxa"/>
            <w:gridSpan w:val="2"/>
            <w:shd w:val="clear" w:color="auto" w:fill="auto"/>
          </w:tcPr>
          <w:p w:rsidR="004F24C0" w:rsidRPr="0055643D" w:rsidRDefault="004F24C0" w:rsidP="00375CD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4F24C0" w:rsidRPr="0055643D" w:rsidRDefault="004F24C0" w:rsidP="004F24C0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C0" w:rsidRPr="0055643D" w:rsidRDefault="004F24C0" w:rsidP="004F24C0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4C0" w:rsidRDefault="004F24C0" w:rsidP="004F24C0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43D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Администрации</w:t>
      </w:r>
      <w:r w:rsidRPr="0055643D">
        <w:rPr>
          <w:b/>
          <w:sz w:val="28"/>
          <w:szCs w:val="28"/>
        </w:rPr>
        <w:t xml:space="preserve"> Лихославльского </w:t>
      </w:r>
      <w:r>
        <w:rPr>
          <w:b/>
          <w:sz w:val="28"/>
          <w:szCs w:val="28"/>
        </w:rPr>
        <w:t>муниципального округа</w:t>
      </w:r>
      <w:r w:rsidRPr="0055643D">
        <w:rPr>
          <w:b/>
          <w:sz w:val="28"/>
          <w:szCs w:val="28"/>
        </w:rPr>
        <w:t xml:space="preserve"> от </w:t>
      </w:r>
      <w:r w:rsidRPr="00C968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968C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C968CD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55643D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45-1</w:t>
      </w:r>
    </w:p>
    <w:p w:rsidR="004F24C0" w:rsidRPr="0055643D" w:rsidRDefault="004F24C0" w:rsidP="004F24C0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4C0" w:rsidRPr="0055643D" w:rsidRDefault="004F24C0" w:rsidP="004F24C0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4F24C0" w:rsidRDefault="004F24C0" w:rsidP="004F24C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55643D">
        <w:rPr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 w:rsidRPr="0034626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8614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86142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B8600C">
        <w:rPr>
          <w:sz w:val="28"/>
          <w:szCs w:val="28"/>
        </w:rPr>
        <w:t>№</w:t>
      </w:r>
      <w:r>
        <w:rPr>
          <w:sz w:val="28"/>
          <w:szCs w:val="28"/>
        </w:rPr>
        <w:t xml:space="preserve"> 21/166-1 </w:t>
      </w:r>
      <w:r w:rsidRPr="0034626C">
        <w:rPr>
          <w:sz w:val="28"/>
          <w:szCs w:val="28"/>
        </w:rPr>
        <w:t>«</w:t>
      </w:r>
      <w:r w:rsidRPr="00B8600C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</w:t>
      </w:r>
      <w:r>
        <w:rPr>
          <w:sz w:val="28"/>
          <w:szCs w:val="28"/>
        </w:rPr>
        <w:t>3</w:t>
      </w:r>
      <w:r w:rsidRPr="00B8600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8600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8600C">
        <w:rPr>
          <w:sz w:val="28"/>
          <w:szCs w:val="28"/>
        </w:rPr>
        <w:t xml:space="preserve"> годов</w:t>
      </w:r>
      <w:r w:rsidRPr="0034626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 Думы Лихославльского муниципального округа от 09.02.2023 № 22/168-1,</w:t>
      </w:r>
      <w:r w:rsidRPr="0063228A">
        <w:rPr>
          <w:sz w:val="28"/>
          <w:szCs w:val="28"/>
        </w:rPr>
        <w:t xml:space="preserve"> </w:t>
      </w:r>
      <w:r>
        <w:rPr>
          <w:sz w:val="28"/>
          <w:szCs w:val="28"/>
        </w:rPr>
        <w:t>от 23.03.2023 № 23/171-1,</w:t>
      </w:r>
      <w:r w:rsidRPr="0063228A">
        <w:rPr>
          <w:sz w:val="28"/>
          <w:szCs w:val="28"/>
        </w:rPr>
        <w:t xml:space="preserve"> </w:t>
      </w:r>
      <w:r>
        <w:rPr>
          <w:sz w:val="28"/>
          <w:szCs w:val="28"/>
        </w:rPr>
        <w:t>от 28.04.2023 № 26/181-1,</w:t>
      </w:r>
      <w:r w:rsidRPr="0063228A">
        <w:rPr>
          <w:sz w:val="28"/>
          <w:szCs w:val="28"/>
        </w:rPr>
        <w:t xml:space="preserve"> </w:t>
      </w:r>
      <w:r>
        <w:rPr>
          <w:sz w:val="28"/>
          <w:szCs w:val="28"/>
        </w:rPr>
        <w:t>от 21.07.2023 № 30/194-1,</w:t>
      </w:r>
      <w:r w:rsidRPr="0063228A">
        <w:rPr>
          <w:sz w:val="28"/>
          <w:szCs w:val="28"/>
        </w:rPr>
        <w:t xml:space="preserve"> </w:t>
      </w:r>
      <w:r>
        <w:rPr>
          <w:sz w:val="28"/>
          <w:szCs w:val="28"/>
        </w:rPr>
        <w:t>от 29.09.2023 № 31/196-1, от 25.12.2023 № 34/206-1)</w:t>
      </w:r>
      <w:r w:rsidRPr="0055643D">
        <w:rPr>
          <w:sz w:val="28"/>
          <w:szCs w:val="28"/>
        </w:rPr>
        <w:t xml:space="preserve">, </w:t>
      </w:r>
      <w:r w:rsidRPr="0034626C">
        <w:rPr>
          <w:sz w:val="28"/>
          <w:szCs w:val="28"/>
        </w:rPr>
        <w:t xml:space="preserve">Порядком </w:t>
      </w:r>
      <w:r w:rsidRPr="00117C9E">
        <w:rPr>
          <w:sz w:val="28"/>
          <w:szCs w:val="28"/>
        </w:rPr>
        <w:t>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Pr="0034626C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Лихославльского </w:t>
      </w:r>
      <w:r w:rsidRPr="00752F72">
        <w:rPr>
          <w:sz w:val="28"/>
          <w:szCs w:val="28"/>
        </w:rPr>
        <w:t>муниципального округа от 26.01.2022 № 12</w:t>
      </w:r>
      <w:r>
        <w:rPr>
          <w:sz w:val="28"/>
          <w:szCs w:val="28"/>
        </w:rPr>
        <w:t>-3 А</w:t>
      </w:r>
      <w:r w:rsidRPr="0055643D">
        <w:rPr>
          <w:sz w:val="28"/>
          <w:szCs w:val="28"/>
        </w:rPr>
        <w:t xml:space="preserve">дминистрация Лихославльского </w:t>
      </w:r>
      <w:r>
        <w:rPr>
          <w:sz w:val="28"/>
          <w:szCs w:val="28"/>
        </w:rPr>
        <w:t>муниципального округа</w:t>
      </w:r>
      <w:r w:rsidRPr="0055643D">
        <w:rPr>
          <w:sz w:val="28"/>
          <w:szCs w:val="28"/>
        </w:rPr>
        <w:t xml:space="preserve"> </w:t>
      </w:r>
      <w:r w:rsidRPr="0055643D">
        <w:rPr>
          <w:b/>
          <w:spacing w:val="30"/>
          <w:sz w:val="28"/>
          <w:szCs w:val="28"/>
        </w:rPr>
        <w:t>постановляет:</w:t>
      </w:r>
    </w:p>
    <w:p w:rsidR="00375CDC" w:rsidRDefault="00375CDC" w:rsidP="00375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4C0" w:rsidRPr="008B36CC">
        <w:rPr>
          <w:sz w:val="28"/>
          <w:szCs w:val="28"/>
        </w:rPr>
        <w:t xml:space="preserve">Внести </w:t>
      </w:r>
      <w:r w:rsidR="004F24C0">
        <w:rPr>
          <w:sz w:val="28"/>
          <w:szCs w:val="28"/>
        </w:rPr>
        <w:t xml:space="preserve">следующие </w:t>
      </w:r>
      <w:r w:rsidR="004F24C0" w:rsidRPr="008B36CC">
        <w:rPr>
          <w:sz w:val="28"/>
          <w:szCs w:val="28"/>
        </w:rPr>
        <w:t>изменения в муниципальную программу Лихославльского муниципального округа «</w:t>
      </w:r>
      <w:r w:rsidR="004F24C0">
        <w:rPr>
          <w:sz w:val="28"/>
          <w:szCs w:val="28"/>
        </w:rPr>
        <w:t>Управление общественными финансами и совершенствование местной налоговой политики</w:t>
      </w:r>
      <w:r w:rsidR="004F24C0" w:rsidRPr="008B36CC">
        <w:rPr>
          <w:sz w:val="28"/>
          <w:szCs w:val="28"/>
        </w:rPr>
        <w:t>» на 2022-2026 годы, утвержденную</w:t>
      </w:r>
      <w:r>
        <w:rPr>
          <w:sz w:val="28"/>
          <w:szCs w:val="28"/>
        </w:rPr>
        <w:t xml:space="preserve"> постановление Администрации Лихославльского муниципального округа от 15.03.2022 № 45-1 (в редакции от 17.01.2023 № 7-2, от 28.02.2023 № 35-2, от 18.10.2023 № 183-3) (далее – Программа):</w:t>
      </w:r>
    </w:p>
    <w:p w:rsidR="004F24C0" w:rsidRPr="00D156CF" w:rsidRDefault="004F24C0" w:rsidP="004F24C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 xml:space="preserve">1) в паспорте программы раздел «Объемы и источники финансирования </w:t>
      </w:r>
      <w:r>
        <w:rPr>
          <w:rFonts w:eastAsia="Times New Roman"/>
          <w:sz w:val="28"/>
          <w:szCs w:val="28"/>
        </w:rPr>
        <w:t xml:space="preserve">муниципальной </w:t>
      </w:r>
      <w:r w:rsidRPr="00D156CF">
        <w:rPr>
          <w:rFonts w:eastAsia="Times New Roman"/>
          <w:sz w:val="28"/>
          <w:szCs w:val="28"/>
        </w:rPr>
        <w:t>программы» изложить в следующей редакции:</w:t>
      </w:r>
    </w:p>
    <w:p w:rsidR="004F24C0" w:rsidRDefault="004F24C0" w:rsidP="004F24C0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7028"/>
      </w:tblGrid>
      <w:tr w:rsidR="004F24C0" w:rsidRPr="00D156CF" w:rsidTr="00375CDC">
        <w:tc>
          <w:tcPr>
            <w:tcW w:w="1553" w:type="pct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Объемы и источники финансирования </w:t>
            </w:r>
            <w:r>
              <w:rPr>
                <w:rFonts w:eastAsia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447" w:type="pct"/>
            <w:shd w:val="clear" w:color="auto" w:fill="auto"/>
          </w:tcPr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Общий объем финансирования муниципальной программы на 2021-2025 годы – 3</w:t>
            </w:r>
            <w:r>
              <w:rPr>
                <w:rFonts w:eastAsia="Times New Roman"/>
                <w:sz w:val="22"/>
                <w:szCs w:val="22"/>
              </w:rPr>
              <w:t>9 105,7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 по годам: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2022г. – 7</w:t>
            </w:r>
            <w:r>
              <w:rPr>
                <w:rFonts w:eastAsia="Times New Roman"/>
                <w:sz w:val="22"/>
                <w:szCs w:val="22"/>
              </w:rPr>
              <w:t> 426,2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30,5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>
              <w:rPr>
                <w:rFonts w:eastAsia="Times New Roman"/>
                <w:sz w:val="22"/>
                <w:szCs w:val="22"/>
              </w:rPr>
              <w:t> 395,7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2023г. – </w:t>
            </w:r>
            <w:r>
              <w:rPr>
                <w:rFonts w:eastAsia="Times New Roman"/>
                <w:sz w:val="22"/>
                <w:szCs w:val="22"/>
              </w:rPr>
              <w:t>8 021,8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подпрограмма 1 – 10,8 </w:t>
            </w:r>
            <w:r w:rsidRPr="00D156CF">
              <w:rPr>
                <w:rFonts w:eastAsia="Times New Roman"/>
                <w:sz w:val="22"/>
                <w:szCs w:val="22"/>
              </w:rPr>
              <w:t>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обеспечивающая подпрограмма – </w:t>
            </w:r>
            <w:r>
              <w:rPr>
                <w:rFonts w:eastAsia="Times New Roman"/>
                <w:sz w:val="22"/>
                <w:szCs w:val="22"/>
              </w:rPr>
              <w:t>8 011,0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2024г. – 7</w:t>
            </w:r>
            <w:r>
              <w:rPr>
                <w:rFonts w:eastAsia="Times New Roman"/>
                <w:sz w:val="22"/>
                <w:szCs w:val="22"/>
              </w:rPr>
              <w:t> 894,2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подпрограмма 1 – </w:t>
            </w:r>
            <w:r w:rsidR="003D0F2F">
              <w:rPr>
                <w:rFonts w:eastAsia="Times New Roman"/>
                <w:sz w:val="22"/>
                <w:szCs w:val="22"/>
              </w:rPr>
              <w:t>24,5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подпрограмма 2 – </w:t>
            </w:r>
            <w:r w:rsidR="003D0F2F">
              <w:rPr>
                <w:rFonts w:eastAsia="Times New Roman"/>
                <w:sz w:val="22"/>
                <w:szCs w:val="22"/>
              </w:rPr>
              <w:t>0,0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D156CF">
              <w:rPr>
                <w:rFonts w:eastAsia="Times New Roman"/>
                <w:sz w:val="22"/>
                <w:szCs w:val="22"/>
              </w:rPr>
              <w:t>г. – 7</w:t>
            </w:r>
            <w:r>
              <w:rPr>
                <w:rFonts w:eastAsia="Times New Roman"/>
                <w:sz w:val="22"/>
                <w:szCs w:val="22"/>
              </w:rPr>
              <w:t> 893,8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подпрограмма 1 – </w:t>
            </w:r>
            <w:r w:rsidR="003D0F2F">
              <w:rPr>
                <w:rFonts w:eastAsia="Times New Roman"/>
                <w:sz w:val="22"/>
                <w:szCs w:val="22"/>
              </w:rPr>
              <w:t xml:space="preserve">24,1 </w:t>
            </w:r>
            <w:r w:rsidRPr="00D156CF">
              <w:rPr>
                <w:rFonts w:eastAsia="Times New Roman"/>
                <w:sz w:val="22"/>
                <w:szCs w:val="22"/>
              </w:rPr>
              <w:t>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подпрограмма 2 – </w:t>
            </w:r>
            <w:r w:rsidR="003D0F2F">
              <w:rPr>
                <w:rFonts w:eastAsia="Times New Roman"/>
                <w:sz w:val="22"/>
                <w:szCs w:val="22"/>
              </w:rPr>
              <w:t>0,0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  <w:p w:rsidR="004F24C0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D156CF">
              <w:rPr>
                <w:rFonts w:eastAsia="Times New Roman"/>
                <w:sz w:val="22"/>
                <w:szCs w:val="22"/>
              </w:rPr>
              <w:t>г. – 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руб., в том числе: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1 – 0,00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подпрограмма 2 – 0,0 тыс. руб.</w:t>
            </w:r>
          </w:p>
          <w:p w:rsidR="004F24C0" w:rsidRPr="00D156CF" w:rsidRDefault="004F24C0" w:rsidP="00375CD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 – 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  <w:r w:rsidRPr="00D156CF">
              <w:rPr>
                <w:rFonts w:eastAsia="Times New Roman"/>
                <w:sz w:val="22"/>
                <w:szCs w:val="22"/>
              </w:rPr>
              <w:t xml:space="preserve"> тыс. руб.</w:t>
            </w:r>
          </w:p>
        </w:tc>
      </w:tr>
    </w:tbl>
    <w:p w:rsidR="004F24C0" w:rsidRPr="00D156CF" w:rsidRDefault="004F24C0" w:rsidP="004F24C0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lastRenderedPageBreak/>
        <w:t>»;</w:t>
      </w:r>
    </w:p>
    <w:p w:rsidR="004F24C0" w:rsidRPr="00D156CF" w:rsidRDefault="004F24C0" w:rsidP="004F24C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D156CF">
        <w:rPr>
          <w:rFonts w:eastAsia="Times New Roman"/>
          <w:sz w:val="28"/>
          <w:szCs w:val="28"/>
        </w:rPr>
        <w:t xml:space="preserve">) в пункте </w:t>
      </w:r>
      <w:r>
        <w:rPr>
          <w:rFonts w:eastAsia="Times New Roman"/>
          <w:sz w:val="28"/>
          <w:szCs w:val="28"/>
        </w:rPr>
        <w:t>26</w:t>
      </w:r>
      <w:r w:rsidRPr="00D156CF">
        <w:rPr>
          <w:rFonts w:eastAsia="Times New Roman"/>
          <w:sz w:val="28"/>
          <w:szCs w:val="28"/>
        </w:rPr>
        <w:t xml:space="preserve"> подраздела </w:t>
      </w:r>
      <w:r w:rsidRPr="00D156CF">
        <w:rPr>
          <w:rFonts w:eastAsia="Times New Roman"/>
          <w:sz w:val="28"/>
          <w:szCs w:val="28"/>
          <w:lang w:val="en-US"/>
        </w:rPr>
        <w:t>I</w:t>
      </w:r>
      <w:r w:rsidRPr="00D156CF">
        <w:rPr>
          <w:rFonts w:eastAsia="Times New Roman"/>
          <w:sz w:val="28"/>
          <w:szCs w:val="28"/>
        </w:rPr>
        <w:t xml:space="preserve"> 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цифры «</w:t>
      </w:r>
      <w:r>
        <w:rPr>
          <w:rFonts w:eastAsia="Times New Roman"/>
          <w:sz w:val="28"/>
          <w:szCs w:val="28"/>
        </w:rPr>
        <w:t>96,5</w:t>
      </w:r>
      <w:r w:rsidRPr="00D156CF">
        <w:rPr>
          <w:rFonts w:eastAsia="Times New Roman"/>
          <w:sz w:val="28"/>
          <w:szCs w:val="28"/>
        </w:rPr>
        <w:t>» заменить цифрами «</w:t>
      </w:r>
      <w:r>
        <w:rPr>
          <w:rFonts w:eastAsia="Times New Roman"/>
          <w:sz w:val="28"/>
          <w:szCs w:val="28"/>
        </w:rPr>
        <w:t>89,9</w:t>
      </w:r>
      <w:r w:rsidRPr="00D156CF">
        <w:rPr>
          <w:rFonts w:eastAsia="Times New Roman"/>
          <w:sz w:val="28"/>
          <w:szCs w:val="28"/>
        </w:rPr>
        <w:t>»;</w:t>
      </w:r>
    </w:p>
    <w:p w:rsidR="004F24C0" w:rsidRDefault="004F24C0" w:rsidP="004F24C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D156CF">
        <w:rPr>
          <w:rFonts w:eastAsia="Times New Roman"/>
          <w:sz w:val="28"/>
          <w:szCs w:val="28"/>
        </w:rPr>
        <w:t xml:space="preserve">) в пункте </w:t>
      </w:r>
      <w:r>
        <w:rPr>
          <w:rFonts w:eastAsia="Times New Roman"/>
          <w:sz w:val="28"/>
          <w:szCs w:val="28"/>
        </w:rPr>
        <w:t>27</w:t>
      </w:r>
      <w:r w:rsidRPr="00D156CF">
        <w:rPr>
          <w:rFonts w:eastAsia="Times New Roman"/>
          <w:sz w:val="28"/>
          <w:szCs w:val="28"/>
        </w:rPr>
        <w:t xml:space="preserve"> подраздела </w:t>
      </w:r>
      <w:r w:rsidRPr="00D156CF">
        <w:rPr>
          <w:rFonts w:eastAsia="Times New Roman"/>
          <w:sz w:val="28"/>
          <w:szCs w:val="28"/>
          <w:lang w:val="en-US"/>
        </w:rPr>
        <w:t>I</w:t>
      </w:r>
      <w:r w:rsidRPr="00D156CF">
        <w:rPr>
          <w:rFonts w:eastAsia="Times New Roman"/>
          <w:sz w:val="28"/>
          <w:szCs w:val="28"/>
        </w:rPr>
        <w:t xml:space="preserve"> 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Таблицу </w:t>
      </w:r>
      <w:r>
        <w:rPr>
          <w:rFonts w:eastAsia="Times New Roman"/>
          <w:sz w:val="28"/>
          <w:szCs w:val="28"/>
        </w:rPr>
        <w:t>1</w:t>
      </w:r>
      <w:r w:rsidRPr="00D156CF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4F24C0" w:rsidRPr="00D156CF" w:rsidRDefault="004F24C0" w:rsidP="004F24C0">
      <w:pPr>
        <w:autoSpaceDE w:val="0"/>
        <w:autoSpaceDN w:val="0"/>
        <w:adjustRightInd w:val="0"/>
        <w:ind w:firstLine="425"/>
        <w:jc w:val="right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 xml:space="preserve">«Таблица </w:t>
      </w:r>
      <w:r>
        <w:rPr>
          <w:rFonts w:eastAsia="Times New Roman"/>
          <w:sz w:val="28"/>
          <w:szCs w:val="28"/>
        </w:rPr>
        <w:t>1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71"/>
        <w:gridCol w:w="2410"/>
        <w:gridCol w:w="2665"/>
        <w:gridCol w:w="1417"/>
      </w:tblGrid>
      <w:tr w:rsidR="004F24C0" w:rsidRPr="00FC1FBC" w:rsidTr="00375CDC">
        <w:tc>
          <w:tcPr>
            <w:tcW w:w="1843" w:type="dxa"/>
            <w:vMerge w:val="restart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Годы реализации муниципальной программы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Объем бюджетных ассигнований, выделенный на реализацию подпрограммы 1 «Обеспечение сбалансированности и стабильности бюджета Лихославльского муниципального округа», тыс.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Итого,</w:t>
            </w:r>
          </w:p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 тыс. руб.</w:t>
            </w:r>
          </w:p>
        </w:tc>
      </w:tr>
      <w:tr w:rsidR="004F24C0" w:rsidRPr="00FC1FBC" w:rsidTr="00375CDC">
        <w:tc>
          <w:tcPr>
            <w:tcW w:w="1843" w:type="dxa"/>
            <w:vMerge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 xml:space="preserve">Задача 1 </w:t>
            </w:r>
          </w:p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«Повышение эффективности планирования бюджетных ассигнований»</w:t>
            </w:r>
          </w:p>
        </w:tc>
        <w:tc>
          <w:tcPr>
            <w:tcW w:w="2410" w:type="dxa"/>
            <w:shd w:val="clear" w:color="auto" w:fill="auto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Задача 2</w:t>
            </w:r>
          </w:p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Задача 3 «Совершенствование муниципальной налоговой политики и мобилизация доходного потенциала Лихославльского муниципального округа»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F24C0" w:rsidRPr="00FC1FBC" w:rsidTr="00375CDC">
        <w:tc>
          <w:tcPr>
            <w:tcW w:w="1843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2022 г.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30,5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30,5</w:t>
            </w:r>
          </w:p>
        </w:tc>
      </w:tr>
      <w:tr w:rsidR="004F24C0" w:rsidRPr="00FC1FBC" w:rsidTr="00375CDC">
        <w:tc>
          <w:tcPr>
            <w:tcW w:w="1843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2023 г.</w:t>
            </w:r>
          </w:p>
        </w:tc>
        <w:tc>
          <w:tcPr>
            <w:tcW w:w="1871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1</w:t>
            </w:r>
            <w:r>
              <w:t>0,8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1</w:t>
            </w:r>
            <w:r>
              <w:t>0,8</w:t>
            </w:r>
          </w:p>
        </w:tc>
      </w:tr>
      <w:tr w:rsidR="004F24C0" w:rsidRPr="00FC1FBC" w:rsidTr="00375CDC">
        <w:tc>
          <w:tcPr>
            <w:tcW w:w="1843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2024 г.</w:t>
            </w:r>
          </w:p>
        </w:tc>
        <w:tc>
          <w:tcPr>
            <w:tcW w:w="1871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4F24C0" w:rsidRPr="00FC1FBC" w:rsidTr="00375CDC">
        <w:tc>
          <w:tcPr>
            <w:tcW w:w="1843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2025 г.</w:t>
            </w:r>
          </w:p>
        </w:tc>
        <w:tc>
          <w:tcPr>
            <w:tcW w:w="1871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</w:tr>
      <w:tr w:rsidR="004F24C0" w:rsidRPr="00FC1FBC" w:rsidTr="00375CDC">
        <w:tc>
          <w:tcPr>
            <w:tcW w:w="1843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2026 г.</w:t>
            </w:r>
          </w:p>
        </w:tc>
        <w:tc>
          <w:tcPr>
            <w:tcW w:w="1871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0,0</w:t>
            </w:r>
          </w:p>
        </w:tc>
      </w:tr>
      <w:tr w:rsidR="004F24C0" w:rsidRPr="00764E8A" w:rsidTr="00375CDC">
        <w:tc>
          <w:tcPr>
            <w:tcW w:w="1843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 w:rsidRPr="00FC1FBC">
              <w:t>Всего</w:t>
            </w:r>
          </w:p>
        </w:tc>
        <w:tc>
          <w:tcPr>
            <w:tcW w:w="1871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  <w:tc>
          <w:tcPr>
            <w:tcW w:w="2665" w:type="dxa"/>
            <w:shd w:val="clear" w:color="auto" w:fill="auto"/>
          </w:tcPr>
          <w:p w:rsidR="004F24C0" w:rsidRPr="00FC1FBC" w:rsidRDefault="004F24C0" w:rsidP="00375CDC">
            <w:pPr>
              <w:jc w:val="center"/>
            </w:pPr>
            <w:r w:rsidRPr="00FC1FBC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4C0" w:rsidRPr="00FC1FBC" w:rsidRDefault="004F24C0" w:rsidP="00375CDC">
            <w:pPr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</w:tr>
    </w:tbl>
    <w:p w:rsidR="004F24C0" w:rsidRDefault="004F24C0" w:rsidP="004F24C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»;</w:t>
      </w:r>
    </w:p>
    <w:p w:rsidR="004F24C0" w:rsidRPr="00D156CF" w:rsidRDefault="004F24C0" w:rsidP="004F24C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D156CF">
        <w:rPr>
          <w:rFonts w:eastAsia="Times New Roman"/>
          <w:sz w:val="28"/>
          <w:szCs w:val="28"/>
        </w:rPr>
        <w:t xml:space="preserve">) в пункте </w:t>
      </w:r>
      <w:r>
        <w:rPr>
          <w:rFonts w:eastAsia="Times New Roman"/>
          <w:sz w:val="28"/>
          <w:szCs w:val="28"/>
        </w:rPr>
        <w:t>3</w:t>
      </w:r>
      <w:r w:rsidRPr="00D156CF">
        <w:rPr>
          <w:rFonts w:eastAsia="Times New Roman"/>
          <w:sz w:val="28"/>
          <w:szCs w:val="28"/>
        </w:rPr>
        <w:t xml:space="preserve">7 подраздела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цифры «3</w:t>
      </w:r>
      <w:r>
        <w:rPr>
          <w:rFonts w:eastAsia="Times New Roman"/>
          <w:sz w:val="28"/>
          <w:szCs w:val="28"/>
        </w:rPr>
        <w:t>8 874,5</w:t>
      </w:r>
      <w:r w:rsidRPr="00D156CF">
        <w:rPr>
          <w:rFonts w:eastAsia="Times New Roman"/>
          <w:sz w:val="28"/>
          <w:szCs w:val="28"/>
        </w:rPr>
        <w:t>» заменить цифрами «3</w:t>
      </w:r>
      <w:r>
        <w:rPr>
          <w:rFonts w:eastAsia="Times New Roman"/>
          <w:sz w:val="28"/>
          <w:szCs w:val="28"/>
        </w:rPr>
        <w:t>9 015,8</w:t>
      </w:r>
      <w:r w:rsidRPr="00D156CF">
        <w:rPr>
          <w:rFonts w:eastAsia="Times New Roman"/>
          <w:sz w:val="28"/>
          <w:szCs w:val="28"/>
        </w:rPr>
        <w:t>»;</w:t>
      </w:r>
    </w:p>
    <w:p w:rsidR="004F24C0" w:rsidRPr="00D156CF" w:rsidRDefault="004F24C0" w:rsidP="004F24C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D156CF">
        <w:rPr>
          <w:rFonts w:eastAsia="Times New Roman"/>
          <w:sz w:val="28"/>
          <w:szCs w:val="28"/>
        </w:rPr>
        <w:t xml:space="preserve">) в пункте </w:t>
      </w:r>
      <w:r>
        <w:rPr>
          <w:rFonts w:eastAsia="Times New Roman"/>
          <w:sz w:val="28"/>
          <w:szCs w:val="28"/>
        </w:rPr>
        <w:t>3</w:t>
      </w:r>
      <w:r w:rsidRPr="00D156CF">
        <w:rPr>
          <w:rFonts w:eastAsia="Times New Roman"/>
          <w:sz w:val="28"/>
          <w:szCs w:val="28"/>
        </w:rPr>
        <w:t xml:space="preserve">8 подраздела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Таблицу </w:t>
      </w:r>
      <w:r>
        <w:rPr>
          <w:rFonts w:eastAsia="Times New Roman"/>
          <w:sz w:val="28"/>
          <w:szCs w:val="28"/>
        </w:rPr>
        <w:t>3</w:t>
      </w:r>
      <w:r w:rsidRPr="00D156CF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4F24C0" w:rsidRPr="00D156CF" w:rsidRDefault="004F24C0" w:rsidP="004F24C0">
      <w:pPr>
        <w:autoSpaceDE w:val="0"/>
        <w:autoSpaceDN w:val="0"/>
        <w:adjustRightInd w:val="0"/>
        <w:ind w:firstLine="425"/>
        <w:jc w:val="right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 xml:space="preserve">«Таблица </w:t>
      </w:r>
      <w:r>
        <w:rPr>
          <w:rFonts w:eastAsia="Times New Roman"/>
          <w:sz w:val="28"/>
          <w:szCs w:val="28"/>
        </w:rPr>
        <w:t>3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992"/>
        <w:gridCol w:w="1134"/>
        <w:gridCol w:w="1134"/>
        <w:gridCol w:w="1560"/>
        <w:gridCol w:w="1426"/>
      </w:tblGrid>
      <w:tr w:rsidR="004F24C0" w:rsidRPr="00D156CF" w:rsidTr="00375CDC">
        <w:trPr>
          <w:trHeight w:val="1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По годам реализации муниципальной программы, тыс. руб.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 xml:space="preserve">Итого, </w:t>
            </w:r>
          </w:p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4F24C0" w:rsidRPr="00D156CF" w:rsidTr="00375CDC">
        <w:trPr>
          <w:trHeight w:val="113"/>
        </w:trPr>
        <w:tc>
          <w:tcPr>
            <w:tcW w:w="675" w:type="dxa"/>
            <w:vMerge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D156CF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426" w:type="dxa"/>
            <w:vMerge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24C0" w:rsidRPr="00D156CF" w:rsidTr="00375CDC">
        <w:trPr>
          <w:trHeight w:val="113"/>
        </w:trPr>
        <w:tc>
          <w:tcPr>
            <w:tcW w:w="675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Обеспечение деятельности администратора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395,7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8 011,0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9 015,8</w:t>
            </w:r>
          </w:p>
        </w:tc>
      </w:tr>
      <w:tr w:rsidR="004F24C0" w:rsidRPr="00D156CF" w:rsidTr="00375CDC">
        <w:trPr>
          <w:trHeight w:val="113"/>
        </w:trPr>
        <w:tc>
          <w:tcPr>
            <w:tcW w:w="675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268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F7F08">
              <w:rPr>
                <w:rFonts w:eastAsia="Times New Roman"/>
                <w:sz w:val="22"/>
                <w:szCs w:val="22"/>
              </w:rPr>
              <w:t>Расходы по аппарату Финансового управления администрации Лихославльского муниципального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365,7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C0" w:rsidRPr="00D156CF" w:rsidRDefault="0022126B" w:rsidP="002212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4F24C0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981</w:t>
            </w:r>
            <w:r w:rsidR="004F24C0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839,7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839,7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839,7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F24C0" w:rsidRPr="00D156CF" w:rsidRDefault="004F24C0" w:rsidP="002212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22126B">
              <w:rPr>
                <w:rFonts w:eastAsia="Times New Roman"/>
                <w:sz w:val="22"/>
                <w:szCs w:val="22"/>
              </w:rPr>
              <w:t>8 865,8</w:t>
            </w:r>
          </w:p>
        </w:tc>
      </w:tr>
      <w:tr w:rsidR="004F24C0" w:rsidRPr="00D156CF" w:rsidTr="00375CDC">
        <w:trPr>
          <w:trHeight w:val="113"/>
        </w:trPr>
        <w:tc>
          <w:tcPr>
            <w:tcW w:w="675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F7F08">
              <w:rPr>
                <w:rFonts w:eastAsia="Times New Roman"/>
                <w:sz w:val="22"/>
                <w:szCs w:val="22"/>
              </w:rPr>
              <w:t>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150,0</w:t>
            </w:r>
          </w:p>
        </w:tc>
      </w:tr>
      <w:tr w:rsidR="004F24C0" w:rsidRPr="00D156CF" w:rsidTr="00375CDC">
        <w:trPr>
          <w:trHeight w:val="113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395,7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8 011,0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 869,7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4C0" w:rsidRPr="00D156CF" w:rsidRDefault="004F24C0" w:rsidP="00375C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D156CF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9 015,8</w:t>
            </w:r>
          </w:p>
        </w:tc>
      </w:tr>
    </w:tbl>
    <w:p w:rsidR="004F24C0" w:rsidRPr="00D156CF" w:rsidRDefault="004F24C0" w:rsidP="004F24C0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</w:rPr>
      </w:pPr>
      <w:r w:rsidRPr="00D156CF">
        <w:rPr>
          <w:rFonts w:eastAsia="Times New Roman"/>
          <w:sz w:val="28"/>
          <w:szCs w:val="28"/>
        </w:rPr>
        <w:t>»;</w:t>
      </w:r>
    </w:p>
    <w:p w:rsidR="004F24C0" w:rsidRPr="00D156CF" w:rsidRDefault="004F24C0" w:rsidP="004F24C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D156CF">
        <w:rPr>
          <w:rFonts w:eastAsia="Times New Roman"/>
          <w:sz w:val="28"/>
          <w:szCs w:val="28"/>
        </w:rPr>
        <w:t xml:space="preserve">) Приложение к программе «Характеристика муниципальной программы Лихославльского муниципального </w:t>
      </w:r>
      <w:r>
        <w:rPr>
          <w:rFonts w:eastAsia="Times New Roman"/>
          <w:sz w:val="28"/>
          <w:szCs w:val="28"/>
        </w:rPr>
        <w:t>округ</w:t>
      </w:r>
      <w:r w:rsidRPr="00D156CF">
        <w:rPr>
          <w:rFonts w:eastAsia="Times New Roman"/>
          <w:sz w:val="28"/>
          <w:szCs w:val="28"/>
        </w:rPr>
        <w:t>а» изложить в новой редакции (прилагается).</w:t>
      </w:r>
    </w:p>
    <w:p w:rsidR="004F24C0" w:rsidRPr="008B36CC" w:rsidRDefault="004F24C0" w:rsidP="004F2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8">
        <w:rPr>
          <w:rFonts w:ascii="Times New Roman" w:hAnsi="Times New Roman" w:cs="Times New Roman"/>
          <w:sz w:val="28"/>
          <w:szCs w:val="28"/>
        </w:rPr>
        <w:t xml:space="preserve">2. </w:t>
      </w:r>
      <w:r w:rsidRPr="008B36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4F24C0" w:rsidRPr="005544CA" w:rsidRDefault="004F24C0" w:rsidP="004F24C0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4F24C0" w:rsidRPr="0055643D" w:rsidTr="004F24C0">
        <w:tc>
          <w:tcPr>
            <w:tcW w:w="3333" w:type="pct"/>
            <w:shd w:val="clear" w:color="auto" w:fill="FFFFFF"/>
            <w:vAlign w:val="bottom"/>
            <w:hideMark/>
          </w:tcPr>
          <w:p w:rsidR="004F24C0" w:rsidRPr="0055643D" w:rsidRDefault="004F24C0" w:rsidP="00375CDC">
            <w:pPr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Глава 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F24C0" w:rsidRPr="0055643D" w:rsidRDefault="004F24C0" w:rsidP="00375CDC">
            <w:pPr>
              <w:jc w:val="right"/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Н.Н. Виноградова</w:t>
            </w:r>
          </w:p>
        </w:tc>
      </w:tr>
    </w:tbl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4F24C0"/>
    <w:p w:rsidR="004F24C0" w:rsidRDefault="004F24C0" w:rsidP="00375CDC">
      <w:pPr>
        <w:rPr>
          <w:rFonts w:eastAsia="Times New Roman"/>
          <w:sz w:val="20"/>
          <w:szCs w:val="20"/>
        </w:rPr>
        <w:sectPr w:rsidR="004F24C0" w:rsidSect="004F24C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23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115"/>
        <w:gridCol w:w="169"/>
        <w:gridCol w:w="115"/>
        <w:gridCol w:w="121"/>
        <w:gridCol w:w="115"/>
        <w:gridCol w:w="304"/>
        <w:gridCol w:w="27"/>
        <w:gridCol w:w="338"/>
        <w:gridCol w:w="77"/>
        <w:gridCol w:w="362"/>
        <w:gridCol w:w="59"/>
        <w:gridCol w:w="177"/>
        <w:gridCol w:w="106"/>
        <w:gridCol w:w="215"/>
        <w:gridCol w:w="69"/>
        <w:gridCol w:w="214"/>
        <w:gridCol w:w="69"/>
        <w:gridCol w:w="206"/>
        <w:gridCol w:w="78"/>
        <w:gridCol w:w="206"/>
        <w:gridCol w:w="199"/>
        <w:gridCol w:w="3874"/>
        <w:gridCol w:w="348"/>
        <w:gridCol w:w="1196"/>
        <w:gridCol w:w="442"/>
        <w:gridCol w:w="823"/>
        <w:gridCol w:w="851"/>
        <w:gridCol w:w="97"/>
        <w:gridCol w:w="753"/>
        <w:gridCol w:w="97"/>
        <w:gridCol w:w="754"/>
        <w:gridCol w:w="97"/>
        <w:gridCol w:w="753"/>
        <w:gridCol w:w="97"/>
        <w:gridCol w:w="754"/>
        <w:gridCol w:w="97"/>
        <w:gridCol w:w="845"/>
        <w:gridCol w:w="50"/>
        <w:gridCol w:w="38"/>
        <w:gridCol w:w="16"/>
      </w:tblGrid>
      <w:tr w:rsidR="004F24C0" w:rsidRPr="003A6EE9" w:rsidTr="00375CDC">
        <w:trPr>
          <w:gridBefore w:val="1"/>
          <w:gridAfter w:val="1"/>
          <w:wBefore w:w="115" w:type="dxa"/>
          <w:wAfter w:w="16" w:type="dxa"/>
          <w:trHeight w:val="1425"/>
        </w:trPr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bottom"/>
            <w:hideMark/>
          </w:tcPr>
          <w:p w:rsidR="004F24C0" w:rsidRPr="003A6EE9" w:rsidRDefault="004F24C0" w:rsidP="00375CD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hideMark/>
          </w:tcPr>
          <w:p w:rsidR="004F24C0" w:rsidRPr="003A6EE9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13"/>
            <w:shd w:val="clear" w:color="auto" w:fill="auto"/>
            <w:hideMark/>
          </w:tcPr>
          <w:p w:rsidR="004F24C0" w:rsidRDefault="004F24C0" w:rsidP="00375CDC">
            <w:pPr>
              <w:jc w:val="right"/>
              <w:rPr>
                <w:rFonts w:eastAsia="Times New Roman"/>
              </w:rPr>
            </w:pPr>
            <w:r w:rsidRPr="003A6EE9">
              <w:rPr>
                <w:rFonts w:eastAsia="Times New Roman"/>
              </w:rPr>
              <w:t>Приложение</w:t>
            </w:r>
          </w:p>
          <w:p w:rsidR="004F24C0" w:rsidRPr="003A6EE9" w:rsidRDefault="004F24C0" w:rsidP="00375CDC">
            <w:pPr>
              <w:jc w:val="right"/>
              <w:rPr>
                <w:rFonts w:eastAsia="Times New Roman"/>
              </w:rPr>
            </w:pPr>
            <w:r w:rsidRPr="003A6EE9">
              <w:rPr>
                <w:rFonts w:eastAsia="Times New Roman"/>
              </w:rPr>
              <w:t xml:space="preserve">к муниципальной </w:t>
            </w:r>
            <w:r w:rsidRPr="008C6F31">
              <w:rPr>
                <w:rFonts w:eastAsia="Times New Roman"/>
              </w:rPr>
              <w:t>программе «Управление общественными финансами и совершенствование местной налоговой политики на 2022</w:t>
            </w:r>
            <w:r w:rsidRPr="003A6EE9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6</w:t>
            </w:r>
            <w:r w:rsidRPr="003A6EE9">
              <w:rPr>
                <w:rFonts w:eastAsia="Times New Roman"/>
              </w:rPr>
              <w:t xml:space="preserve"> годы»</w:t>
            </w:r>
          </w:p>
        </w:tc>
      </w:tr>
      <w:tr w:rsidR="004F24C0" w:rsidRPr="0003719D" w:rsidTr="00375CDC">
        <w:trPr>
          <w:gridBefore w:val="1"/>
          <w:wBefore w:w="115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F24C0" w:rsidRPr="0003719D" w:rsidRDefault="004F24C0" w:rsidP="00375C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24" w:type="dxa"/>
            <w:gridSpan w:val="37"/>
            <w:shd w:val="clear" w:color="auto" w:fill="auto"/>
            <w:noWrap/>
            <w:vAlign w:val="center"/>
            <w:hideMark/>
          </w:tcPr>
          <w:p w:rsidR="004F24C0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Характеристика</w:t>
            </w:r>
          </w:p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 xml:space="preserve">муниципальной программы </w:t>
            </w:r>
            <w:r>
              <w:rPr>
                <w:rFonts w:eastAsia="Times New Roman"/>
              </w:rPr>
              <w:t>Лихославльского муниципального округа</w:t>
            </w:r>
          </w:p>
        </w:tc>
      </w:tr>
      <w:tr w:rsidR="004F24C0" w:rsidRPr="0003719D" w:rsidTr="00375CDC">
        <w:trPr>
          <w:gridBefore w:val="1"/>
          <w:wBefore w:w="115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14924" w:type="dxa"/>
            <w:gridSpan w:val="37"/>
            <w:shd w:val="clear" w:color="auto" w:fill="auto"/>
            <w:vAlign w:val="bottom"/>
            <w:hideMark/>
          </w:tcPr>
          <w:p w:rsidR="004F24C0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«Управление общественными финансами и совершенствование местной налоговой политики» на 202</w:t>
            </w:r>
            <w:r>
              <w:rPr>
                <w:rFonts w:eastAsia="Times New Roman"/>
              </w:rPr>
              <w:t>2</w:t>
            </w:r>
            <w:r w:rsidRPr="0003719D">
              <w:rPr>
                <w:rFonts w:eastAsia="Times New Roman"/>
              </w:rPr>
              <w:t>- 202</w:t>
            </w:r>
            <w:r>
              <w:rPr>
                <w:rFonts w:eastAsia="Times New Roman"/>
              </w:rPr>
              <w:t>6 го</w:t>
            </w:r>
            <w:r w:rsidRPr="0003719D">
              <w:rPr>
                <w:rFonts w:eastAsia="Times New Roman"/>
              </w:rPr>
              <w:t>ды</w:t>
            </w:r>
          </w:p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</w:p>
        </w:tc>
      </w:tr>
      <w:tr w:rsidR="004F24C0" w:rsidRPr="0003719D" w:rsidTr="00375CDC">
        <w:trPr>
          <w:gridBefore w:val="1"/>
          <w:wBefore w:w="115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14924" w:type="dxa"/>
            <w:gridSpan w:val="37"/>
            <w:shd w:val="clear" w:color="000000" w:fill="FFFFFF"/>
            <w:noWrap/>
            <w:vAlign w:val="bottom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администратор (а</w:t>
            </w:r>
            <w:r w:rsidRPr="0003719D">
              <w:rPr>
                <w:rFonts w:eastAsia="Times New Roman"/>
              </w:rPr>
              <w:t>дминистратор</w:t>
            </w:r>
            <w:r>
              <w:rPr>
                <w:rFonts w:eastAsia="Times New Roman"/>
              </w:rPr>
              <w:t>)</w:t>
            </w:r>
            <w:r w:rsidRPr="0003719D">
              <w:rPr>
                <w:rFonts w:eastAsia="Times New Roman"/>
              </w:rPr>
              <w:t xml:space="preserve"> муниципальной программы </w:t>
            </w:r>
            <w:r>
              <w:rPr>
                <w:rFonts w:eastAsia="Times New Roman"/>
              </w:rPr>
              <w:t>Лихославльского муниципального округа –</w:t>
            </w:r>
            <w:r w:rsidRPr="000371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03719D">
              <w:rPr>
                <w:rFonts w:eastAsia="Times New Roman"/>
              </w:rPr>
              <w:t>инансов</w:t>
            </w:r>
            <w:r>
              <w:rPr>
                <w:rFonts w:eastAsia="Times New Roman"/>
              </w:rPr>
              <w:t xml:space="preserve">ое управление </w:t>
            </w:r>
            <w:r w:rsidRPr="0003719D">
              <w:rPr>
                <w:rFonts w:eastAsia="Times New Roman"/>
              </w:rPr>
              <w:t xml:space="preserve">администрации Лихославльского </w:t>
            </w:r>
            <w:r>
              <w:rPr>
                <w:rFonts w:eastAsia="Times New Roman"/>
              </w:rPr>
              <w:t>ок</w:t>
            </w:r>
            <w:r w:rsidRPr="0003719D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уга</w:t>
            </w:r>
          </w:p>
        </w:tc>
      </w:tr>
      <w:tr w:rsidR="004F24C0" w:rsidRPr="0003719D" w:rsidTr="00375CDC">
        <w:trPr>
          <w:gridBefore w:val="1"/>
          <w:gridAfter w:val="3"/>
          <w:wBefore w:w="115" w:type="dxa"/>
          <w:wAfter w:w="104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4222" w:type="dxa"/>
            <w:gridSpan w:val="2"/>
            <w:tcBorders>
              <w:lef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jc w:val="both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1638" w:type="dxa"/>
            <w:gridSpan w:val="2"/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23" w:type="dxa"/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948" w:type="dxa"/>
            <w:gridSpan w:val="2"/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</w:tr>
      <w:tr w:rsidR="004F24C0" w:rsidRPr="0003719D" w:rsidTr="00375CDC">
        <w:trPr>
          <w:gridBefore w:val="1"/>
          <w:gridAfter w:val="3"/>
          <w:wBefore w:w="115" w:type="dxa"/>
          <w:wAfter w:w="104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7164" w:type="dxa"/>
            <w:gridSpan w:val="20"/>
            <w:tcBorders>
              <w:left w:val="nil"/>
            </w:tcBorders>
            <w:shd w:val="clear" w:color="000000" w:fill="FFFFFF"/>
            <w:noWrap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Принятые обозначения и сокращения: </w:t>
            </w:r>
          </w:p>
        </w:tc>
        <w:tc>
          <w:tcPr>
            <w:tcW w:w="1638" w:type="dxa"/>
            <w:gridSpan w:val="2"/>
            <w:shd w:val="clear" w:color="000000" w:fill="FFFFFF"/>
            <w:noWrap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23" w:type="dxa"/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948" w:type="dxa"/>
            <w:gridSpan w:val="2"/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right w:val="nil"/>
            </w:tcBorders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24C0" w:rsidRPr="0003719D" w:rsidRDefault="004F24C0" w:rsidP="00375CDC">
            <w:pPr>
              <w:jc w:val="center"/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</w:tr>
      <w:tr w:rsidR="004F24C0" w:rsidRPr="0003719D" w:rsidTr="00375CDC">
        <w:trPr>
          <w:gridBefore w:val="1"/>
          <w:wBefore w:w="115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1492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8C6F31" w:rsidRDefault="004F24C0" w:rsidP="00375CDC">
            <w:pPr>
              <w:rPr>
                <w:rFonts w:eastAsia="Times New Roman"/>
              </w:rPr>
            </w:pPr>
            <w:r w:rsidRPr="008C6F31">
              <w:rPr>
                <w:rFonts w:eastAsia="Times New Roman"/>
              </w:rPr>
              <w:t>1. Программа - 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2022 - 2026 годы</w:t>
            </w:r>
          </w:p>
        </w:tc>
      </w:tr>
      <w:tr w:rsidR="004F24C0" w:rsidRPr="0003719D" w:rsidTr="00375CDC">
        <w:trPr>
          <w:gridBefore w:val="1"/>
          <w:wBefore w:w="115" w:type="dxa"/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03719D" w:rsidRDefault="004F24C0" w:rsidP="00375CDC">
            <w:pPr>
              <w:rPr>
                <w:rFonts w:eastAsia="Times New Roman"/>
              </w:rPr>
            </w:pPr>
            <w:r w:rsidRPr="0003719D">
              <w:rPr>
                <w:rFonts w:eastAsia="Times New Roman"/>
              </w:rPr>
              <w:t> </w:t>
            </w:r>
          </w:p>
        </w:tc>
        <w:tc>
          <w:tcPr>
            <w:tcW w:w="1492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4C0" w:rsidRPr="008C6F31" w:rsidRDefault="004F24C0" w:rsidP="00375CDC">
            <w:pPr>
              <w:rPr>
                <w:rFonts w:eastAsia="Times New Roman"/>
              </w:rPr>
            </w:pPr>
            <w:r w:rsidRPr="008C6F31">
              <w:rPr>
                <w:rFonts w:eastAsia="Times New Roman"/>
              </w:rPr>
              <w:t>2. Подпрограмма - подпрограмма муниципальной программы Лихославльского муниципального округа «Управление общественными финансами и совершенствование местной налоговой политики» на 2022 - 2026 годы</w:t>
            </w:r>
          </w:p>
          <w:p w:rsidR="004F24C0" w:rsidRPr="008C6F31" w:rsidRDefault="004F24C0" w:rsidP="00375CDC">
            <w:pPr>
              <w:rPr>
                <w:rFonts w:eastAsia="Times New Roman"/>
              </w:rPr>
            </w:pPr>
          </w:p>
        </w:tc>
      </w:tr>
      <w:tr w:rsidR="004F24C0" w:rsidRPr="008C6F31" w:rsidTr="00375CDC">
        <w:trPr>
          <w:gridAfter w:val="2"/>
          <w:wAfter w:w="54" w:type="dxa"/>
          <w:trHeight w:val="435"/>
        </w:trPr>
        <w:tc>
          <w:tcPr>
            <w:tcW w:w="3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Финансовый год, предшествующий реализации программы, 2021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C6F31">
              <w:rPr>
                <w:rFonts w:eastAsia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F24C0" w:rsidRPr="008C6F31" w:rsidTr="00375CDC">
        <w:trPr>
          <w:gridAfter w:val="2"/>
          <w:wAfter w:w="54" w:type="dxa"/>
          <w:trHeight w:val="1980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программа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подпрограмма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цель програ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8C6F31">
              <w:rPr>
                <w:rFonts w:eastAsia="Times New Roman"/>
                <w:sz w:val="20"/>
                <w:szCs w:val="20"/>
              </w:rPr>
              <w:t>мы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задача подпрог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8C6F31">
              <w:rPr>
                <w:rFonts w:eastAsia="Times New Roman"/>
                <w:sz w:val="20"/>
                <w:szCs w:val="20"/>
              </w:rPr>
              <w:t>аммы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Мероприятие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C6F31">
              <w:rPr>
                <w:rFonts w:eastAsia="Times New Roman"/>
                <w:sz w:val="20"/>
                <w:szCs w:val="20"/>
              </w:rPr>
              <w:t xml:space="preserve">(подпрограммы или административное) 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4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C0" w:rsidRPr="008C6F31" w:rsidRDefault="004F24C0" w:rsidP="00375C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C0" w:rsidRPr="008C6F31" w:rsidRDefault="004F24C0" w:rsidP="00375C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C0" w:rsidRPr="008C6F31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4C0" w:rsidRPr="008C6F31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24C0" w:rsidRPr="00853145" w:rsidTr="00375CDC">
        <w:trPr>
          <w:gridAfter w:val="2"/>
          <w:wAfter w:w="54" w:type="dxa"/>
          <w:trHeight w:val="386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7 078,0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426,2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8 021,8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894,2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893,8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869,7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9 105,70</w:t>
            </w:r>
          </w:p>
        </w:tc>
      </w:tr>
      <w:tr w:rsidR="004F24C0" w:rsidRPr="00853145" w:rsidTr="00375CDC">
        <w:trPr>
          <w:gridAfter w:val="2"/>
          <w:wAfter w:w="54" w:type="dxa"/>
          <w:trHeight w:val="278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89,9</w:t>
            </w:r>
          </w:p>
        </w:tc>
      </w:tr>
      <w:tr w:rsidR="004F24C0" w:rsidRPr="00853145" w:rsidTr="00375CDC">
        <w:trPr>
          <w:gridAfter w:val="2"/>
          <w:wAfter w:w="54" w:type="dxa"/>
          <w:trHeight w:val="448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53145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 xml:space="preserve">Цель «Обеспечение эффективного управления общественными финансами и финансовой устойчивости бюджета Лихославльского муниципального округа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853145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314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4F24C0" w:rsidRPr="00105512" w:rsidTr="00375CDC">
        <w:trPr>
          <w:gridAfter w:val="2"/>
          <w:wAfter w:w="54" w:type="dxa"/>
          <w:trHeight w:val="10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расходов на содержание органов местного самоуправления Лихославльского муниципального округа в общих расходах бюджета округа за счет собственных средств»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более 20,0 % - 0, менее или равно 20,0 %-1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105512" w:rsidTr="00375CDC">
        <w:trPr>
          <w:gridAfter w:val="2"/>
          <w:wAfter w:w="54" w:type="dxa"/>
          <w:trHeight w:val="126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«Отношение объема муниципального долга Лихославльского муниципального округа по состоянию на 1 января года, следующего за отчетным, к общему годовому объему доходов бюджета округа в отчетном финансовом году (без учета безвозмездных поступлений)»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более 10,0 % - 0, менее или равно 10,0 %-1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105512" w:rsidTr="00375CDC">
        <w:trPr>
          <w:gridAfter w:val="2"/>
          <w:wAfter w:w="54" w:type="dxa"/>
          <w:trHeight w:val="96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3 «Доля просроченной кредиторской задолженности Лихославльского муниципального округа в общем объеме расходов бюджета»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более 4,0 % - 0, менее или равно 4,0 %-1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4F24C0" w:rsidRPr="00105512" w:rsidTr="00375CDC">
        <w:trPr>
          <w:gridAfter w:val="2"/>
          <w:wAfter w:w="54" w:type="dxa"/>
          <w:trHeight w:val="126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4 «Дефицит бюджета округа относительно утвержденного общего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br/>
              <w:t>годового объема доходов бюджета за исключением утвержденного объема безвозмездных поступлений с учетом требований статьи 92.1 Бюджетного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br/>
              <w:t>кодекса Российской Федерации»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менее или равно 10,0 % - 1; более 10,0 % - 0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105512" w:rsidTr="00375CDC">
        <w:trPr>
          <w:gridAfter w:val="2"/>
          <w:wAfter w:w="54" w:type="dxa"/>
          <w:trHeight w:val="703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5 «Доля собственных доходов бюджета округа в общем объеме поступлений (без учета субвенций)»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более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5,0 % - 1, менее или равно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5,0 %-0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105512" w:rsidTr="00375CDC">
        <w:trPr>
          <w:gridAfter w:val="2"/>
          <w:wAfter w:w="54" w:type="dxa"/>
          <w:trHeight w:val="84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6 «Доля расходов на реализацию муниципальных программ в общем объеме расходов бюджета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более 97,0 % - 1, менее или равно 97,0 %-0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105512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Подпрограмма 1 «Обеспечение сбалансированности и стабильности бюджета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89,9</w:t>
            </w:r>
          </w:p>
        </w:tc>
      </w:tr>
      <w:tr w:rsidR="004F24C0" w:rsidRPr="00105512" w:rsidTr="00375CDC">
        <w:trPr>
          <w:gridAfter w:val="2"/>
          <w:wAfter w:w="54" w:type="dxa"/>
          <w:trHeight w:val="31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Задача 1 «Повышение эффективности планирования бюджетных ассигнований»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24C0" w:rsidRPr="00105512" w:rsidTr="00375CDC">
        <w:trPr>
          <w:gridAfter w:val="2"/>
          <w:wAfter w:w="54" w:type="dxa"/>
          <w:trHeight w:val="416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бюджетных ассигнований, по которым проведена экспертиза обоснований бюджетных ассигнований на реализацию муниципальных программ»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105512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неиспользованных целевых межбюджетных трансфертов по итогам отчетного года в объеме поступивших целевых средств»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менее или равно 2,0% - 1; более 2,0 % - 0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105512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1.001 «Проведение систематического анализа расходов бюджета Лихославльского муниципального округа в разрезе разделов и отдельных отраслей»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105512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«Формирование ежеквартальной информации о поступлении и расходовании средств бюджета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105512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расходов местного бюджета Лихославльского муниципального округа, по которым проведен анализ»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3 «Количество принятых правовых актов Администрации Лихославльского муниципального округа об утверждении отчета об исполнении бюджета городского округа за отчетный квартал (первый, второй, третий)»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1.002 «Мониторинг привлечения и своевременного освоения поступивших в бюджет Лихославльского муниципального округа целевых средств»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393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межбюджетных трансфертов, охваченных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ониторингом»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1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«Регулярность проведения мониторинга»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ежедневно-1; реже, чем ежедневно-0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1.003 «Проведение оценки эффективности реализации муниципальных программ»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4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1 «Доля муниципальных программ, которые по итогам оценки эффективности их реализации за отчетный финансовый год имеют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э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ффективный уровень реализации»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</w:tr>
      <w:tr w:rsidR="004F24C0" w:rsidRPr="008C6F31" w:rsidTr="00375CDC">
        <w:trPr>
          <w:gridAfter w:val="2"/>
          <w:wAfter w:w="54" w:type="dxa"/>
          <w:trHeight w:val="88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2 «Подготовка инициатив, разработанных в целях совершенствования механизма формирования, реализации и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оценки эффективности реализации муниципальных программ»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1.004 «Согласование изменений в бюджет Лихославльского муниципального округа с Министерством финансов Тверской области»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проектов решений о внесении изменений в бюджет муниципального округа, согласованных с Министерством финансов Тверской области»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58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«Учет и устранение замечаний Министерства финансов Тверской области по проектам изменений в решение о бюджете»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Задача 2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D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214D2F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89,9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 «Отсутствие превышения ограничений, установленных статьей 106, 107 БК РФ в части соблюдения предельного объема муниципального долга и предельного объема заимствований»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8C6F31" w:rsidTr="00375CDC">
        <w:trPr>
          <w:gridAfter w:val="2"/>
          <w:wAfter w:w="54" w:type="dxa"/>
          <w:trHeight w:val="70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 «Привлечение заемных средств по ставке не выше установленной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Министерством финансов Тверской области»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</w:tr>
      <w:tr w:rsidR="004F24C0" w:rsidRPr="008C6F31" w:rsidTr="00375CDC">
        <w:trPr>
          <w:gridAfter w:val="2"/>
          <w:wAfter w:w="54" w:type="dxa"/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2.001 «Формирование долговой политики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среднесрочную перспективу»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«Формирование долговой политики в составе основных направлений бюджетной и налоговой политики при формировании проекта бюджета городского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46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«Период, на который сформирована долговая политика»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4F24C0" w:rsidRPr="008C6F31" w:rsidTr="00375CDC">
        <w:trPr>
          <w:gridAfter w:val="2"/>
          <w:wAfter w:w="54" w:type="dxa"/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Мероприятие 2.002 «Обслуживание муниципального долга»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24,5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24,1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89,9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«Соблюдение предельного объема расходов на обслуживание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муниципального долга требованиям статьи 111 БК РФ»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2 «Объем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средств, направленных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 обслуживанию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муниципального долга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округа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2533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2533A7">
              <w:rPr>
                <w:rFonts w:eastAsia="Times New Roman"/>
                <w:color w:val="000000"/>
                <w:sz w:val="20"/>
                <w:szCs w:val="20"/>
              </w:rPr>
              <w:t>0,8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89,9</w:t>
            </w:r>
          </w:p>
        </w:tc>
      </w:tr>
      <w:tr w:rsidR="004F24C0" w:rsidRPr="008C6F31" w:rsidTr="00375CDC">
        <w:trPr>
          <w:gridAfter w:val="2"/>
          <w:wAfter w:w="54" w:type="dxa"/>
          <w:trHeight w:val="6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Мероприятие 2.003 «Контроль соответствия предельного объема муниципального долга и муниципальных заимствований статьям 106 и 107 БК РФ»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21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«Отношение суммы привлеченных средств к сумме, направляемой в текущем финансовом году на финансирование дефицита бюджета и (или) погашение долговых обязательств»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менее или равно 100,0% - 1, более 100,0% - 0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02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«Отношение объема муниципального долга к общему годовому объему налоговых и неналоговых доходов бюджета за исключением доходов, поступающих по дополнительным нормативам отчислений от налога на доходы физических лиц»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менее или равно, 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24C0" w:rsidRPr="008C6F31" w:rsidTr="00375CDC">
        <w:trPr>
          <w:gridAfter w:val="2"/>
          <w:wAfter w:w="54" w:type="dxa"/>
          <w:trHeight w:val="78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Задача 3 «Совершенствование муниципальной налоговой политики и мобилизация доходного потенциала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24C0" w:rsidRPr="008C6F31" w:rsidTr="00375CDC">
        <w:trPr>
          <w:gridAfter w:val="2"/>
          <w:wAfter w:w="54" w:type="dxa"/>
          <w:trHeight w:val="10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«Отклонение исполнения бюджета округа по налоговым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и неналоговым доходам к первоначально утвержденному уровню»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менее или равно 15,0% - 1; более 15,0% - 0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0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мобилизованных доходов Лихославльского муниципального округа относительно объема налоговых и неналоговых доходов консолидированного бюджета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более или равно 0,1% - 1, менее 0,1% - 0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3.001 «Проведение оценки эффективности предоставленных (планируемых к предоставлению) налоговых льгот и ставок местных налогов»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07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местных налогов, по которым проведена оценка эффективности налоговых льгот, ко всем местным налогам, по которым предоставлены налоговые льготы»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налоговых льгот, по которым ведется мониторинг их эффективности, от их общего количества»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3.002 «Осуществление контроля за выполнением прогноза налоговых и неналоговых доходов местного бюджета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видов налоговых и неналоговых доходов местного бюджета муниципального округа, по которым проводится ежемесячный анализ и оценка перспективного исполнения»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6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«Количество подготовленных аналитических документов по исполнению доходов местного бюджета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3.003 «Организация работы с невыясненными поступлениями в бюджет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исполнения уведомлений по уточнению невыясненных поступлений, подготовленных финансовым управлением»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3.004 «Разработка и реализация плана по мобилизации доходов бюджета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«Организация работы межведомственной комиссии по укреплению налоговой дисциплины в Лихославльском районе»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819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мероприятий плана, выполненных по результатам отчетного период»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более или равно 85,0 % - 1, менее 85,0 % - 0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4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3 «Мониторинг динамики упл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аченных налогов по юридическим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лицам»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466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3.005 «Организация информационного взаимодействия между налоговыми органами по Тверской области, территориальными органами федеральных органов исполнительной власти на основе соглашений»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«Наличие подписанных соглашений по информационному взаимодействию между налоговыми органами по Тверской области и Администрацией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3.006 «Проведение мониторинга выполнения прогноза налоговых и неналоговых доходов бюджета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F8669A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Показатель 1 «Доля видов налоговых и неналоговых доходов, по которым проводится ежемесячный анализ и оценка перспективного исполнения»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F8669A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Показатель 2 «Количество подготовленных аналитических документов по исполнению доходов бюджета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F8669A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669A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4F24C0" w:rsidRPr="008C6F31" w:rsidTr="00375CDC">
        <w:trPr>
          <w:gridAfter w:val="2"/>
          <w:wAfter w:w="54" w:type="dxa"/>
          <w:trHeight w:val="10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Подпрограмма 2 «Повышение качества организации бюджетного процесса и эффективности использования средств бюджета Лихославльского муниципального округа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Задача 1 «Формирование эффективной системы организации бюджетного процесса в Лихославльском муниципальном округе»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 «Соблюдение срока формирования проекта решения об исполнении бюджета округа и представление его с необходимыми документами и материалами в Думу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0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 «Наличие положительного заключения Министерства финансов Тверской области о соответствии требованиям бюджетного законодательства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внесенного в представительный орган проекта местного бюджета»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73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1.001 «Осуществление своевременной и качественной подготовки проекта решения о бюджете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70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«Соблюдение сроков подготовки основных направлений бюджетной и налоговой политики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приложений и материалов, подготовленных к проекту решения о бюджете округа, в сравнении с требованиями, установленными Положением «О бюджетном процессе в Лихославльском муниципальном округе»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3 «Наличие порядка составления проекта бюджета округа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очередной финансовый год и плановый период»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1.002 «Организация планирования и исполнения бюджета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«Наличие порядка составления и ведения сводной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бюджетной росписи бюджета городского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«Организация исполнения бюджета городского округа на основе кассового плана»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3 «Наличие порядка применения бюджетной классификации Российской Федерации в части, относящейся к расходам бюджета ок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ру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1.003 «Осуществление внутреннего финансового контроля за использованием бюджетных средств в Лихославльском муниципальном округе и контроля в сфере закупок»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«Количество муниципальных учреждений, органов местного самоуправления, охваченных проверками финансового отдела администрации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4F24C0" w:rsidRPr="008C6F31" w:rsidTr="00375CDC">
        <w:trPr>
          <w:gridAfter w:val="2"/>
          <w:wAfter w:w="54" w:type="dxa"/>
          <w:trHeight w:val="97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2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Доля информации, определенной частью 5 статьи 99 Федерального закона от 05.04.2013 № 44-ФЗ, контроль которой произведен Финансовым управлением при ее размещении на официальном сайте в единой информационной системе в сфере закупок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1.004 «Осуществление кассового обслуживания учреждений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расходов бюджета округа, осуществленных через казначейство Финансового управления»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2 «Доля расходов бюджета Лихославльского муниципального округа охваченных текущим контролем казначейства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инансового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управления А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дминистрации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416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3 «Степень исполнения уведомлений по уточнению вида и принадлежности платежа по выплатам и поступлениям получателей бюджетных средств Лихославльского муниципального округа, подготовленные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инансовым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управлением А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дминистрации Лихославльского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1.005 «Своевременная и качественная подготовка бюджетной отчетности об исполнении бюджета округа»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Показатель 1 «Соблюдение сроков представления годового отчета об исполнении бюджета округа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Думу Лихославльского муниципального округа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и орган внешнего финансового контроля»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приложений, документов и материалов, подготовленных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к проекту решения об исполнении бюджета округа от установленного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количеств»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67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1.006 «Предоставление возможности гражданам участвовать в обсуждении бюджетного процесса в муниципальном округе»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«Подготовка и размещение в свободном доступе материалов для проведения публичных слушаний по годовому отчету об исполнении бюджета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округа за отчетный финансовый год»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«Подготовка и размещение в свободном доступе материалов для проведения публичных слушаний по годовому отчету об исполнении бюджета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округа за отчетный финансовый год»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54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1.007 «Обеспечение открытости бюджетных данных»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3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«Опубликование на официальном сайте Администрации Лихославльского муниципального ок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ру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га в информационно-телекоммуникационной сети Интернет проектов решений о внесении изменений в решение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о бюджете на текущий финансовый год и плановый период»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«Опубликование на официальном сайте Администрации Лихославльского муниципального ок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ру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га в информационно-телекоммуникационной сети Интернет проектов документов стратегического планирования муниципального округа»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3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3 «Опубликование в официальном печатном СМИ сведений о ходе исполнения бюджета муниципального округа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Задача 2 «Повышение эффективности механизмов финансового обеспечения процесса оказания муниципальных услуг в муниципальном округе»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расходов на предоставление субсидий на выполнение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муниципального задания, рассчитанная с учетом нормативных затрат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05512">
              <w:rPr>
                <w:rFonts w:eastAsia="Times New Roman"/>
                <w:color w:val="000000"/>
                <w:sz w:val="20"/>
                <w:szCs w:val="20"/>
              </w:rPr>
              <w:t>и поступлений от платных услуг»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муниципальных услуг, оказываемых муниципальными учреждениями, по которым принята единая методика расчета нормативных затрат на оказание муниципальных услуг»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4F24C0" w:rsidRPr="008C6F31" w:rsidTr="00375CDC">
        <w:trPr>
          <w:gridAfter w:val="2"/>
          <w:wAfter w:w="54" w:type="dxa"/>
          <w:trHeight w:val="448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2.001 «Осуществление распределения объема бюджетных ассигнований на основе муниципальных программ»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расходов местного бюджета, сформированных в рамках муниципальных программ Лихославльского муниципального округа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98,6</w:t>
            </w:r>
          </w:p>
        </w:tc>
      </w:tr>
      <w:tr w:rsidR="004F24C0" w:rsidRPr="008C6F31" w:rsidTr="00375CDC">
        <w:trPr>
          <w:gridAfter w:val="2"/>
          <w:wAfter w:w="54" w:type="dxa"/>
          <w:trHeight w:val="4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F3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муниципальных программ Лихославльского муниципального округа, по итогам реализации которых проведена оценка эффективности их реализации»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2.002 «Реализация общей методологии перехода на нормативный подход определения субсидии на выполнение муниципального задания»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141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расходов бюджетных и автономных учреждений муниципального округа, детализированных в планах финансово-хозяйственной деятельности в соответствии с принятой методологией по муниципальным услугам (работам), от их общего количества»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4F24C0" w:rsidRPr="008C6F31" w:rsidTr="00375CDC">
        <w:trPr>
          <w:gridAfter w:val="2"/>
          <w:wAfter w:w="54" w:type="dxa"/>
          <w:trHeight w:val="16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муниципальных заданий на оказание муниципальных услуг (выполнение работ) муниципальными учреждениями, по которым проведена проверка проекта муниципального задания в рамках экспертизы обоснований бюджетных ассигнований на финансовое обеспечение реализации муниципальных программ муниципального округа в очередном финансовом году и плановом периоде»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4F24C0" w:rsidRPr="008C6F31" w:rsidTr="00375CDC">
        <w:trPr>
          <w:gridAfter w:val="2"/>
          <w:wAfter w:w="54" w:type="dxa"/>
          <w:trHeight w:val="7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Административное мероприятие 2.003 «Проведение анализа установления размера платы за оказание муниципальных услуг и объема средств от приносящей доход деятельности»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F24C0" w:rsidRPr="008C6F31" w:rsidTr="00375CDC">
        <w:trPr>
          <w:gridAfter w:val="2"/>
          <w:wAfter w:w="54" w:type="dxa"/>
          <w:trHeight w:val="94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муниципальных учреждений, в отношении которых проведен анализ соблюдения правовых актов о порядке формирования и расходования средств от приносящей доход деятельности»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4F24C0" w:rsidRPr="008C6F31" w:rsidTr="00375CDC">
        <w:trPr>
          <w:gridAfter w:val="2"/>
          <w:wAfter w:w="54" w:type="dxa"/>
          <w:trHeight w:val="90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2 «Доля муниципальных учреждений, в отношении которых проведен анализ соблюдения требований муниципальных правовых актов муниципального округа о порядке определения платы за оказание муниципальных услуг (выполнение работ)»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4F24C0" w:rsidRPr="008C6F31" w:rsidTr="00375CDC">
        <w:trPr>
          <w:gridAfter w:val="2"/>
          <w:wAfter w:w="54" w:type="dxa"/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7 028,0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395,7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869,7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869,7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9 015,8</w:t>
            </w:r>
          </w:p>
        </w:tc>
      </w:tr>
      <w:tr w:rsidR="004F24C0" w:rsidRPr="008C6F31" w:rsidTr="00375CDC">
        <w:trPr>
          <w:gridAfter w:val="2"/>
          <w:wAfter w:w="54" w:type="dxa"/>
          <w:trHeight w:val="31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1. Обеспечение деятельности главного администраторов программы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7 028,0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395,7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869,7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9 015,8</w:t>
            </w:r>
          </w:p>
        </w:tc>
      </w:tr>
      <w:tr w:rsidR="004F24C0" w:rsidRPr="008C6F31" w:rsidTr="00375CDC">
        <w:trPr>
          <w:gridAfter w:val="2"/>
          <w:wAfter w:w="54" w:type="dxa"/>
          <w:trHeight w:val="67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 xml:space="preserve">1.1 Расходы по аппарату Финансового управления администрации Лихославльского муниципального округа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7 013,0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365,7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981,0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839,7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839,7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 839,7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8 865,8</w:t>
            </w:r>
          </w:p>
        </w:tc>
      </w:tr>
      <w:tr w:rsidR="004F24C0" w:rsidRPr="008C6F31" w:rsidTr="00375CDC">
        <w:trPr>
          <w:gridAfter w:val="2"/>
          <w:wAfter w:w="54" w:type="dxa"/>
          <w:trHeight w:val="630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1.2.  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5512">
              <w:rPr>
                <w:rFonts w:eastAsia="Times New Roman"/>
                <w:sz w:val="20"/>
                <w:szCs w:val="20"/>
              </w:rPr>
              <w:t>150,0</w:t>
            </w:r>
          </w:p>
        </w:tc>
      </w:tr>
      <w:tr w:rsidR="004F24C0" w:rsidRPr="008C6F31" w:rsidTr="00375CDC">
        <w:trPr>
          <w:gridAfter w:val="2"/>
          <w:wAfter w:w="54" w:type="dxa"/>
          <w:trHeight w:val="675"/>
        </w:trPr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8C6F31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6F3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Показатель 1 «Доля сотрудников финансового отдела администрации Лихославльского муниципального округа, повысивших свою квалификацию за отчетный период»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C0" w:rsidRPr="00105512" w:rsidRDefault="004F24C0" w:rsidP="00375C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5512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</w:tr>
    </w:tbl>
    <w:p w:rsidR="004F24C0" w:rsidRDefault="004F24C0" w:rsidP="004F24C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F24C0" w:rsidSect="004F24C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14" w:rsidRDefault="007A1314" w:rsidP="004F24C0">
      <w:r>
        <w:separator/>
      </w:r>
    </w:p>
  </w:endnote>
  <w:endnote w:type="continuationSeparator" w:id="0">
    <w:p w:rsidR="007A1314" w:rsidRDefault="007A1314" w:rsidP="004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14" w:rsidRDefault="007A1314" w:rsidP="004F24C0">
      <w:r>
        <w:separator/>
      </w:r>
    </w:p>
  </w:footnote>
  <w:footnote w:type="continuationSeparator" w:id="0">
    <w:p w:rsidR="007A1314" w:rsidRDefault="007A1314" w:rsidP="004F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19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0"/>
    <w:rsid w:val="000A0D0D"/>
    <w:rsid w:val="0022126B"/>
    <w:rsid w:val="002533A7"/>
    <w:rsid w:val="003005C8"/>
    <w:rsid w:val="00375CDC"/>
    <w:rsid w:val="003D0F2F"/>
    <w:rsid w:val="004F24C0"/>
    <w:rsid w:val="005A0178"/>
    <w:rsid w:val="007A1314"/>
    <w:rsid w:val="0083250B"/>
    <w:rsid w:val="00873872"/>
    <w:rsid w:val="00A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9094"/>
  <w15:chartTrackingRefBased/>
  <w15:docId w15:val="{7C2CAFBA-02DD-4A7F-8534-2D854740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24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4F24C0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F24C0"/>
    <w:pPr>
      <w:keepNext/>
      <w:ind w:firstLine="851"/>
      <w:jc w:val="both"/>
      <w:outlineLvl w:val="2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F24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F24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2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F2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24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4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1">
    <w:name w:val="Заголовок 2 Знак"/>
    <w:basedOn w:val="a0"/>
    <w:link w:val="20"/>
    <w:rsid w:val="004F2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4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2">
    <w:name w:val="Стиль2"/>
    <w:basedOn w:val="a2"/>
    <w:rsid w:val="004F24C0"/>
    <w:pPr>
      <w:numPr>
        <w:numId w:val="1"/>
      </w:numPr>
    </w:pPr>
  </w:style>
  <w:style w:type="paragraph" w:customStyle="1" w:styleId="11">
    <w:name w:val="Без интервала1"/>
    <w:rsid w:val="004F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F2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4F24C0"/>
    <w:pPr>
      <w:spacing w:before="100" w:beforeAutospacing="1" w:after="100" w:afterAutospacing="1"/>
    </w:pPr>
  </w:style>
  <w:style w:type="character" w:customStyle="1" w:styleId="aa">
    <w:name w:val="Основной текст_"/>
    <w:link w:val="31"/>
    <w:locked/>
    <w:rsid w:val="004F24C0"/>
    <w:rPr>
      <w:sz w:val="21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a"/>
    <w:rsid w:val="004F24C0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val="x-none" w:eastAsia="x-none"/>
    </w:rPr>
  </w:style>
  <w:style w:type="table" w:styleId="ab">
    <w:name w:val="Table Grid"/>
    <w:basedOn w:val="a1"/>
    <w:rsid w:val="004F24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F24C0"/>
  </w:style>
  <w:style w:type="paragraph" w:customStyle="1" w:styleId="22">
    <w:name w:val="Знак Знак2"/>
    <w:basedOn w:val="a"/>
    <w:rsid w:val="004F24C0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4F24C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F24C0"/>
    <w:rPr>
      <w:color w:val="800080"/>
      <w:u w:val="single"/>
    </w:rPr>
  </w:style>
  <w:style w:type="paragraph" w:customStyle="1" w:styleId="font5">
    <w:name w:val="font5"/>
    <w:basedOn w:val="a"/>
    <w:rsid w:val="004F24C0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4F24C0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4F24C0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4F24C0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4F24C0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4F24C0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4F24C0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4F24C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4F24C0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4F24C0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4F24C0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4F24C0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4F24C0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4F24C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4F24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4F24C0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4F24C0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rsid w:val="004F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4F24C0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4F2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0">
    <w:name w:val="Стиль21"/>
    <w:basedOn w:val="a2"/>
    <w:rsid w:val="004F24C0"/>
  </w:style>
  <w:style w:type="numbering" w:customStyle="1" w:styleId="220">
    <w:name w:val="Стиль22"/>
    <w:basedOn w:val="a2"/>
    <w:rsid w:val="004F24C0"/>
  </w:style>
  <w:style w:type="numbering" w:customStyle="1" w:styleId="211">
    <w:name w:val="Стиль211"/>
    <w:basedOn w:val="a2"/>
    <w:rsid w:val="004F24C0"/>
  </w:style>
  <w:style w:type="paragraph" w:customStyle="1" w:styleId="25">
    <w:name w:val="Без интервала2"/>
    <w:rsid w:val="004F24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qFormat/>
    <w:rsid w:val="004F24C0"/>
    <w:pPr>
      <w:ind w:left="720"/>
      <w:contextualSpacing/>
    </w:pPr>
  </w:style>
  <w:style w:type="paragraph" w:customStyle="1" w:styleId="ConsPlusNonformat">
    <w:name w:val="ConsPlusNonformat"/>
    <w:rsid w:val="004F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4F24C0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4F24C0"/>
    <w:pPr>
      <w:spacing w:before="144" w:after="288"/>
      <w:jc w:val="both"/>
    </w:pPr>
    <w:rPr>
      <w:rFonts w:eastAsia="Times New Roman"/>
    </w:rPr>
  </w:style>
  <w:style w:type="paragraph" w:customStyle="1" w:styleId="af3">
    <w:name w:val="Нормальный"/>
    <w:link w:val="af4"/>
    <w:rsid w:val="004F24C0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4">
    <w:name w:val="Нормальный Знак"/>
    <w:link w:val="af3"/>
    <w:locked/>
    <w:rsid w:val="004F24C0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4F24C0"/>
  </w:style>
  <w:style w:type="character" w:customStyle="1" w:styleId="b-serp-urlmark1">
    <w:name w:val="b-serp-url__mark1"/>
    <w:basedOn w:val="a0"/>
    <w:rsid w:val="004F24C0"/>
  </w:style>
  <w:style w:type="paragraph" w:styleId="HTML">
    <w:name w:val="HTML Preformatted"/>
    <w:basedOn w:val="a"/>
    <w:link w:val="HTML0"/>
    <w:rsid w:val="004F2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4F24C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4F24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Мой стиль"/>
    <w:basedOn w:val="a"/>
    <w:rsid w:val="004F24C0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6">
    <w:name w:val="Body Text 2"/>
    <w:basedOn w:val="a"/>
    <w:link w:val="27"/>
    <w:rsid w:val="004F24C0"/>
    <w:pPr>
      <w:spacing w:after="120" w:line="480" w:lineRule="auto"/>
    </w:pPr>
    <w:rPr>
      <w:rFonts w:eastAsia="Times New Roman"/>
      <w:sz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4F24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7">
    <w:name w:val="Strong"/>
    <w:qFormat/>
    <w:rsid w:val="004F24C0"/>
    <w:rPr>
      <w:b/>
      <w:bCs/>
    </w:rPr>
  </w:style>
  <w:style w:type="character" w:styleId="af8">
    <w:name w:val="Emphasis"/>
    <w:qFormat/>
    <w:rsid w:val="004F24C0"/>
    <w:rPr>
      <w:i/>
      <w:iCs/>
    </w:rPr>
  </w:style>
  <w:style w:type="character" w:customStyle="1" w:styleId="apple-converted-space">
    <w:name w:val="apple-converted-space"/>
    <w:rsid w:val="004F24C0"/>
  </w:style>
  <w:style w:type="paragraph" w:styleId="af9">
    <w:name w:val="No Spacing"/>
    <w:link w:val="afa"/>
    <w:qFormat/>
    <w:rsid w:val="004F2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rsid w:val="004F24C0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4F24C0"/>
  </w:style>
  <w:style w:type="character" w:customStyle="1" w:styleId="afb">
    <w:name w:val="Гипертекстовая ссылка"/>
    <w:rsid w:val="004F24C0"/>
    <w:rPr>
      <w:rFonts w:cs="Times New Roman"/>
      <w:b/>
      <w:color w:val="008000"/>
    </w:rPr>
  </w:style>
  <w:style w:type="paragraph" w:styleId="28">
    <w:name w:val="Body Text Indent 2"/>
    <w:basedOn w:val="a"/>
    <w:link w:val="29"/>
    <w:rsid w:val="004F24C0"/>
    <w:pPr>
      <w:spacing w:after="120" w:line="480" w:lineRule="auto"/>
      <w:ind w:left="283"/>
    </w:pPr>
    <w:rPr>
      <w:rFonts w:eastAsia="Times New Roman"/>
    </w:rPr>
  </w:style>
  <w:style w:type="character" w:customStyle="1" w:styleId="29">
    <w:name w:val="Основной текст с отступом 2 Знак"/>
    <w:basedOn w:val="a0"/>
    <w:link w:val="28"/>
    <w:rsid w:val="004F2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semiHidden/>
    <w:rsid w:val="004F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rsid w:val="004F24C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4F24C0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rsid w:val="004F24C0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rsid w:val="004F24C0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rsid w:val="004F24C0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rsid w:val="004F24C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4F24C0"/>
  </w:style>
  <w:style w:type="paragraph" w:customStyle="1" w:styleId="formattext">
    <w:name w:val="formattext"/>
    <w:basedOn w:val="a"/>
    <w:rsid w:val="004F24C0"/>
    <w:pPr>
      <w:spacing w:before="100" w:beforeAutospacing="1" w:after="100" w:afterAutospacing="1"/>
    </w:pPr>
    <w:rPr>
      <w:rFonts w:eastAsia="Times New Roman"/>
    </w:rPr>
  </w:style>
  <w:style w:type="character" w:styleId="afe">
    <w:name w:val="Placeholder Text"/>
    <w:basedOn w:val="a0"/>
    <w:uiPriority w:val="99"/>
    <w:semiHidden/>
    <w:rsid w:val="004F24C0"/>
    <w:rPr>
      <w:color w:val="808080"/>
    </w:rPr>
  </w:style>
  <w:style w:type="paragraph" w:customStyle="1" w:styleId="xl63">
    <w:name w:val="xl63"/>
    <w:basedOn w:val="a"/>
    <w:rsid w:val="004F24C0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4F24C0"/>
    <w:pP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4">
    <w:name w:val="xl134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5">
    <w:name w:val="xl135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6">
    <w:name w:val="xl136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7">
    <w:name w:val="xl13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8">
    <w:name w:val="xl13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9">
    <w:name w:val="xl139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1">
    <w:name w:val="xl14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2">
    <w:name w:val="xl142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3">
    <w:name w:val="xl143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4">
    <w:name w:val="xl144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5">
    <w:name w:val="xl14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8">
    <w:name w:val="xl14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9">
    <w:name w:val="xl14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0">
    <w:name w:val="xl15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1">
    <w:name w:val="xl15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2">
    <w:name w:val="xl152"/>
    <w:basedOn w:val="a"/>
    <w:rsid w:val="004F24C0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rsid w:val="004F24C0"/>
    <w:pP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54">
    <w:name w:val="xl154"/>
    <w:basedOn w:val="a"/>
    <w:rsid w:val="004F24C0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5">
    <w:name w:val="xl155"/>
    <w:basedOn w:val="a"/>
    <w:rsid w:val="004F24C0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56">
    <w:name w:val="xl156"/>
    <w:basedOn w:val="a"/>
    <w:rsid w:val="004F24C0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4F24C0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0">
    <w:name w:val="xl16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3">
    <w:name w:val="xl16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4">
    <w:name w:val="xl164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8">
    <w:name w:val="xl16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1">
    <w:name w:val="xl171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3">
    <w:name w:val="xl17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5">
    <w:name w:val="xl175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6">
    <w:name w:val="xl176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7">
    <w:name w:val="xl177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8">
    <w:name w:val="xl178"/>
    <w:basedOn w:val="a"/>
    <w:rsid w:val="004F24C0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9">
    <w:name w:val="xl17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80">
    <w:name w:val="xl18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8">
    <w:name w:val="xl188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9">
    <w:name w:val="xl189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90">
    <w:name w:val="xl190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1">
    <w:name w:val="xl191"/>
    <w:basedOn w:val="a"/>
    <w:rsid w:val="004F24C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4F24C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4F24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4F2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4F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4F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4F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8">
    <w:name w:val="xl198"/>
    <w:basedOn w:val="a"/>
    <w:rsid w:val="004F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9">
    <w:name w:val="xl199"/>
    <w:basedOn w:val="a"/>
    <w:rsid w:val="004F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4F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1">
    <w:name w:val="xl201"/>
    <w:basedOn w:val="a"/>
    <w:rsid w:val="004F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2">
    <w:name w:val="xl202"/>
    <w:basedOn w:val="a"/>
    <w:rsid w:val="004F24C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3">
    <w:name w:val="xl203"/>
    <w:basedOn w:val="a"/>
    <w:rsid w:val="004F24C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4">
    <w:name w:val="xl204"/>
    <w:basedOn w:val="a"/>
    <w:rsid w:val="004F24C0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05">
    <w:name w:val="xl205"/>
    <w:basedOn w:val="a"/>
    <w:rsid w:val="004F24C0"/>
    <w:pP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06">
    <w:name w:val="xl206"/>
    <w:basedOn w:val="a"/>
    <w:rsid w:val="004F24C0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4F24C0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8">
    <w:name w:val="xl208"/>
    <w:basedOn w:val="a"/>
    <w:rsid w:val="004F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2024-01-15T14:01:00Z</cp:lastPrinted>
  <dcterms:created xsi:type="dcterms:W3CDTF">2024-01-15T12:18:00Z</dcterms:created>
  <dcterms:modified xsi:type="dcterms:W3CDTF">2024-01-15T14:16:00Z</dcterms:modified>
</cp:coreProperties>
</file>