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332" w:rsidRPr="00391505" w:rsidRDefault="00AD4332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94"/>
      </w:tblGrid>
      <w:tr w:rsidR="00F439BB" w:rsidRPr="00391505" w:rsidTr="008F3A5D">
        <w:tc>
          <w:tcPr>
            <w:tcW w:w="5210" w:type="dxa"/>
            <w:shd w:val="clear" w:color="auto" w:fill="auto"/>
          </w:tcPr>
          <w:p w:rsidR="00F439BB" w:rsidRPr="00391505" w:rsidRDefault="001855FF" w:rsidP="00484B64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484B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D80605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1855F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484B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  <w:r w:rsidR="008F3A5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D806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F439BB" w:rsidRPr="00391505" w:rsidTr="008F3A5D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F3A5D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32" w:rsidRPr="00AD4332" w:rsidRDefault="00AD4332" w:rsidP="00AD4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332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01.04.2022 № 58</w:t>
      </w:r>
    </w:p>
    <w:p w:rsidR="00AD4332" w:rsidRPr="00AD4332" w:rsidRDefault="00AD4332" w:rsidP="00AD433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25.12.2023 № 34/207-1 «О бюджете муниципального образования Лихославльский муниципальный округ Тверской области на 2024 год и на плановый период 2025 и 2026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 Лихославльского муниципального округа от 26.01.2022 № 12-3, Администрация Лихославльского муниципального округа </w:t>
      </w:r>
      <w:r w:rsidRPr="00AD4332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AD4332" w:rsidRPr="00AD4332" w:rsidRDefault="00AD4332" w:rsidP="00AD4332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муниципальную программу Лихославльского муниципального округа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благоустройство территорий Лихославльского муниципального округа» на 2022-2026 годы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муниципального округа от 01.04.2022 № 58 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редакции постановлений от 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16.05.2022 № 85, от 22.08.2022 № 152, от 23.12.2022 № 236-7, от 16.01.2023 № 6-5, от 23.01.2023 № 11-5, от 15.02.2023 № 28, от 26.05.2023 № 91-2, от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25.10.2023 № 188, 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.01.202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№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1-2</w:t>
      </w:r>
      <w:r w:rsidRPr="00AD433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) 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(далее - Программа):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1) паспорт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892"/>
        <w:gridCol w:w="6303"/>
      </w:tblGrid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«Развитие и благоустройство территорий Лихославльского муниципального округа» на 2022-2026 годы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Главный администратор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Управление развитием территорий Лихославльского муниципального округа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Администраторы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Территориальные отделы: Вескинский, Кавской, Микшинский, Сосновицкий, Станской, Толмачевский, Калашниковский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Срок реализации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2022-2026 годы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Цели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Обеспечение социально-экономического развития территорий, обеспечение условий для развития общественного самоуправления, реализации местных инициатив жителей, направленных на совершенствование комплексного и внешнего благоустройства территорий для безопасного, удобного, комфортного проживания населения, придания художественной выразительности и эстетической привлекательности внешнему облику территорий, развитие инфраструктуры, создание условий для здорового образа жизни. 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«Дорожное хозяйство» (далее - подпрограмма 1)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«Благоустройство территорий» (далее - подпрограмма 2)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«Участие в ППМИ в сфере культуры» (далее - подпрограмма 3)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 (далее – подпрограмма 4)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Подпрограмма 5 «Благоустройство и ремонт спортивных площадок, закрепленных за Управлением развитием территорий </w:t>
            </w:r>
            <w:r w:rsidRPr="00AD4332">
              <w:rPr>
                <w:rFonts w:ascii="Times New Roman" w:eastAsia="Calibri" w:hAnsi="Times New Roman" w:cs="Arial"/>
                <w:color w:val="000000"/>
                <w:sz w:val="28"/>
                <w:szCs w:val="28"/>
              </w:rPr>
              <w:t>(за исключением Калашниковского территориального отдела)</w:t>
            </w: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 (далее – подпрограмма 5)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подпрограмма «Обеспечение деятельности Главного администратора муниципальной программы»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Ожидаемые результаты реализации муниципальной программы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1. Приведение транспортно-эксплуатационных характеристик дорог и дорожных сооружений в соответствие с требованиями технических регламентов, обеспечение бесперебойной и надежной работы объектов дорожного хозяйства и улучшение потребительских свойств улично-дорожной сети (пропускная способность, безопасность дорожного движения);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2. Повышение уровня внешнего благоустройства и эстетичного вида территорий, закрепленных за Управлением развитием территорий, обеспечение санитарного содержания территории и мест захоронения;</w:t>
            </w:r>
          </w:p>
          <w:p w:rsidR="00AD4332" w:rsidRPr="00AD4332" w:rsidRDefault="00AD4332" w:rsidP="00AD4332">
            <w:pPr>
              <w:tabs>
                <w:tab w:val="left" w:pos="-30"/>
                <w:tab w:val="left" w:pos="39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3.Наиболее полное удовлетворение духовных и эстетических запросов населения, организация </w:t>
            </w: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культурного досуга и отдыха, развитие социальной и творческой активности жителей;</w:t>
            </w:r>
          </w:p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4.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отдела);</w:t>
            </w:r>
          </w:p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5. </w:t>
            </w:r>
            <w:r w:rsidRPr="00AD433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Обеспечение надлежащего содержания спортивных площадок, установленных на закрепленной территории (за исключением Калашниковского территориального отдела)</w:t>
            </w: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AD4332" w:rsidRPr="00AD4332" w:rsidTr="00AD4332">
        <w:tc>
          <w:tcPr>
            <w:tcW w:w="1909" w:type="pct"/>
          </w:tcPr>
          <w:p w:rsidR="00AD4332" w:rsidRPr="00AD4332" w:rsidRDefault="00AD4332" w:rsidP="00AD43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91" w:type="pct"/>
          </w:tcPr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Общий объем финансирования муниципальной программы на 2022-2026 годы – 147723,3 тыс. руб., 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в том числе по годам: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2022 год – 19358,2 тыс. руб., в том числе: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5860,3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4180,0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416,6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8901,3 тыс. руб.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2023 год – 48005,3 тыс. руб., в том числе: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15283,2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16844,7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1802,5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3865,5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10209,4 тыс. руб.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2024 год – 33116,9 тыс. руб., в том числе: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8511,4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8864,2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3930,7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5 – 383,6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11427,0 тыс. руб.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2025 год – 23621,3 тыс. руб., в том числе: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6832,6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2 – 2150,0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– 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3422,0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5 – 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11216,7 тыс. руб.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2026 год – 23621,6 тыс. руб., в том числе: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1 – 6832,6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lastRenderedPageBreak/>
              <w:t>подпрограмма 2 – 2150,0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3 - 0,0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4 – 3422,0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подпрограмма 5 – 0,0 тыс. руб.,</w:t>
            </w:r>
          </w:p>
          <w:p w:rsidR="00AD4332" w:rsidRPr="00AD4332" w:rsidRDefault="00AD4332" w:rsidP="00AD4332">
            <w:pPr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обеспечивающая программа – 11217,0 тыс. руб.</w:t>
            </w:r>
          </w:p>
        </w:tc>
      </w:tr>
    </w:tbl>
    <w:p w:rsidR="00AD4332" w:rsidRPr="00AD4332" w:rsidRDefault="00AD4332" w:rsidP="00AD433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пункт 17 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Паспорта Программы дополнить подпунктом г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) следующего содержания: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«г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Подпрограмма 5 «Благоустройство и ремонт спортивных площадок, закрепленных за Управлением развитием территорий 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</w:rPr>
        <w:t>(за исключением Калашниковского территориального отдела)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».»;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 пункт 20 главы 2 подраздела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дополнить подпунктом 20.6 следующего содержания: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«20.6) мероприятие «Ремонт придомовых территорий многоквартирных домов по адресу: Тверская область, Лихославльский район, пос. Приозерный, ул. Ленинская, д.№2 и №4»»;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4) пункт 23 главы 3 подраздела I раздела III изложить в новой редакции: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«23. Общий объем бюджетных ассигнований на подпрограмму 1 по годам реализации муниципальной программы составляет 43320,1 тыс. руб.:</w:t>
      </w:r>
    </w:p>
    <w:p w:rsidR="00AD4332" w:rsidRPr="00AD4332" w:rsidRDefault="00AD4332" w:rsidP="00AD4332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079"/>
        <w:gridCol w:w="3635"/>
        <w:gridCol w:w="1367"/>
      </w:tblGrid>
      <w:tr w:rsidR="00AD4332" w:rsidRPr="00AD4332" w:rsidTr="00AD4332">
        <w:tc>
          <w:tcPr>
            <w:tcW w:w="971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Объем бюджетных ассигнований на реализацию подпрограммы 1 «Дорожное хозяйство», 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42753,8 тыс. руб.</w:t>
            </w:r>
          </w:p>
        </w:tc>
        <w:tc>
          <w:tcPr>
            <w:tcW w:w="692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Итого,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AD4332" w:rsidRPr="00AD4332" w:rsidTr="00AD4332">
        <w:tc>
          <w:tcPr>
            <w:tcW w:w="971" w:type="pct"/>
            <w:vMerge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32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1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«Содержание автомобильных дорог местного значения и сооружений на них»</w:t>
            </w:r>
          </w:p>
        </w:tc>
        <w:tc>
          <w:tcPr>
            <w:tcW w:w="1805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2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«Развитие дорожной сети, содержание автомобильных дорог 4 класса»</w:t>
            </w:r>
          </w:p>
        </w:tc>
        <w:tc>
          <w:tcPr>
            <w:tcW w:w="692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3132,4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2727,9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5860,3</w:t>
            </w: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4993,5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10289,7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15283,2</w:t>
            </w: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4126,1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4385,3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8511,4</w:t>
            </w: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3416,3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3416,3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6832,6</w:t>
            </w: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3416,3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3416,3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6832,6</w:t>
            </w:r>
          </w:p>
        </w:tc>
      </w:tr>
      <w:tr w:rsidR="00AD4332" w:rsidRPr="00AD4332" w:rsidTr="00AD4332">
        <w:tc>
          <w:tcPr>
            <w:tcW w:w="97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53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19084,6</w:t>
            </w:r>
          </w:p>
        </w:tc>
        <w:tc>
          <w:tcPr>
            <w:tcW w:w="18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24235,5</w:t>
            </w:r>
          </w:p>
        </w:tc>
        <w:tc>
          <w:tcPr>
            <w:tcW w:w="692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43320,1</w:t>
            </w:r>
          </w:p>
        </w:tc>
      </w:tr>
    </w:tbl>
    <w:p w:rsidR="00AD4332" w:rsidRPr="00AD4332" w:rsidRDefault="00AD4332" w:rsidP="00AD433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5) пункт 26 главы 2 подраздела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дополнить подпунктами 26.28, 26.29, 26.30, 26.31, 26.32, 26.33, 26.34, 26.35, 26.36 следующего содержания: 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«26.28) мероприятие «Изготовление и установка контейнерных площадок под твердые коммунальные отходы (ТКО) на территории Вескинского территориального отдела»;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26.29) мероприятие «Изготовление и установка контейнерных площадок под твердые коммунальные отходы (ТКО) на территории Кавского территориального отдела»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26.30) мероприятие «Обустройство парковой зоны в д. Кава Лихославльского 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муниципального округа Тверской области - 3 этап»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26.31) мероприятие «Изготовление и установка контейнерных площадок под твердые коммунальные отходы (ТКО) на территории Станского территориального отдела»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26.32) мероприятие «Благоустройство зоны отдыха в д. Стан Лихославльского муниципального округа Тверской области»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26.33) мероприятие «Изготовление и установка контейнерных площадок под твердые коммунальные отходы (ТКО) на территории Сосновицкого территориального отдела»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26.34) мероприятие «Изготовление и установка контейнерных площадок под твердые коммунальные отходы (ТКО) на территории Толмачевского территориального отдела»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26.35) мероприятие «Благоустройство детской спортивно-игровой площадки в этнопарке Мяммино Лихославльского муниципального округа Тверской области»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26.36) мероприятие «Благоустройство кладбища в с. Вышково Лихославльского муниципального округа».»;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6) пункт 27 главы 2 подраздела II раздела III дополнить подпунктами 27.4, 27.5, 27.6, 27.7 следующего содержания: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«27.4) мероприятие «Софинансирование расходных обязательств субъектов Российской Федерации, связанных с реализацией федеральной программы "Увековечивание памяти погибших при защите Отечества на 2019 - 2024 годы (ремонт захоронения с. Толмачи - 2 этап)»;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27.5) мероприятие «Проведение конкурса "Самый благоустроенный населенный пункт на территории, закрепленной за Управлением развитием территорий Лихославльского муниципального округа Тверской области"»;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27.6) мероприятие «Расходы на обеспечение комплексного развития сельских территорий (благоустройство сельских территорий)»;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27.7) мероприятие «Софинансирование расходов на проведение работ по восстановлению воинских захоронений».»;</w:t>
      </w:r>
    </w:p>
    <w:p w:rsidR="00AD4332" w:rsidRPr="00AD4332" w:rsidRDefault="00AD4332" w:rsidP="00AD4332">
      <w:pPr>
        <w:widowControl w:val="0"/>
        <w:tabs>
          <w:tab w:val="left" w:pos="82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7) пункт 29 главы 3 подраздела II раздела III изложить в новой редакции: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«29. Общий объем бюджетных ассигнований на подпрограмму 2 по годам реализации муниципальной программы составляет 34188,9 тыс. руб.:</w:t>
      </w:r>
    </w:p>
    <w:p w:rsidR="00AD4332" w:rsidRPr="00AD4332" w:rsidRDefault="00AD4332" w:rsidP="00AD4332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2214"/>
        <w:gridCol w:w="2457"/>
        <w:gridCol w:w="1134"/>
      </w:tblGrid>
      <w:tr w:rsidR="00AD4332" w:rsidRPr="00AD4332" w:rsidTr="00AD4332">
        <w:tc>
          <w:tcPr>
            <w:tcW w:w="1036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3408" w:type="pct"/>
            <w:gridSpan w:val="3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2 «Благоустройство территорий», 34188,9 тыс. руб.</w:t>
            </w:r>
          </w:p>
        </w:tc>
        <w:tc>
          <w:tcPr>
            <w:tcW w:w="556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Итого,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AD4332" w:rsidRPr="00AD4332" w:rsidTr="00AD4332">
        <w:tc>
          <w:tcPr>
            <w:tcW w:w="1036" w:type="pct"/>
            <w:vMerge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17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1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«Реализация местных инициатив жителей территорий Лихославльского </w:t>
            </w: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муниципального округа»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86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Задача 2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«Обеспечение прочих мероприятий по благоустройству территорий»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556" w:type="pct"/>
            <w:vMerge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2022 г.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3130,1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1049,9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5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4180,0</w:t>
            </w: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9206,0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3320,2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4318,5</w:t>
            </w:r>
          </w:p>
        </w:tc>
        <w:tc>
          <w:tcPr>
            <w:tcW w:w="556" w:type="pct"/>
            <w:shd w:val="clear" w:color="auto" w:fill="auto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16844,7</w:t>
            </w: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4930,7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3933,5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5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8864,2</w:t>
            </w: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2150,0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5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2150,0</w:t>
            </w: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2150,0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55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2150,0</w:t>
            </w:r>
          </w:p>
        </w:tc>
      </w:tr>
      <w:tr w:rsidR="00AD4332" w:rsidRPr="00AD4332" w:rsidTr="00AD4332">
        <w:tc>
          <w:tcPr>
            <w:tcW w:w="103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1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17266,8</w:t>
            </w:r>
          </w:p>
        </w:tc>
        <w:tc>
          <w:tcPr>
            <w:tcW w:w="108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12603,6</w:t>
            </w:r>
          </w:p>
        </w:tc>
        <w:tc>
          <w:tcPr>
            <w:tcW w:w="120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4318,5</w:t>
            </w:r>
          </w:p>
        </w:tc>
        <w:tc>
          <w:tcPr>
            <w:tcW w:w="55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34188,9</w:t>
            </w:r>
          </w:p>
        </w:tc>
      </w:tr>
    </w:tbl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AD4332" w:rsidRPr="00AD4332" w:rsidRDefault="00AD4332" w:rsidP="00AD433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8) пункт 35 главы 3 подраздела III раздела III изложить в новой редакции: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«35. Общий объем бюджетных ассигнований на подпрограмму 3 по годам реализации муниципальной программы составляет 2219,1 тыс. руб.:</w:t>
      </w:r>
    </w:p>
    <w:p w:rsidR="00AD4332" w:rsidRPr="00AD4332" w:rsidRDefault="00AD4332" w:rsidP="00AD4332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418"/>
        <w:gridCol w:w="2624"/>
        <w:gridCol w:w="2039"/>
      </w:tblGrid>
      <w:tr w:rsidR="00AD4332" w:rsidRPr="00AD4332" w:rsidTr="00AD4332">
        <w:tc>
          <w:tcPr>
            <w:tcW w:w="1025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Годы реализации муниципальной программы</w:t>
            </w:r>
          </w:p>
        </w:tc>
        <w:tc>
          <w:tcPr>
            <w:tcW w:w="2971" w:type="pct"/>
            <w:gridSpan w:val="2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бюджетных ассигнований на реализацию подпрограммы 3 «Участие в ППМИ в сфере культуры», 2219,1 тыс. руб.</w:t>
            </w:r>
          </w:p>
        </w:tc>
        <w:tc>
          <w:tcPr>
            <w:tcW w:w="1004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Итого,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AD4332" w:rsidRPr="00AD4332" w:rsidTr="00AD4332">
        <w:tc>
          <w:tcPr>
            <w:tcW w:w="1025" w:type="pct"/>
            <w:vMerge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80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1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«Содержание зданий культуры, закрепленного за Управлением, в исправном состоянии»</w:t>
            </w:r>
          </w:p>
        </w:tc>
        <w:tc>
          <w:tcPr>
            <w:tcW w:w="1291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2 «Информационное обеспечение деятельности в сфере культуры и досуга"</w:t>
            </w:r>
          </w:p>
        </w:tc>
        <w:tc>
          <w:tcPr>
            <w:tcW w:w="1004" w:type="pct"/>
            <w:vMerge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D4332" w:rsidRPr="00AD4332" w:rsidTr="00AD4332">
        <w:trPr>
          <w:trHeight w:val="293"/>
        </w:trPr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416,6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416,6</w:t>
            </w:r>
          </w:p>
        </w:tc>
      </w:tr>
      <w:tr w:rsidR="00AD4332" w:rsidRPr="00AD4332" w:rsidTr="00AD4332">
        <w:trPr>
          <w:trHeight w:val="201"/>
        </w:trPr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1802,5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  <w:shd w:val="clear" w:color="auto" w:fill="auto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1802,5</w:t>
            </w:r>
          </w:p>
        </w:tc>
      </w:tr>
      <w:tr w:rsidR="00AD4332" w:rsidRPr="00AD4332" w:rsidTr="00AD4332"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D4332" w:rsidRPr="00AD4332" w:rsidTr="00AD4332"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D4332" w:rsidRPr="00AD4332" w:rsidTr="00AD4332"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1,0</w:t>
            </w:r>
          </w:p>
        </w:tc>
      </w:tr>
      <w:tr w:rsidR="00AD4332" w:rsidRPr="00AD4332" w:rsidTr="00AD4332">
        <w:tc>
          <w:tcPr>
            <w:tcW w:w="1025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68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2219,1</w:t>
            </w:r>
          </w:p>
        </w:tc>
        <w:tc>
          <w:tcPr>
            <w:tcW w:w="1291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4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2219,1</w:t>
            </w:r>
          </w:p>
        </w:tc>
      </w:tr>
    </w:tbl>
    <w:p w:rsidR="00AD4332" w:rsidRPr="00AD4332" w:rsidRDefault="00AD4332" w:rsidP="00AD433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9) пункт 38 главы 2 подраздела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IV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раздела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дополнить подпунктами 38.5, 38.6 следующего содержания: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«38.5) мероприятие «Установка элементов освещения на локальных пересечениях и примыканиях по с. Залазино Лихославльского муниципального округа»;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38.6) мероприятие «Установка элементов освещения на локальных пересечениях и примыканиях по с. Микшино Лихославльского муниципального округа».»;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10) пункт 41 главы 3 подраздела IV раздела III изложить в новой редакции:</w:t>
      </w:r>
    </w:p>
    <w:p w:rsidR="00AD4332" w:rsidRPr="00AD4332" w:rsidRDefault="00AD4332" w:rsidP="00AD43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«41. Общий объем бюджетных ассигнований на подпрограмму 4 по годам реализации муниципальной программы составляет 14640,2 тыс. руб.:</w:t>
      </w:r>
    </w:p>
    <w:p w:rsidR="00AD4332" w:rsidRPr="00AD4332" w:rsidRDefault="00AD4332" w:rsidP="00AD433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417"/>
        <w:gridCol w:w="2624"/>
        <w:gridCol w:w="2039"/>
      </w:tblGrid>
      <w:tr w:rsidR="00AD4332" w:rsidRPr="00AD4332" w:rsidTr="00AD4332">
        <w:tc>
          <w:tcPr>
            <w:tcW w:w="1037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Годы реализации </w:t>
            </w: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муниципальной программы</w:t>
            </w:r>
          </w:p>
        </w:tc>
        <w:tc>
          <w:tcPr>
            <w:tcW w:w="2963" w:type="pct"/>
            <w:gridSpan w:val="2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Объем бюджетных ассигнований на реализацию подпрограммы 4 «Поддержка и приведение в </w:t>
            </w: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нормативное состояние уличного освещения территорий, закрепленных за Управлением (за исключением Калашниковского территориального отдела)» 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14640,2 тыс. руб.</w:t>
            </w:r>
          </w:p>
        </w:tc>
        <w:tc>
          <w:tcPr>
            <w:tcW w:w="1000" w:type="pct"/>
            <w:vMerge w:val="restar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Итого,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AD4332" w:rsidRPr="00AD4332" w:rsidTr="00AD4332">
        <w:tc>
          <w:tcPr>
            <w:tcW w:w="1037" w:type="pct"/>
            <w:vMerge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76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1</w:t>
            </w:r>
          </w:p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«Организация обеспечения уличного освещения территорий»</w:t>
            </w:r>
          </w:p>
        </w:tc>
        <w:tc>
          <w:tcPr>
            <w:tcW w:w="1287" w:type="pct"/>
            <w:vAlign w:val="center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Задача 2 «Приведение уличного освещения в нормативное состояние»</w:t>
            </w:r>
          </w:p>
        </w:tc>
        <w:tc>
          <w:tcPr>
            <w:tcW w:w="1000" w:type="pct"/>
            <w:vMerge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2022 г.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3865,5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  <w:shd w:val="clear" w:color="auto" w:fill="auto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3865,5</w:t>
            </w: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3930,7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3930,7</w:t>
            </w: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2025 г.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3422,0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3422,0</w:t>
            </w: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2026 г.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3422,0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3422,0</w:t>
            </w:r>
          </w:p>
        </w:tc>
      </w:tr>
      <w:tr w:rsidR="00AD4332" w:rsidRPr="00AD4332" w:rsidTr="00AD4332">
        <w:tc>
          <w:tcPr>
            <w:tcW w:w="103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676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14640,2</w:t>
            </w:r>
          </w:p>
        </w:tc>
        <w:tc>
          <w:tcPr>
            <w:tcW w:w="1287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0,0</w:t>
            </w:r>
          </w:p>
        </w:tc>
        <w:tc>
          <w:tcPr>
            <w:tcW w:w="1000" w:type="pct"/>
          </w:tcPr>
          <w:p w:rsidR="00AD4332" w:rsidRPr="00AD4332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14640,2</w:t>
            </w:r>
          </w:p>
        </w:tc>
      </w:tr>
    </w:tbl>
    <w:p w:rsidR="00AD4332" w:rsidRPr="00AD4332" w:rsidRDefault="00AD4332" w:rsidP="00AD4332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11) Раздел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дополнить подразделом </w:t>
      </w:r>
      <w:r w:rsidRPr="00AD43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IV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следующего содержания: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AD4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Подраздел </w:t>
      </w:r>
      <w:r w:rsidRPr="00AD4332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IV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Подпрограмма 5 «Благоустройство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отдела)»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Глава 1. Задачи подпрограммы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Администратором подпрограммы 5 «Благоустройство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отдела)» являются территориальные отделы Управления развитием территорий Лихославльского муниципального округа, за исключением Калашниковского территориального отдела.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. Реализация подпрограммы 5 «Благоустройство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отдела)» связана с решением следующих задач: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а) задача 1 «Повышение уровня благоустройства спортивных площадок»;</w:t>
      </w:r>
    </w:p>
    <w:p w:rsidR="00AD4332" w:rsidRPr="00AD4332" w:rsidRDefault="00AD4332" w:rsidP="00AD433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б) задача 2 «Повышение уровня вовлеченности заинтересованных граждан, организаций в реализации мероприятий по благоустройству спортивных площадок»;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задачи 1 «Повышение уровня благоустройства спортивных площадок» оценивается с помощью показателя: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благоустроенных и отремонтированных спортивных площадок.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задачи 2 «Повышение уровня вовлеченности заинтересованных граждан, организаций в реализации мероприятий по благоустройству спортивных площадок» оценивается с помощью показателя: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количество граждан, принявших участие в мероприятиях по благоустройству спортивных площадок. 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2. Мероприятия подпрограммы </w:t>
      </w:r>
    </w:p>
    <w:p w:rsidR="00AD4332" w:rsidRPr="00AD4332" w:rsidRDefault="00AD4332" w:rsidP="00AD4332">
      <w:pPr>
        <w:tabs>
          <w:tab w:val="left" w:pos="6630"/>
        </w:tabs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задачи 1 «Повышение уровня благоустройства спортивных площадок» осуществляется посредством выполнения следующих мероприятий подпрограммы: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.1)  мероприятие «Ремонт спортивной площадки по адресу: Тверская обл., Лихославльский муниципальный округ, с. Толмачи, ул. Круговая, д. 2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.2) 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административное мероприятие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«Подготовка проектов по благоустройству и ремонту спортивных площадок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. Решение задачи 2 «Повышение уровня вовлеченности заинтересованных граждан, организаций в реализации мероприятий по благоустройству спортивных площадок» осуществляется посредством выполнения мероприятий: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.1) административное мероприятие «Информирование населения о проведении мероприятий по благоустройству спортивных площадок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.2) административное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мероприятие «Организация проведения субботников на территориях спортивных площадок»;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Глава 3. Объем финансовых ресурсов, необходимых для реализации подпрограммы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Источником финансирования мероприятий подпрограммы 5 «Благоустройство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отдела)» являются средства бюджета Лихославльского муниципального округа. </w:t>
      </w:r>
    </w:p>
    <w:p w:rsidR="00AD4332" w:rsidRPr="00AD4332" w:rsidRDefault="00AD4332" w:rsidP="00AD433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Общий объем бюджетных ассигнований на подпрограмму 5 по годам реализации </w:t>
      </w:r>
      <w:r w:rsidRPr="00AD43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составляет 147723,3 тыс. руб.:</w:t>
      </w:r>
    </w:p>
    <w:p w:rsidR="00AD4332" w:rsidRPr="00AD4332" w:rsidRDefault="00AD4332" w:rsidP="00AD4332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</w:t>
      </w:r>
      <w:r w:rsidRPr="00AD4332">
        <w:rPr>
          <w:rFonts w:ascii="Times New Roman" w:eastAsia="Calibri" w:hAnsi="Times New Roman" w:cs="Times New Roman"/>
          <w:sz w:val="28"/>
          <w:szCs w:val="28"/>
          <w:vertAlign w:val="superscript"/>
          <w:lang w:eastAsia="zh-CN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3079"/>
        <w:gridCol w:w="3635"/>
        <w:gridCol w:w="1367"/>
      </w:tblGrid>
      <w:tr w:rsidR="00AD4332" w:rsidRPr="00B34341" w:rsidTr="00AD4332">
        <w:tc>
          <w:tcPr>
            <w:tcW w:w="971" w:type="pct"/>
            <w:vMerge w:val="restart"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337" w:type="pct"/>
            <w:gridSpan w:val="2"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5 «Благоустройство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отдела)», 147723,3 тыс. руб.</w:t>
            </w:r>
          </w:p>
        </w:tc>
        <w:tc>
          <w:tcPr>
            <w:tcW w:w="692" w:type="pct"/>
            <w:vMerge w:val="restart"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Итого,</w:t>
            </w:r>
          </w:p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AD4332" w:rsidRPr="00B34341" w:rsidTr="00AD4332">
        <w:tc>
          <w:tcPr>
            <w:tcW w:w="971" w:type="pct"/>
            <w:vMerge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32" w:type="pct"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1 «Повышение уровня благоустройства спортивных площадок»</w:t>
            </w:r>
          </w:p>
        </w:tc>
        <w:tc>
          <w:tcPr>
            <w:tcW w:w="1805" w:type="pct"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 «Повышение уровня вовлеченности заинтересованных граждан, организаций в реализации мероприятий по благоустройству спортивных площадок»</w:t>
            </w:r>
          </w:p>
        </w:tc>
        <w:tc>
          <w:tcPr>
            <w:tcW w:w="692" w:type="pct"/>
            <w:vMerge/>
            <w:vAlign w:val="center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383,6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383,6</w:t>
            </w: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2025 г.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D4332" w:rsidRPr="00B34341" w:rsidTr="00AD4332">
        <w:tc>
          <w:tcPr>
            <w:tcW w:w="971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383,6</w:t>
            </w:r>
          </w:p>
        </w:tc>
        <w:tc>
          <w:tcPr>
            <w:tcW w:w="1805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92" w:type="pct"/>
          </w:tcPr>
          <w:p w:rsidR="00AD4332" w:rsidRPr="00B34341" w:rsidRDefault="00AD4332" w:rsidP="00AD433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383,6</w:t>
            </w:r>
          </w:p>
        </w:tc>
      </w:tr>
    </w:tbl>
    <w:p w:rsidR="00AD4332" w:rsidRPr="00AD4332" w:rsidRDefault="00B34341" w:rsidP="00B3434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2. Приложение к Программе «Характеристика муниципальной программы Лихославльского муниципального округа «</w:t>
      </w:r>
      <w:r w:rsidRPr="00AD4332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 благоустройство территорий Лихославльского муниципального округа» на 2022-2026 годы</w:t>
      </w: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» изложить в новой редакции (прилагается).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>3. 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Е. С. Орлову.</w:t>
      </w:r>
    </w:p>
    <w:p w:rsidR="00AD4332" w:rsidRPr="00AD4332" w:rsidRDefault="00AD4332" w:rsidP="00AD433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AD43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подписания, подлежит официальному опубликованию в газете «Наша жизнь» и размещению на </w:t>
      </w:r>
      <w:r w:rsidRPr="00AD433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официальном сайте Лихославльского муниципального округа в сети Интернет.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AD4332" w:rsidRPr="00AD4332" w:rsidTr="00AD4332">
        <w:tc>
          <w:tcPr>
            <w:tcW w:w="3333" w:type="pct"/>
            <w:shd w:val="clear" w:color="auto" w:fill="FFFFFF"/>
            <w:vAlign w:val="bottom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D4332" w:rsidRPr="00AD4332" w:rsidRDefault="00AD4332" w:rsidP="00AD43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AD4332" w:rsidRPr="00AD4332" w:rsidRDefault="00AD4332" w:rsidP="00AD4332">
      <w:pPr>
        <w:widowControl w:val="0"/>
        <w:spacing w:after="0" w:line="240" w:lineRule="auto"/>
        <w:ind w:firstLine="720"/>
        <w:jc w:val="center"/>
        <w:rPr>
          <w:rFonts w:ascii="Arial" w:eastAsia="Calibri" w:hAnsi="Arial" w:cs="Arial"/>
          <w:sz w:val="8"/>
          <w:szCs w:val="24"/>
          <w:lang w:eastAsia="ru-RU"/>
        </w:rPr>
      </w:pPr>
    </w:p>
    <w:p w:rsidR="00AD4332" w:rsidRPr="00AD4332" w:rsidRDefault="00AD4332" w:rsidP="00AD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D4332" w:rsidRPr="00AD4332" w:rsidRDefault="00AD4332" w:rsidP="00AD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8"/>
          <w:szCs w:val="24"/>
          <w:lang w:eastAsia="ru-RU"/>
        </w:rPr>
        <w:sectPr w:rsidR="00AD4332" w:rsidRPr="00AD4332" w:rsidSect="00AD433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6656"/>
      </w:tblGrid>
      <w:tr w:rsidR="00AD4332" w:rsidRPr="00AD4332" w:rsidTr="00AD4332">
        <w:tc>
          <w:tcPr>
            <w:tcW w:w="2716" w:type="pct"/>
            <w:shd w:val="clear" w:color="auto" w:fill="auto"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муниципальной Программе Лихославльского муниципального округа «</w:t>
            </w:r>
            <w:r w:rsidRPr="00AD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благоустройство территорий Лихославльского муниципального округа</w:t>
            </w:r>
            <w:r w:rsidRPr="00AD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2022 - 2026 годы</w:t>
            </w:r>
          </w:p>
        </w:tc>
      </w:tr>
    </w:tbl>
    <w:p w:rsidR="00AD4332" w:rsidRPr="00AD4332" w:rsidRDefault="00AD4332" w:rsidP="00AD4332">
      <w:pPr>
        <w:spacing w:after="0" w:line="240" w:lineRule="auto"/>
        <w:ind w:left="13452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4332" w:rsidRPr="00AD4332" w:rsidRDefault="00AD4332" w:rsidP="00AD4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AD4332" w:rsidRPr="00AD4332" w:rsidRDefault="00AD4332" w:rsidP="00AD4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AD4332" w:rsidRPr="00AD4332" w:rsidRDefault="00AD4332" w:rsidP="00AD4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Принятые обозначения и сокращения: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1. Муниципальная программа - муниципальная программа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- цель муниципальной программы Лихославльского муниципального округа - Развитие и благоустройство территорий 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3. Подпрограмма - подпрограмма муниципальной программы Лихославльского муниципального округа «Развитие и благоустройство территорий Лихославльского муниципального округа» на 2022-2026 годы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4. Задача - задача подпрограммы.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5. Мероприятие - мероприятие подпрограммы.</w:t>
      </w:r>
    </w:p>
    <w:p w:rsidR="00AD4332" w:rsidRPr="00AD4332" w:rsidRDefault="00AD4332" w:rsidP="00AD4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4332">
        <w:rPr>
          <w:rFonts w:ascii="Times New Roman" w:eastAsia="Calibri" w:hAnsi="Times New Roman" w:cs="Times New Roman"/>
          <w:sz w:val="24"/>
          <w:szCs w:val="24"/>
          <w:lang w:eastAsia="ru-RU"/>
        </w:rPr>
        <w:t>6. Показатель - показатель цели (показатель задачи подпрограммы, показатель мероприятия, показатель административного мероприятия)</w:t>
      </w:r>
    </w:p>
    <w:p w:rsidR="00AD4332" w:rsidRPr="00AD4332" w:rsidRDefault="00AD4332" w:rsidP="00AD43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01"/>
        <w:gridCol w:w="7"/>
        <w:gridCol w:w="307"/>
        <w:gridCol w:w="7"/>
        <w:gridCol w:w="310"/>
        <w:gridCol w:w="7"/>
        <w:gridCol w:w="307"/>
        <w:gridCol w:w="7"/>
        <w:gridCol w:w="310"/>
        <w:gridCol w:w="7"/>
        <w:gridCol w:w="315"/>
        <w:gridCol w:w="7"/>
        <w:gridCol w:w="310"/>
        <w:gridCol w:w="7"/>
        <w:gridCol w:w="304"/>
        <w:gridCol w:w="8"/>
        <w:gridCol w:w="316"/>
        <w:gridCol w:w="8"/>
        <w:gridCol w:w="337"/>
        <w:gridCol w:w="8"/>
        <w:gridCol w:w="3636"/>
        <w:gridCol w:w="1071"/>
        <w:gridCol w:w="1386"/>
        <w:gridCol w:w="846"/>
        <w:gridCol w:w="846"/>
        <w:gridCol w:w="849"/>
        <w:gridCol w:w="846"/>
        <w:gridCol w:w="919"/>
        <w:gridCol w:w="955"/>
        <w:gridCol w:w="9"/>
      </w:tblGrid>
      <w:tr w:rsidR="00AD4332" w:rsidRPr="00AD4332" w:rsidTr="00AD4332">
        <w:trPr>
          <w:trHeight w:val="315"/>
          <w:jc w:val="center"/>
        </w:trPr>
        <w:tc>
          <w:tcPr>
            <w:tcW w:w="1104" w:type="pct"/>
            <w:gridSpan w:val="20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1252" w:type="pct"/>
            <w:gridSpan w:val="2"/>
            <w:vMerge w:val="restar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</w:t>
            </w:r>
          </w:p>
        </w:tc>
        <w:tc>
          <w:tcPr>
            <w:tcW w:w="1481" w:type="pct"/>
            <w:gridSpan w:val="5"/>
            <w:vMerge w:val="restar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319" w:type="pct"/>
            <w:gridSpan w:val="2"/>
            <w:vMerge w:val="restar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AD4332" w:rsidRPr="00AD4332" w:rsidTr="00AD4332">
        <w:trPr>
          <w:trHeight w:val="315"/>
          <w:jc w:val="center"/>
        </w:trPr>
        <w:tc>
          <w:tcPr>
            <w:tcW w:w="216" w:type="pct"/>
            <w:gridSpan w:val="4"/>
            <w:vMerge w:val="restart"/>
            <w:shd w:val="clear" w:color="auto" w:fill="auto"/>
            <w:textDirection w:val="btLr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09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11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11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439" w:type="pct"/>
            <w:gridSpan w:val="7"/>
            <w:vMerge w:val="restart"/>
            <w:shd w:val="clear" w:color="auto" w:fill="auto"/>
            <w:textDirection w:val="tbRl"/>
            <w:vAlign w:val="center"/>
          </w:tcPr>
          <w:p w:rsidR="00AD4332" w:rsidRPr="00AD4332" w:rsidRDefault="00AD4332" w:rsidP="00AD43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119" w:type="pct"/>
            <w:gridSpan w:val="2"/>
            <w:vMerge w:val="restart"/>
            <w:shd w:val="clear" w:color="auto" w:fill="auto"/>
            <w:textDirection w:val="tbRl"/>
            <w:vAlign w:val="center"/>
          </w:tcPr>
          <w:p w:rsidR="00AD4332" w:rsidRPr="00AD4332" w:rsidRDefault="00AD4332" w:rsidP="00AD43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pct"/>
            <w:gridSpan w:val="5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332" w:rsidRPr="00AD4332" w:rsidTr="00AD4332">
        <w:trPr>
          <w:trHeight w:val="1985"/>
          <w:jc w:val="center"/>
        </w:trPr>
        <w:tc>
          <w:tcPr>
            <w:tcW w:w="216" w:type="pct"/>
            <w:gridSpan w:val="4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gridSpan w:val="3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gridSpan w:val="7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gridSpan w:val="2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Программа, всего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19358,2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48005,3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33116,9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23621,3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23621,6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147723,3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Цель программы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"Развитие и благоустройство территорий Лихославльского муниципального округа" на 2022-2026 годы " на 2022-2026 годы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4332" w:rsidRPr="00AD4332" w:rsidTr="00AD4332">
        <w:trPr>
          <w:trHeight w:val="699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цели программы 1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Доля просроченной кредиторской задолженности в общей сумме расходных обязательств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цели программы 2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Доля расходов на обслуживание муниципального долга в общей сумме расходов бюджета на реализацию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"Дорожное хозяйство</w:t>
            </w:r>
            <w:r w:rsidRPr="00AD4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5860,3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15283,2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8511,4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6832,6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6832,6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43320,1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«Содержание автомобильных дорог и сооружений на них местного значения»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4993,5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4126,1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19084,6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3737,2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3162,3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16864,5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1.002 «Участие в программах капитального ремонта, реконструкции автомобильных дорог общего пользования местного значения, ремонт придомовых территорий, участие в государственных программах КРСТ»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предписаний на устранение выявленных нарушений, выданных надзорными органами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1.003 «Ремонт пешеходной дорожки к МОУ «Вескинская средняя общеобразовательная школа» в д. Вески»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381,5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 «Расходы на реализацию ППМИ за счет субсидий из областного бюджета (Ремонт дорожки к МОУ "Вескинская средняя общеобразовательная школа»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874,8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1.005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– протяженность отремонтированной пешеходной дорожки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1.006 ППМИ "Ремонт придомовых территорий многоквартирных домов по адресу: Тверская область, Лихославльский район, пос. Приозерный, ул. Ленинская, д.№2 и №4"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963,8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963,8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– площадь отремонтированной придомовой территории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926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«Развитие дорожной сети, содержание автомобильных дорог 4 класса»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10289,7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4385,3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24235,5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обращений граждан по вопросам состояния дорог на закрепленных территориях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предписаний на устранение выявленных нарушений, выданных надзорными органами дорожным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«Софинансирование расходов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2727,9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4721,6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Количество предписаний на устранение выявленных нарушений, выданных надзорными органами управляющим организациям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2.003 «Поддержание автомобильных дорог 4 класса на уровне, соответствующем категории дороги»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3977,2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3089,3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3416,3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13899,1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2.004 «Субсидия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5614,8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5614,8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– Протяженность отремонтированных дорог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2785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2785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«Благоустройство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4180,0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16844,7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8864,2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34188,9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«Развитие и благоустройство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9206,0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4930,7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17266,8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«Усовершенствование комплексного и внешнего благоустройства территорий для безопасного, удобного, комфортного проживания населения по средством участия в ППМИ"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1.001 «Обустройство контейнерных площадок в населенных пунктах Вескинского сельского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1.002 «Расходы на реализацию ППМИ за счет субсидий из областного бюджета (Обустройство контейнерных площадок в населенных пунктах Вескинского сельского поселения)»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 «Обустройство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1.005 «ППМИ "Обустройство территории Вескинского Дома Культуры для массового отдыха»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Мероприятие 1.006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1.007 «Обустройство зоны отдыха в с. Толмачи Лихославльского района Тверской области» Мероприятие 1.007 «Обустройство зоны отдыха в с. Толмачи Лихославльского района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1.008 «Расходы на реализацию ППМИ за счет субсидий из областного бюджета (Обустройство зоны отдыха в с. Толмачи Лихославльского района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1.010 «Благоустройство детской спортивно-игровой площадки в п. Крючково»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1.011 «Изготовление и установка контейнерных площадок под твердые коммунальные отходы (ТКО) на территории Микшинского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747,9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1.012 «Обустройство зоны отдыха в с.Микшино-II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1.013 «Обустройство территории фестивальной площадки в этнопарке "Мяммино" -2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1.014 «Ремонт воинского мемориала в с. Толмачи - 1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1.015 «Обустройство площадок ТКО на территории Станского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526,7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1.016 «Расходы на реализацию ППМИ за счет субсидий из областного бюджета (Благоустройство детской спортивно-игровой площадки в п. Крючково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1.018 «Расходы на реализацию ППМИ за счет субсидий из областного бюджета (Изготовление и установка контейнерных площадок под твердые коммунальные отходы (ТКО) на территории Микшинского территориального отдела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1.019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1.020 «Расходы на реализацию ППМИ за счет субсидий из областного бюджета (Обустройство зоны отдыха в с. Микшино Лихославльского муниципального округа Тверской области - 2 этап)»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1161,7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1.021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1.022 «Расходы на реализацию ППМИ за счет субсидий из областного бюджета (Обустройство территории фестивальной площадки в этнопарке "Мяммино" Лихославльского муниципального округа Тверской области)»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1213,1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1.024 «Расходы на реализацию ППМИ за счет субсидий из областного бюджета (Ремонт воинского мемориала в с. Толмачи - 1 этап)»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190,7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1.025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1.026 «Расходы на реализацию ППМИ за счет субсидий из областного бюджета (Обустройство площадок ТКО на территории Станского территориального отдела)»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1.028 «Изготовление и установка контейнерных площадок под твердые коммунальные отходы (ТКО) на территории Вескинского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1.029 «Изготовление и установка контейнерных площадок под твердые коммунальные отходы (ТКО) на территории Кавского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1.030 «Обустройство парковой зоны в д. Кава  Лихославльского муниципального округа Тверской области - 3 этап»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277,7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1.031 «Изготовление и установка контейнерных площадок под твердые коммунальные отходы (ТКО) на территории Станского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1.032 «Благоустройство зоны отдыха в д. Стан Лихославльского муниципального округа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1.033 «Изготовление и установка контейнерных площадок под твердые коммунальные отходы (ТКО) на территории Сосновицкого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291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FFFFFF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1.034 «Изготовление и установка контейнерных площадок под твердые коммунальные отходы (ТКО) на территории Толмачевского территориального отдела»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установленных контейнерных площадок под ТКО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1.035 «Благоустройство детской спортивно-игровой площадки в этнопарке Мяммино Лихославльского муниципального округа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1.036 «Благоустройство кладбища в с. Вышково Лихославльского муниципального округа»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«Обеспечение прочих мероприятий по благоустройству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3320,2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12603,6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«Увеличение площади благоустроенных зон отдыха для населения»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2.001 «Организация вывоза мусора, веток и древесины с территорий, содержание санитарного состояния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2054,3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6930,2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Объем мусора, веток и древесины, вывезенных с территорий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2.002 «Проведение работ по благоустройству муниципальных кладбищ и восстановлению воинских захоронений на территориях»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восстановленных воинских захоронений на территориях с участием финансирования из областного бюджета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2.003 «Разработка ПСД для проектов ППМИ»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– Количество разработанных проектов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2.004 «Средства на реализацию по обращениям, поступающим к депутатам Законодательного Собрания Тверской области»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– количество отремонтированных 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2.005 «Софинансирование расходных обязательств субъектов Российской Федерации, связанных с реализацией федеральной программы "Увековечивание памяти погибших при защите Отечества на 2019 - 2024 годы (ремонт захоронения с. Толмачи - 2 этап)»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отремонтированных воинских 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2.006 «Проведение конкурса "Самый благоустроенный населенный пункт на территории, закрепленной за Управлением развитием территорий Лихославльского муниципального округа Тверской области"»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2.007 «Расходы на обеспечение комплексного развития сельских территорий (благоустройство сельских территорий)»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Повышение уровня благоустройства территорий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2.008 «Софинансирование расходов на проведение работ по восстановлению воинских захоронений»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отремонтированных воинских захоронений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3 «Содействие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4318,5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3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«Удовлетворенность населения качеством услуг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3.001 «Реализация проектов, направленных на развитие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3.002 «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Усовершенствование внешнего благоустройства территорий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 «Площадь благоустроенной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3.003 «Субсидия на содействие развитию малого и среднего предпринимательства в сфере туризма»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4258,5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реализованных проектов, направленных на развитие малого и среднего предпринимательства в сфере туризма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3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"Участие в ППМИ в сфере культуры"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2219,1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«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зданий культуры, закрепленного за Управлением, в исправном состоянии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1802,5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2219,1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1.001 «ППМИ «Капитальный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д.7»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1.002 «Расходы на реализацию ППМИ за счет субсидий из областного бюджета (Капитальный ремонт здания (замена оконных и дверных блоков) Первитинского Дома культуры, расположенного по адресу: Тверская обл., Лихославльский р-н, дер. Первитино, ул. Севастьянова, д. 7)»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инициатив»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 «Капитальный ремонт кровли здания Кавского Дома культуры, расположенного по адресу: Тверская обл., Лихославльский р-он, дер. Кава, д.94»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1.005 «Поддержание в технически исправном состоянии и обеспечение эстетичного внешнего вида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административного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проведенных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1.006 «Расходы на реализацию ППМИ за счет субсидий из областного бюджета (Капитальный ремонт кровли здания Кавского Дома культуры, расположенного по адресу: Тверская обл., Лихославльский округ, дер. Кава, д. 94)»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1.007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Число участников творческих коллективов, занятых в культурно-досуговых мероприятиях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«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обеспечение деятельности в сфере культуры и досуга"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Увеличение количества посещаемости населения культурно-досуговых мероприятий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Размещение информации о деятельности в сфере культурных отношений»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 административного мероприятия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публикаций в печатных средствах массовой информации, в сети интернет»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2.002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"Размещение информации в печатных средствах массовой информации»"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Количество населения посещающих культурно-досуговые мероприятия после ремонта зданий культуры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4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«Поддержка и приведение в нормативное состояние уличного освещения территорий, закрепленных за Управлением (за исключением Калашниковского территориального отдела)»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14640,2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«Организация обеспечения уличного освещения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3865,5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3930,7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14640,2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1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«Удовлетворенность населения качеством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1.001 «Организация обеспечения уличного освещения территорий»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3252,7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13518,7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Процент технического обслуживания сети освещения и осветительного оборудования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B34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1.002 «Ремонт уличного освещения в п. Приозерный Лихославльского муниципального округа Тверской области (ул. Юбилейная, ул. Заозерная, ул. Молодежная)»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1.003 «Расходы на реализацию ППМИ за счет субсидий из областного бюджета (Ремонт уличного освещения в п. Приозерный (улицы Юбилейная, Заозерная, Молодежная))»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1.004 «Расходы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1.005 «Установка элементов освещения на локальных пересечениях и примыканиях по с. Залазино Лихославльского муниципального округа»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1.006 «Установка элементов освещения на локальных пересечениях и примыканиях по с. Микшино Лихославльского муниципального округа»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– Протяженность отремонтированной сети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«Приведение уличного освещения в нормативное состояние»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2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- «Снижение объема потребления энергетических ресурсов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Административное мероприятие 2.001 «Мероприятия по участию в выявлении бесхозяйных объектов недвижимого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имущества, используемых для передачи электрической энергии»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– Количество проведенных мероприятий по выявлению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бесхозяйных объектов недвижимого имущества, используемых для передачи электрической энергии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2.002 «Участие в постановке 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имущества»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</w:t>
            </w: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33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– Количество поставленных </w:t>
            </w: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установленном порядке бесхозяйных объектов недвижимого имущества, используемых для передачи электрической энергии, на учет в качестве бесхозяйных объектов недвижимого имущества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Подпрограмма 5 "Благоустройство и ремонт спортивных площадок, закрепленных за Управлением развитием территорий (за исключением Калашниковского территориального отдела)"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1 "Повышение уровня благоустройства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"Количество благоустроенных и отремонтированных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1.001 ППМИ "Ремонт спортивной площадки по адресу: Тверская обл., Лихославльский муниципальный округ, с. Толмачи, ул. Круговая, д. 2"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– Приведение в нормативное состояние спортивной площадки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1.002 "Подготовка проектов по благоустройству и ремонту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подготовленных проектов по благоустройству и ремонту спортивных площадок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Задача 2 "Повышение уровня вовлеченности заинтересованных граждан, организаций в реализации мероприятий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задачи "Количество граждан, принявших участие в мероприятиях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2.001 "Информирование населения о проведении мероприятий по благоустройству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опубликованной информации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Административное мероприятие 2.002 "Организация проведения субботников на территориях спортивных площадок"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мероприятия - Количество проведенных субботников на территориях спортивных площадок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Обеспечивающая программа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8901,3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10209,4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11427,0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11216,7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11217,0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52971,4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B34341" w:rsidP="00B343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1.1. </w:t>
            </w:r>
            <w:r w:rsidR="00AD4332"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деятельности администратора муниципальной программы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8089,4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10209,4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10282,5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10032,5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10032,5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47744,4</w:t>
            </w:r>
          </w:p>
        </w:tc>
      </w:tr>
      <w:tr w:rsidR="00AD4332" w:rsidRPr="00AD4332" w:rsidTr="00AD4332">
        <w:trPr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:rsidR="00AD4332" w:rsidRPr="00AD4332" w:rsidRDefault="00B34341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  <w:r w:rsidR="00AD4332"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Обеспечение деятельности администратора муниципальной программы (первичный воинский учет)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811,9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9157,9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1144,5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1184,2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1184,5</w:t>
            </w:r>
          </w:p>
        </w:tc>
        <w:tc>
          <w:tcPr>
            <w:tcW w:w="319" w:type="pct"/>
            <w:gridSpan w:val="2"/>
            <w:shd w:val="clear" w:color="auto" w:fill="auto"/>
            <w:noWrap/>
            <w:vAlign w:val="center"/>
            <w:hideMark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5227,0</w:t>
            </w:r>
          </w:p>
        </w:tc>
      </w:tr>
      <w:tr w:rsidR="00AD4332" w:rsidRPr="00AD4332" w:rsidTr="00AD4332">
        <w:trPr>
          <w:gridBefore w:val="1"/>
          <w:gridAfter w:val="1"/>
          <w:wBefore w:w="3" w:type="pct"/>
          <w:wAfter w:w="3" w:type="pct"/>
          <w:trHeight w:val="113"/>
          <w:jc w:val="center"/>
        </w:trPr>
        <w:tc>
          <w:tcPr>
            <w:tcW w:w="107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" w:type="pct"/>
            <w:gridSpan w:val="2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1.3. Расходы на поощрение</w:t>
            </w:r>
            <w:bookmarkStart w:id="0" w:name="_GoBack"/>
            <w:bookmarkEnd w:id="0"/>
            <w:r w:rsidRPr="00AD43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901,9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AD4332" w:rsidRPr="00AD4332" w:rsidRDefault="00AD4332" w:rsidP="00AD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149,6</w:t>
            </w:r>
          </w:p>
        </w:tc>
      </w:tr>
    </w:tbl>
    <w:p w:rsidR="00AD4332" w:rsidRPr="00AD4332" w:rsidRDefault="00AD4332" w:rsidP="00AD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6B44" w:rsidRPr="001E4E6E" w:rsidRDefault="00306B44" w:rsidP="00484B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6B44" w:rsidRPr="001E4E6E" w:rsidSect="008F3A5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E17CEF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DD915AF"/>
    <w:multiLevelType w:val="hybridMultilevel"/>
    <w:tmpl w:val="669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711E3"/>
    <w:rsid w:val="000B416E"/>
    <w:rsid w:val="000B575E"/>
    <w:rsid w:val="001653E1"/>
    <w:rsid w:val="001855FF"/>
    <w:rsid w:val="001B4C12"/>
    <w:rsid w:val="001D70D2"/>
    <w:rsid w:val="001E4E6E"/>
    <w:rsid w:val="001F6FB7"/>
    <w:rsid w:val="00284178"/>
    <w:rsid w:val="0029576C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A533A"/>
    <w:rsid w:val="003C1AE5"/>
    <w:rsid w:val="003F598A"/>
    <w:rsid w:val="00414C43"/>
    <w:rsid w:val="0042602C"/>
    <w:rsid w:val="00434369"/>
    <w:rsid w:val="00454D63"/>
    <w:rsid w:val="00484B64"/>
    <w:rsid w:val="004C2695"/>
    <w:rsid w:val="004F0ED4"/>
    <w:rsid w:val="00501DD7"/>
    <w:rsid w:val="005B0AAE"/>
    <w:rsid w:val="005D0C2A"/>
    <w:rsid w:val="00616B31"/>
    <w:rsid w:val="00692ACD"/>
    <w:rsid w:val="00757309"/>
    <w:rsid w:val="00780D4C"/>
    <w:rsid w:val="007B0991"/>
    <w:rsid w:val="007B7EF1"/>
    <w:rsid w:val="00804240"/>
    <w:rsid w:val="0081687D"/>
    <w:rsid w:val="00816C04"/>
    <w:rsid w:val="008965CE"/>
    <w:rsid w:val="008A6A70"/>
    <w:rsid w:val="008F3A5D"/>
    <w:rsid w:val="00940E0C"/>
    <w:rsid w:val="00953D36"/>
    <w:rsid w:val="00957BF9"/>
    <w:rsid w:val="00960914"/>
    <w:rsid w:val="00971B40"/>
    <w:rsid w:val="00991349"/>
    <w:rsid w:val="009C7A2B"/>
    <w:rsid w:val="00A41439"/>
    <w:rsid w:val="00A42642"/>
    <w:rsid w:val="00A7259E"/>
    <w:rsid w:val="00A9385C"/>
    <w:rsid w:val="00AD4332"/>
    <w:rsid w:val="00B22DBF"/>
    <w:rsid w:val="00B34341"/>
    <w:rsid w:val="00B56B73"/>
    <w:rsid w:val="00BC2F53"/>
    <w:rsid w:val="00BD1135"/>
    <w:rsid w:val="00BD1ED4"/>
    <w:rsid w:val="00BD3BA6"/>
    <w:rsid w:val="00BE7884"/>
    <w:rsid w:val="00BF1C86"/>
    <w:rsid w:val="00C27642"/>
    <w:rsid w:val="00C625C5"/>
    <w:rsid w:val="00CB63C3"/>
    <w:rsid w:val="00CD2297"/>
    <w:rsid w:val="00D413F1"/>
    <w:rsid w:val="00D56DCD"/>
    <w:rsid w:val="00D80605"/>
    <w:rsid w:val="00DB4DEB"/>
    <w:rsid w:val="00DC7BE2"/>
    <w:rsid w:val="00DF3393"/>
    <w:rsid w:val="00E00566"/>
    <w:rsid w:val="00E62F72"/>
    <w:rsid w:val="00EC7974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AD43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4332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433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AD4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43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43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D4332"/>
  </w:style>
  <w:style w:type="numbering" w:customStyle="1" w:styleId="2">
    <w:name w:val="Стиль2"/>
    <w:basedOn w:val="a2"/>
    <w:rsid w:val="00AD4332"/>
    <w:pPr>
      <w:numPr>
        <w:numId w:val="3"/>
      </w:numPr>
    </w:pPr>
  </w:style>
  <w:style w:type="paragraph" w:customStyle="1" w:styleId="13">
    <w:name w:val="Без интервала1"/>
    <w:rsid w:val="00AD43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4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AD4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1"/>
    <w:locked/>
    <w:rsid w:val="00AD4332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AD4332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</w:rPr>
  </w:style>
  <w:style w:type="table" w:customStyle="1" w:styleId="22">
    <w:name w:val="Сетка таблицы2"/>
    <w:basedOn w:val="a1"/>
    <w:next w:val="a6"/>
    <w:rsid w:val="00AD43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D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AD43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D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AD43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D4332"/>
  </w:style>
  <w:style w:type="paragraph" w:customStyle="1" w:styleId="23">
    <w:name w:val="Знак Знак2"/>
    <w:basedOn w:val="a"/>
    <w:rsid w:val="00AD4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unhideWhenUsed/>
    <w:rsid w:val="00AD433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D4332"/>
    <w:rPr>
      <w:color w:val="800080"/>
      <w:u w:val="single"/>
    </w:rPr>
  </w:style>
  <w:style w:type="paragraph" w:customStyle="1" w:styleId="font5">
    <w:name w:val="font5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AD4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43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D4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D43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D4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AD43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AD43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AD43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AD43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AD43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rsid w:val="00AD433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"/>
    <w:link w:val="25"/>
    <w:rsid w:val="00AD4332"/>
    <w:pPr>
      <w:ind w:firstLine="210"/>
    </w:pPr>
    <w:rPr>
      <w:rFonts w:eastAsia="Times New Roman"/>
      <w:sz w:val="20"/>
      <w:szCs w:val="20"/>
    </w:rPr>
  </w:style>
  <w:style w:type="character" w:customStyle="1" w:styleId="25">
    <w:name w:val="Красная строка 2 Знак"/>
    <w:basedOn w:val="af0"/>
    <w:link w:val="24"/>
    <w:rsid w:val="00AD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D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0">
    <w:name w:val="Стиль21"/>
    <w:basedOn w:val="a2"/>
    <w:rsid w:val="00AD4332"/>
  </w:style>
  <w:style w:type="numbering" w:customStyle="1" w:styleId="110">
    <w:name w:val="Нет списка11"/>
    <w:next w:val="a2"/>
    <w:uiPriority w:val="99"/>
    <w:semiHidden/>
    <w:rsid w:val="00AD4332"/>
  </w:style>
  <w:style w:type="paragraph" w:styleId="af1">
    <w:name w:val="Body Text"/>
    <w:basedOn w:val="a"/>
    <w:link w:val="af2"/>
    <w:rsid w:val="00AD4332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D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link w:val="af4"/>
    <w:qFormat/>
    <w:rsid w:val="00AD43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AD4332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11">
    <w:name w:val="Сетка таблицы11"/>
    <w:basedOn w:val="a1"/>
    <w:next w:val="a6"/>
    <w:uiPriority w:val="59"/>
    <w:rsid w:val="00AD43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Стиль22"/>
    <w:basedOn w:val="a2"/>
    <w:rsid w:val="00AD4332"/>
  </w:style>
  <w:style w:type="character" w:customStyle="1" w:styleId="af5">
    <w:name w:val="Цветовое выделение"/>
    <w:rsid w:val="00AD4332"/>
    <w:rPr>
      <w:b/>
      <w:color w:val="000080"/>
    </w:rPr>
  </w:style>
  <w:style w:type="paragraph" w:customStyle="1" w:styleId="xl107">
    <w:name w:val="xl107"/>
    <w:basedOn w:val="a"/>
    <w:rsid w:val="00AD43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AD4332"/>
  </w:style>
  <w:style w:type="paragraph" w:customStyle="1" w:styleId="xl108">
    <w:name w:val="xl108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D43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D4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D43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D4332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D43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D43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D43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33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D43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D43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D43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D43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D43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D43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D43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D43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D43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D43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D43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uiPriority w:val="99"/>
    <w:semiHidden/>
    <w:unhideWhenUsed/>
    <w:rsid w:val="00AD43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D43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D43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D43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D433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AD4332"/>
  </w:style>
  <w:style w:type="character" w:customStyle="1" w:styleId="15">
    <w:name w:val="Основной шрифт абзаца1"/>
    <w:rsid w:val="00AD4332"/>
  </w:style>
  <w:style w:type="paragraph" w:styleId="afb">
    <w:name w:val="List"/>
    <w:basedOn w:val="af1"/>
    <w:rsid w:val="00AD4332"/>
    <w:pPr>
      <w:widowControl/>
      <w:suppressAutoHyphens/>
      <w:adjustRightInd/>
      <w:spacing w:after="140" w:line="288" w:lineRule="auto"/>
      <w:jc w:val="left"/>
      <w:textAlignment w:val="auto"/>
    </w:pPr>
    <w:rPr>
      <w:rFonts w:eastAsia="Calibri" w:cs="FreeSans"/>
      <w:sz w:val="24"/>
      <w:szCs w:val="24"/>
      <w:lang w:eastAsia="zh-CN"/>
    </w:rPr>
  </w:style>
  <w:style w:type="paragraph" w:styleId="afc">
    <w:name w:val="caption"/>
    <w:basedOn w:val="a"/>
    <w:qFormat/>
    <w:rsid w:val="00AD4332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D4332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7">
    <w:name w:val="Знак Знак1"/>
    <w:basedOn w:val="a"/>
    <w:rsid w:val="00AD4332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d">
    <w:name w:val="Содержимое таблицы"/>
    <w:basedOn w:val="a"/>
    <w:rsid w:val="00AD433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AD4332"/>
    <w:pPr>
      <w:jc w:val="center"/>
    </w:pPr>
    <w:rPr>
      <w:b/>
      <w:bCs/>
    </w:rPr>
  </w:style>
  <w:style w:type="paragraph" w:customStyle="1" w:styleId="formattexttopleveltext">
    <w:name w:val="formattext topleveltext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6"/>
    <w:uiPriority w:val="59"/>
    <w:rsid w:val="00AD4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1"/>
    <w:basedOn w:val="a"/>
    <w:next w:val="af1"/>
    <w:rsid w:val="00AD433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formattext">
    <w:name w:val="formattext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D4332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f">
    <w:name w:val="List Paragraph"/>
    <w:basedOn w:val="a"/>
    <w:link w:val="aff0"/>
    <w:uiPriority w:val="34"/>
    <w:qFormat/>
    <w:rsid w:val="00AD4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е вступил в силу"/>
    <w:rsid w:val="00AD4332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AD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D43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D43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AD43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D43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AD43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D43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D433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D433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D43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D43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D433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D43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D43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D4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D433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D43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D43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D43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AD43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AD43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2">
    <w:name w:val="Strong"/>
    <w:basedOn w:val="a0"/>
    <w:uiPriority w:val="22"/>
    <w:qFormat/>
    <w:rsid w:val="00AD4332"/>
    <w:rPr>
      <w:b/>
      <w:bCs/>
    </w:rPr>
  </w:style>
  <w:style w:type="paragraph" w:customStyle="1" w:styleId="ConsPlusNonformat">
    <w:name w:val="ConsPlusNonformat"/>
    <w:rsid w:val="00AD4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D4332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рмальный"/>
    <w:link w:val="aff4"/>
    <w:rsid w:val="00AD433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f4">
    <w:name w:val="Нормальный Знак"/>
    <w:link w:val="aff3"/>
    <w:locked/>
    <w:rsid w:val="00AD433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AD4332"/>
  </w:style>
  <w:style w:type="character" w:customStyle="1" w:styleId="b-serp-urlmark1">
    <w:name w:val="b-serp-url__mark1"/>
    <w:basedOn w:val="a0"/>
    <w:rsid w:val="00AD4332"/>
  </w:style>
  <w:style w:type="paragraph" w:styleId="HTML">
    <w:name w:val="HTML Preformatted"/>
    <w:basedOn w:val="a"/>
    <w:link w:val="HTML0"/>
    <w:rsid w:val="00AD4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43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"/>
    <w:basedOn w:val="a"/>
    <w:rsid w:val="00AD43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Мой стиль"/>
    <w:basedOn w:val="a"/>
    <w:rsid w:val="00AD4332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AD433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AD43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7">
    <w:name w:val="Emphasis"/>
    <w:qFormat/>
    <w:rsid w:val="00AD4332"/>
    <w:rPr>
      <w:i/>
      <w:iCs/>
    </w:rPr>
  </w:style>
  <w:style w:type="character" w:customStyle="1" w:styleId="apple-converted-space">
    <w:name w:val="apple-converted-space"/>
    <w:rsid w:val="00AD4332"/>
  </w:style>
  <w:style w:type="character" w:customStyle="1" w:styleId="af4">
    <w:name w:val="Без интервала Знак"/>
    <w:link w:val="af3"/>
    <w:rsid w:val="00AD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AD4332"/>
  </w:style>
  <w:style w:type="paragraph" w:customStyle="1" w:styleId="aff8">
    <w:name w:val="Знак"/>
    <w:basedOn w:val="a"/>
    <w:next w:val="a"/>
    <w:rsid w:val="00AD4332"/>
    <w:pPr>
      <w:spacing w:line="240" w:lineRule="exact"/>
      <w:ind w:firstLine="720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9">
    <w:name w:val="Гипертекстовая ссылка"/>
    <w:rsid w:val="00AD4332"/>
    <w:rPr>
      <w:rFonts w:cs="Times New Roman"/>
      <w:b/>
      <w:color w:val="008000"/>
    </w:rPr>
  </w:style>
  <w:style w:type="paragraph" w:styleId="29">
    <w:name w:val="Body Text Indent 2"/>
    <w:basedOn w:val="a"/>
    <w:link w:val="2a"/>
    <w:rsid w:val="00AD43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D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AD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AD4332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AD4332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D4332"/>
    <w:pPr>
      <w:widowControl w:val="0"/>
      <w:autoSpaceDE w:val="0"/>
      <w:autoSpaceDN w:val="0"/>
      <w:adjustRightInd w:val="0"/>
      <w:spacing w:after="0" w:line="277" w:lineRule="exact"/>
      <w:ind w:firstLine="7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433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D4332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"/>
    <w:basedOn w:val="ConsPlusNormal"/>
    <w:qFormat/>
    <w:rsid w:val="00AD4332"/>
    <w:pPr>
      <w:widowControl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Абзац списка Знак"/>
    <w:link w:val="aff"/>
    <w:uiPriority w:val="34"/>
    <w:locked/>
    <w:rsid w:val="00AD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7600</Words>
  <Characters>43325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2024-01-15T13:49:00Z</cp:lastPrinted>
  <dcterms:created xsi:type="dcterms:W3CDTF">2024-01-15T13:50:00Z</dcterms:created>
  <dcterms:modified xsi:type="dcterms:W3CDTF">2024-01-15T13:50:00Z</dcterms:modified>
</cp:coreProperties>
</file>