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C33174">
      <w:pPr>
        <w:spacing w:after="0" w:line="240" w:lineRule="auto"/>
        <w:ind w:left="-284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5125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F22" w:rsidRPr="00676F22" w:rsidRDefault="00676F22" w:rsidP="00676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676F2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21.03.2022 № 49-1</w:t>
      </w:r>
    </w:p>
    <w:bookmarkEnd w:id="0"/>
    <w:p w:rsidR="00676F22" w:rsidRPr="00676F22" w:rsidRDefault="00676F22" w:rsidP="00676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F22" w:rsidRPr="00676F22" w:rsidRDefault="00676F22" w:rsidP="00676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F22" w:rsidRPr="00676F22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 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 Лихославльского муниципального округа от 26.01.2022 № 12-3, Администрация Лихославльского муниципального округа </w:t>
      </w:r>
      <w:r w:rsidRPr="00676F22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676F22" w:rsidRPr="00676F22" w:rsidRDefault="00676F22" w:rsidP="0037078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Лихославльского муниципального округа «Физическая культура и спорт Лихославльского муниципального округа» на 2022-2026 годы, утвержденную постановление Администрации Лихославльского муниципального округа от 21.03.2022 № 49-1 (в редакции постановлений от 15.04.2022 №68-11, от 23.12.2022 №236, от 16.01.2023 №6-1, от 23.01.2023 №11-4, от 23.10.2023 №186, </w:t>
      </w:r>
      <w:r w:rsidRPr="00370781">
        <w:rPr>
          <w:rFonts w:ascii="Times New Roman" w:hAnsi="Times New Roman"/>
          <w:sz w:val="28"/>
          <w:szCs w:val="28"/>
          <w:lang w:eastAsia="ru-RU"/>
        </w:rPr>
        <w:t>от</w:t>
      </w:r>
      <w:r w:rsidR="00370781" w:rsidRPr="00370781">
        <w:rPr>
          <w:rFonts w:ascii="Times New Roman" w:hAnsi="Times New Roman"/>
          <w:sz w:val="28"/>
          <w:szCs w:val="28"/>
          <w:lang w:eastAsia="ru-RU"/>
        </w:rPr>
        <w:t xml:space="preserve"> 23.01.2024 № 10-2</w:t>
      </w:r>
      <w:r w:rsidRPr="00676F22">
        <w:rPr>
          <w:rFonts w:ascii="Times New Roman" w:hAnsi="Times New Roman"/>
          <w:sz w:val="28"/>
          <w:szCs w:val="28"/>
          <w:lang w:eastAsia="ru-RU"/>
        </w:rPr>
        <w:t>) (далее – Программа), следующие изменения:</w:t>
      </w:r>
    </w:p>
    <w:p w:rsidR="00676F22" w:rsidRPr="00676F22" w:rsidRDefault="00676F22" w:rsidP="0037078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1) Паспорт Программы изложить в следующей редакции: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«</w:t>
      </w:r>
    </w:p>
    <w:p w:rsidR="00676F22" w:rsidRPr="00676F22" w:rsidRDefault="00676F22" w:rsidP="0067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b/>
          <w:sz w:val="28"/>
          <w:szCs w:val="28"/>
          <w:lang w:eastAsia="ru-RU"/>
        </w:rPr>
        <w:t>Паспорт</w:t>
      </w:r>
    </w:p>
    <w:p w:rsidR="00676F22" w:rsidRPr="00676F22" w:rsidRDefault="00676F22" w:rsidP="0067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b/>
          <w:sz w:val="28"/>
          <w:szCs w:val="28"/>
          <w:lang w:eastAsia="ru-RU"/>
        </w:rPr>
        <w:t>муниципальной программы Лихославльского муниципального округа</w:t>
      </w:r>
    </w:p>
    <w:tbl>
      <w:tblPr>
        <w:tblW w:w="5011" w:type="pct"/>
        <w:tblInd w:w="-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«Физическая культура и спорт Лихославльского муниципального округа» на 2022-2026 годы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F22" w:rsidRPr="00676F22" w:rsidRDefault="00676F22" w:rsidP="00676F22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Управление по делам культуры, спорта и молодежной политики Администрации Лихославльского муниципального округа.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Отдел по физической культуре и спорту Управления по делам культуры, спорта и молодежной политики Администрации Лихославльского муниципального округа (далее – Отдел).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2022-2026 годы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Развитие физической культуры и спорта на территории Лихославльского муниципального округа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«Массовая физкультурно-оздоровительная и спортивная работа» (далее подпрограмма 1)</w:t>
            </w:r>
          </w:p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Подпрограмма 2 </w:t>
            </w: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«Подготовка спортивного резерва на базе МБУ ДО «СШ» (далее подпрограмма 2)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1) Увеличение доли населения Лихославльского муниципального округа, систематически занимающегося физической культурой и спортом в общей численности населения округа в возрасте 3-79 лет до 59%.</w:t>
            </w:r>
          </w:p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занятия физической культурой и спортом до 23,2%.</w:t>
            </w:r>
          </w:p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3) Увеличение доли детей и молодежи в возрасте 3-29 лет, систематически занимающихся физической культурой и спортом, в общей численности детей и молодежи до 97%.</w:t>
            </w:r>
          </w:p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4) Увеличение доли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 до 57,0%.</w:t>
            </w:r>
          </w:p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5)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 до 29,0 %.</w:t>
            </w:r>
          </w:p>
        </w:tc>
      </w:tr>
      <w:tr w:rsidR="00676F22" w:rsidRPr="00676F22" w:rsidTr="00370781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4"/>
              <w:gridCol w:w="1511"/>
              <w:gridCol w:w="1486"/>
              <w:gridCol w:w="1507"/>
            </w:tblGrid>
            <w:tr w:rsidR="00676F22" w:rsidRPr="00370781" w:rsidTr="00676F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F22" w:rsidRPr="00370781" w:rsidRDefault="00676F22" w:rsidP="00676F2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Общий объем финансирования на программы на 2022-2026 годы – </w:t>
                  </w: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93 206,8</w:t>
                  </w: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тыс.руб., осуществляется за счет бюджета Лихославльского муниципального округа Тверской области, в том числе:                                                              </w:t>
                  </w: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(тыс.руб.)</w:t>
                  </w:r>
                </w:p>
              </w:tc>
            </w:tr>
            <w:tr w:rsidR="00676F22" w:rsidRPr="00370781" w:rsidTr="00676F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16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</w:tr>
            <w:tr w:rsidR="00676F22" w:rsidRPr="00370781" w:rsidTr="00676F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16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 за период</w:t>
                  </w: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370781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37 562,0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370781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55 644,8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F22" w:rsidRPr="00370781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93 206,8 </w:t>
                  </w:r>
                </w:p>
              </w:tc>
            </w:tr>
            <w:tr w:rsidR="00676F22" w:rsidRPr="00370781" w:rsidTr="00676F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16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годам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7 502,7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6 477,7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8 922,2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7 329,7</w:t>
                  </w:r>
                </w:p>
                <w:p w:rsidR="00676F22" w:rsidRPr="00676F22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7 329,7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10 790,2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10 387,3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11 455,5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11 505,9</w:t>
                  </w:r>
                </w:p>
                <w:p w:rsidR="00676F22" w:rsidRPr="00370781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76F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11 505,9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18 292,9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16 865,0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20 377,7</w:t>
                  </w:r>
                </w:p>
                <w:p w:rsidR="00676F22" w:rsidRPr="00370781" w:rsidRDefault="00676F22" w:rsidP="00676F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18 835,6</w:t>
                  </w:r>
                </w:p>
                <w:p w:rsidR="00676F22" w:rsidRPr="00370781" w:rsidRDefault="00676F22" w:rsidP="00676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707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18 835,6</w:t>
                  </w:r>
                </w:p>
              </w:tc>
            </w:tr>
          </w:tbl>
          <w:p w:rsidR="00676F22" w:rsidRPr="00676F22" w:rsidRDefault="00676F22" w:rsidP="0067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6F22" w:rsidRPr="00676F22" w:rsidRDefault="00676F22" w:rsidP="00676F22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»;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2) Главу 2 Подраздела I Раздела III изложить в следующей редакции: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«</w:t>
      </w:r>
    </w:p>
    <w:p w:rsidR="00676F22" w:rsidRPr="00676F22" w:rsidRDefault="00676F22" w:rsidP="0037078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b/>
          <w:sz w:val="28"/>
          <w:szCs w:val="28"/>
          <w:lang w:eastAsia="ru-RU"/>
        </w:rPr>
        <w:t>Глава 2 Мероприятия подпрограммы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Поставленные задачи с достижением ежегодных значений планируемых показателей предусматривается решить за счет реализации комплекса мероприятий.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b/>
          <w:sz w:val="28"/>
          <w:szCs w:val="28"/>
          <w:u w:val="single"/>
        </w:rPr>
        <w:t>Решение задачи 1</w:t>
      </w:r>
      <w:r w:rsidRPr="00676F22">
        <w:rPr>
          <w:rFonts w:ascii="Times New Roman" w:eastAsia="Calibri" w:hAnsi="Times New Roman"/>
          <w:sz w:val="28"/>
          <w:szCs w:val="28"/>
        </w:rPr>
        <w:t xml:space="preserve"> «Развитие массового спорта 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инвалидов» предусматривает мероприятия: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1.001 «Организация и проведение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населения, в том числе физкультурных мероприятий и спортивных мероприятий по реализации Всероссийского физкультурно-спортивного комплекса «ГТО», и обеспечение участия спортсменов Лихославльского муниципального округа в физкультурных мероприятиях и спортивных мероприятиях различных уровней».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Показатели, характеризующие выполнение мероприятия 1.001: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- Количество проведенных муниципальных, межмуниципальных и региональных спортивно-массовых, физкультурно-оздоровительных мероприятий, соревнований и турниров;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- Количество спортивно-массовых мероприятий, физкультурно-оздоровительных мероприятий различных уровней, в которых приняли участие спортсмены Лихославльского муниципального округа;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- Доля граждан, выполнивших нормативы комплекса ГТО, в общей численности населения, принявшего участие в выполнении нормативов комплекса ГТО.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1.002 «Погашение просроченной кредиторской задолженности за аренду плавательных дорожек в бассейне».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Показатель, характеризующий выполнение мероприятия 1.002: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- Отсутствие кредиторской задолженности.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lastRenderedPageBreak/>
        <w:t>Административное мероприятие 1.003 «Информационное обеспечение, пропаганда физической культуры и массового спорта, здорового образа жизни через средства массовой информации»;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Показатели, характеризующие выполнение административного мероприятия 1.002: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- Размещение на официальном сайте Лихославльского муниципального округа в сети Интернет Программы и Календарного плана официальных физкультурных мероприятий и спортивных мероприятий Лихославльского муниципального округа на текущий год;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676F22">
        <w:rPr>
          <w:rFonts w:ascii="Times New Roman" w:eastAsia="Calibri" w:hAnsi="Times New Roman"/>
          <w:sz w:val="28"/>
          <w:szCs w:val="28"/>
        </w:rPr>
        <w:t>- Ежемесячное размещение информации в электронных и печатных средствах массовой информации о проводимых спортивно-массовых мероприятиях и соревнованиях на территории Лихославльского муниципального округа.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b/>
          <w:sz w:val="28"/>
          <w:szCs w:val="28"/>
          <w:u w:val="single"/>
        </w:rPr>
        <w:t xml:space="preserve">Решение задачи 2 </w:t>
      </w:r>
      <w:r w:rsidRPr="00676F22">
        <w:rPr>
          <w:rFonts w:ascii="Times New Roman" w:eastAsia="Calibri" w:hAnsi="Times New Roman"/>
          <w:sz w:val="28"/>
          <w:szCs w:val="28"/>
        </w:rPr>
        <w:t>«Развитие инфраструктуры массового спорта, укрепление материально-технической базы» осуществляется посредством выполнения следующих мероприятий: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2.001 «Приобретение спортивного оборудования, инвентаря и экипировки».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- «Количество приобретенного спортивного инвентаря, оборудования и экипировки».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2.002 «Приобретение и установка оборудования на плоскостные спортивные сооружения».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«Количество оборудования, установленного на плоскостные спортивные сооружения».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2.003 «Проектирование объекта «Универсальный физкультурно-оздоровительный комплекс по адресу: Тверская область, г. Лихославль, ул. Лихославльская».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«Отсутствие кредиторской задолженности по выполнению проектной документации».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2.004 ППМИ "Обустройство спортивной зоны в пос.Крючково".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«Реализация проекта, инициированного жителями пос.Крючково (ППМИ)».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2.005 ППМИ "Ремонт спортивной площадки по адресу: Тверская область, Лихославльский муниципальный округ, пгт. Калашниково, ул. Ленина, д. 49".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«Реализация проекта, инициированного жителями пос. Калашниково (ППМИ)».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2.006 ППМИ "Устройство универсальной спортивной площадки по адресу: Тверская область, г.Лихославльский, пер. Комсомольский, д. 1".</w:t>
      </w:r>
    </w:p>
    <w:p w:rsidR="00676F22" w:rsidRPr="00676F22" w:rsidRDefault="00676F22" w:rsidP="0037078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«Реализация проекта, инициированного жителями г.Лихославль (ППМИ)».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b/>
          <w:sz w:val="28"/>
          <w:szCs w:val="28"/>
          <w:u w:val="single"/>
        </w:rPr>
        <w:t xml:space="preserve">Решение задачи 3 </w:t>
      </w:r>
      <w:r w:rsidRPr="00676F22">
        <w:rPr>
          <w:rFonts w:ascii="Times New Roman" w:eastAsia="Calibri" w:hAnsi="Times New Roman"/>
          <w:sz w:val="28"/>
          <w:szCs w:val="28"/>
        </w:rPr>
        <w:t>«Обеспечение функционирования МБУ «САЛЮТ» осуществляется посредством выполнением следующих мероприятий: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3.001 «Реализация мероприятий по развитию физической культуры и спорта на территории Лихославльского муниципального округа».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lastRenderedPageBreak/>
        <w:t>Показатель мероприятия - «Численность занимающихся на базе МБУ «САЛЮТ».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Мероприятие 3.002 «Софинансирование расходов на приобретение и установку плоскостных спортивных сооружений и оборудования на плоскостные спортивные сооружения».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</w:t>
      </w:r>
      <w:r w:rsidRPr="00676F22">
        <w:rPr>
          <w:rFonts w:ascii="Times New Roman" w:hAnsi="Times New Roman"/>
          <w:sz w:val="24"/>
          <w:szCs w:val="20"/>
          <w:lang w:eastAsia="ru-RU"/>
        </w:rPr>
        <w:t xml:space="preserve"> «</w:t>
      </w:r>
      <w:r w:rsidRPr="00676F22">
        <w:rPr>
          <w:rFonts w:ascii="Times New Roman" w:eastAsia="Calibri" w:hAnsi="Times New Roman"/>
          <w:sz w:val="28"/>
          <w:szCs w:val="28"/>
        </w:rPr>
        <w:t>Количество приобретенного оборудования».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Административное мероприятие 3.003 «Обеспечение доступа населения к объектам спорта МБУ «САЛЮТ».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Показатель мероприятия – «Количество объектов спорта МБУ «САЛЮТ».</w:t>
      </w:r>
    </w:p>
    <w:p w:rsidR="00676F22" w:rsidRPr="00676F22" w:rsidRDefault="00676F22" w:rsidP="003707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Значения показателей каждого мероприятия подпрограммы 1 по годам реализации муниципальной программы приведены в приложении к настоящей муниципальной программе.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3) Главу 3 Подраздела I Раздела III изложить в следующей редакции: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«</w:t>
      </w:r>
    </w:p>
    <w:p w:rsidR="00676F22" w:rsidRPr="00676F22" w:rsidRDefault="00676F22" w:rsidP="0037078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b/>
          <w:sz w:val="28"/>
          <w:szCs w:val="28"/>
          <w:lang w:eastAsia="ru-RU"/>
        </w:rPr>
        <w:t>Глава 3 Объем финансовых ресурсов, необходимых для реализации подпрограммы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Финансирование Подпрограммы предусматривается осуществлять за счет средств бюджета Лихославльского муниципального округа.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бюджета Лихославльского муниципального округа на очередной финансовый год и на плановый период.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 xml:space="preserve">Общий объем бюджетных ассигнований, выделенный на реализацию подпрограммы 1, составляет </w:t>
      </w:r>
      <w:r w:rsidRPr="00676F22">
        <w:rPr>
          <w:rFonts w:ascii="Times New Roman" w:eastAsia="Calibri" w:hAnsi="Times New Roman"/>
          <w:sz w:val="28"/>
          <w:szCs w:val="28"/>
          <w:lang w:eastAsia="ru-RU"/>
        </w:rPr>
        <w:t>37 562,0</w:t>
      </w:r>
      <w:r w:rsidRPr="00676F22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370781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6F22">
        <w:rPr>
          <w:rFonts w:ascii="Times New Roman" w:eastAsia="Calibri" w:hAnsi="Times New Roman"/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муниципальной программы в разрезе задач приведен в </w:t>
      </w:r>
      <w:hyperlink w:anchor="Par322" w:history="1">
        <w:r w:rsidRPr="00676F22">
          <w:rPr>
            <w:rFonts w:ascii="Times New Roman" w:eastAsia="Calibri" w:hAnsi="Times New Roman"/>
            <w:sz w:val="28"/>
            <w:szCs w:val="28"/>
          </w:rPr>
          <w:t>таблице</w:t>
        </w:r>
      </w:hyperlink>
      <w:r w:rsidRPr="00676F22">
        <w:rPr>
          <w:rFonts w:ascii="Times New Roman" w:eastAsia="Calibri" w:hAnsi="Times New Roman"/>
          <w:sz w:val="28"/>
          <w:szCs w:val="28"/>
        </w:rPr>
        <w:t xml:space="preserve">:                                                                                                          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056"/>
        <w:gridCol w:w="1056"/>
        <w:gridCol w:w="1056"/>
        <w:gridCol w:w="1056"/>
        <w:gridCol w:w="1056"/>
        <w:gridCol w:w="1196"/>
      </w:tblGrid>
      <w:tr w:rsidR="00676F22" w:rsidRPr="00676F22" w:rsidTr="00676F22">
        <w:tc>
          <w:tcPr>
            <w:tcW w:w="189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Номер задачи</w:t>
            </w:r>
          </w:p>
        </w:tc>
        <w:tc>
          <w:tcPr>
            <w:tcW w:w="507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07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07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07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07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574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76F22" w:rsidRPr="00676F22" w:rsidTr="00676F22">
        <w:tc>
          <w:tcPr>
            <w:tcW w:w="189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982,5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574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4 023,0</w:t>
            </w:r>
          </w:p>
        </w:tc>
      </w:tr>
      <w:tr w:rsidR="00676F22" w:rsidRPr="00676F22" w:rsidTr="00676F22">
        <w:tc>
          <w:tcPr>
            <w:tcW w:w="189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1 309,5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1 758,0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574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2 108,0</w:t>
            </w:r>
          </w:p>
        </w:tc>
      </w:tr>
      <w:tr w:rsidR="00676F22" w:rsidRPr="00676F22" w:rsidTr="00676F22">
        <w:tc>
          <w:tcPr>
            <w:tcW w:w="189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Задача 3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5 210,7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5 705,7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6 409,7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6 437,7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6 437,7</w:t>
            </w:r>
          </w:p>
        </w:tc>
        <w:tc>
          <w:tcPr>
            <w:tcW w:w="574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30 201,5</w:t>
            </w:r>
          </w:p>
        </w:tc>
      </w:tr>
      <w:tr w:rsidR="00676F22" w:rsidRPr="00676F22" w:rsidTr="00676F22">
        <w:tc>
          <w:tcPr>
            <w:tcW w:w="189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7 502,7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6 477,7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8 922,2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7 329,7</w:t>
            </w:r>
          </w:p>
        </w:tc>
        <w:tc>
          <w:tcPr>
            <w:tcW w:w="507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7 329,7</w:t>
            </w:r>
          </w:p>
        </w:tc>
        <w:tc>
          <w:tcPr>
            <w:tcW w:w="574" w:type="pct"/>
            <w:vAlign w:val="center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37 562,0</w:t>
            </w:r>
          </w:p>
        </w:tc>
      </w:tr>
    </w:tbl>
    <w:p w:rsidR="00676F22" w:rsidRPr="00676F22" w:rsidRDefault="00676F22" w:rsidP="00676F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»;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4) Главу 3 Подраздела II Раздела III изложить в следующей редакции:</w:t>
      </w:r>
    </w:p>
    <w:p w:rsidR="00676F22" w:rsidRPr="00676F22" w:rsidRDefault="00676F22" w:rsidP="00370781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sz w:val="28"/>
          <w:szCs w:val="28"/>
          <w:lang w:eastAsia="ru-RU"/>
        </w:rPr>
        <w:t>«</w:t>
      </w:r>
    </w:p>
    <w:p w:rsidR="00676F22" w:rsidRPr="00676F22" w:rsidRDefault="00676F22" w:rsidP="0037078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76F22">
        <w:rPr>
          <w:rFonts w:ascii="Times New Roman" w:eastAsia="Calibri" w:hAnsi="Times New Roman"/>
          <w:b/>
          <w:sz w:val="28"/>
          <w:szCs w:val="28"/>
          <w:lang w:eastAsia="ru-RU"/>
        </w:rPr>
        <w:t>Глава 3 Объем финансовых ресурсов, необходимых для реализации подпрограммы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22">
        <w:rPr>
          <w:rFonts w:ascii="Times New Roman" w:hAnsi="Times New Roman"/>
          <w:sz w:val="28"/>
          <w:szCs w:val="28"/>
        </w:rPr>
        <w:t>Финансирование подпрограммы предусматривается осуществлять за счет средств бюджета Лихославльского муниципального округа.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22">
        <w:rPr>
          <w:rFonts w:ascii="Times New Roman" w:hAnsi="Times New Roman"/>
          <w:sz w:val="28"/>
          <w:szCs w:val="28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бюджета Лихославльского муниципального округа на очередной финансовый год и на плановый период.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22">
        <w:rPr>
          <w:rFonts w:ascii="Times New Roman" w:hAnsi="Times New Roman"/>
          <w:sz w:val="28"/>
          <w:szCs w:val="28"/>
        </w:rPr>
        <w:lastRenderedPageBreak/>
        <w:t xml:space="preserve">Общий объём финансирования подпрограммы 2 на период 2022-2026 годов составляет </w:t>
      </w:r>
      <w:r w:rsidRPr="00676F22">
        <w:rPr>
          <w:rFonts w:ascii="Times New Roman" w:hAnsi="Times New Roman"/>
          <w:sz w:val="28"/>
          <w:szCs w:val="28"/>
          <w:lang w:eastAsia="ru-RU"/>
        </w:rPr>
        <w:t xml:space="preserve">55 644,8 </w:t>
      </w:r>
      <w:r w:rsidRPr="00676F22">
        <w:rPr>
          <w:rFonts w:ascii="Times New Roman" w:hAnsi="Times New Roman"/>
          <w:sz w:val="28"/>
          <w:szCs w:val="28"/>
        </w:rPr>
        <w:t>тыс.руб.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22">
        <w:rPr>
          <w:rFonts w:ascii="Times New Roman" w:hAnsi="Times New Roman"/>
          <w:sz w:val="28"/>
          <w:szCs w:val="28"/>
        </w:rPr>
        <w:t>Объём бюджетных ассигнований, выделенный на выполнение подпрограммы 2, по годам реализации муниципальной программы и в разрезе задач указан в таблице:</w:t>
      </w:r>
    </w:p>
    <w:p w:rsidR="00676F22" w:rsidRPr="00676F22" w:rsidRDefault="00676F22" w:rsidP="00676F2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тыс. рублей</w:t>
      </w:r>
    </w:p>
    <w:tbl>
      <w:tblPr>
        <w:tblpPr w:leftFromText="180" w:rightFromText="180" w:vertAnchor="text" w:horzAnchor="margin" w:tblpXSpec="center" w:tblpY="9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196"/>
        <w:gridCol w:w="1196"/>
        <w:gridCol w:w="1196"/>
        <w:gridCol w:w="1196"/>
        <w:gridCol w:w="1196"/>
        <w:gridCol w:w="1196"/>
      </w:tblGrid>
      <w:tr w:rsidR="00676F22" w:rsidRPr="00676F22" w:rsidTr="00676F22">
        <w:tc>
          <w:tcPr>
            <w:tcW w:w="142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Номер задачи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76F22" w:rsidRPr="00676F22" w:rsidTr="00676F22">
        <w:tc>
          <w:tcPr>
            <w:tcW w:w="142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6F22" w:rsidRPr="00676F22" w:rsidTr="00676F22">
        <w:tc>
          <w:tcPr>
            <w:tcW w:w="142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10 790,2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10 387,3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11 455,5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11 505,9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11 505,9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55 644,8</w:t>
            </w:r>
          </w:p>
        </w:tc>
      </w:tr>
      <w:tr w:rsidR="00676F22" w:rsidRPr="00676F22" w:rsidTr="00676F22">
        <w:tc>
          <w:tcPr>
            <w:tcW w:w="1423" w:type="pct"/>
          </w:tcPr>
          <w:p w:rsidR="00676F22" w:rsidRPr="00676F22" w:rsidRDefault="00676F22" w:rsidP="00676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10 790,2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10 387,3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11 455,5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11 505,9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11 505,9</w:t>
            </w:r>
          </w:p>
        </w:tc>
        <w:tc>
          <w:tcPr>
            <w:tcW w:w="596" w:type="pct"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55 644,8</w:t>
            </w:r>
          </w:p>
        </w:tc>
      </w:tr>
    </w:tbl>
    <w:p w:rsidR="00676F22" w:rsidRPr="00676F22" w:rsidRDefault="00676F22" w:rsidP="00676F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»;</w:t>
      </w:r>
    </w:p>
    <w:p w:rsidR="00676F22" w:rsidRPr="00676F22" w:rsidRDefault="00676F22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5) Приложение к муниципальной программе «Характеристика муниципальной программы Лихославльского муниципального округа «Физическая культура и спорт Лихославльского муниципального округа» на 2022-2026 годы изложить в новой редакции (прилагается).</w:t>
      </w:r>
    </w:p>
    <w:p w:rsidR="00676F22" w:rsidRPr="00676F22" w:rsidRDefault="00676F22" w:rsidP="00370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Громову О.</w:t>
      </w:r>
      <w:r w:rsidR="00765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F22">
        <w:rPr>
          <w:rFonts w:ascii="Times New Roman" w:hAnsi="Times New Roman"/>
          <w:sz w:val="28"/>
          <w:szCs w:val="28"/>
          <w:lang w:eastAsia="ru-RU"/>
        </w:rPr>
        <w:t>Б.</w:t>
      </w:r>
    </w:p>
    <w:p w:rsidR="00676F22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76F2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76F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765F8C" w:rsidRPr="00676F22" w:rsidRDefault="00765F8C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76F22" w:rsidRPr="00676F22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3308"/>
      </w:tblGrid>
      <w:tr w:rsidR="00676F22" w:rsidRPr="00676F22" w:rsidTr="00676F22">
        <w:tc>
          <w:tcPr>
            <w:tcW w:w="3333" w:type="pct"/>
            <w:shd w:val="clear" w:color="auto" w:fill="FFFFFF"/>
            <w:vAlign w:val="bottom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  <w:r w:rsidR="00765F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6F22">
              <w:rPr>
                <w:rFonts w:ascii="Times New Roman" w:hAnsi="Times New Roman"/>
                <w:sz w:val="28"/>
                <w:szCs w:val="28"/>
                <w:lang w:eastAsia="ru-RU"/>
              </w:rPr>
              <w:t>Н. Виноградова</w:t>
            </w:r>
          </w:p>
        </w:tc>
      </w:tr>
    </w:tbl>
    <w:p w:rsidR="00676F22" w:rsidRPr="00676F22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F22" w:rsidRPr="00676F22" w:rsidRDefault="00676F22" w:rsidP="00676F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4"/>
          <w:lang w:eastAsia="ru-RU"/>
        </w:rPr>
        <w:sectPr w:rsidR="00676F22" w:rsidRPr="00676F22" w:rsidSect="00676F22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bookmarkStart w:id="1" w:name="RANGE!S1:AK115"/>
      <w:bookmarkStart w:id="2" w:name="RANGE!S1:AK109"/>
      <w:bookmarkEnd w:id="1"/>
      <w:bookmarkEnd w:id="2"/>
      <w:r w:rsidRPr="00676F22">
        <w:rPr>
          <w:rFonts w:ascii="Times New Roman" w:hAnsi="Times New Roman"/>
          <w:lang w:eastAsia="ru-RU"/>
        </w:rPr>
        <w:lastRenderedPageBreak/>
        <w:t>Приложение к постановлению Администрации</w:t>
      </w: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r w:rsidRPr="00676F22">
        <w:rPr>
          <w:rFonts w:ascii="Times New Roman" w:hAnsi="Times New Roman"/>
          <w:lang w:eastAsia="ru-RU"/>
        </w:rPr>
        <w:t>Лихославльского муниципального округа</w:t>
      </w: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r w:rsidRPr="00676F22">
        <w:rPr>
          <w:rFonts w:ascii="Times New Roman" w:hAnsi="Times New Roman"/>
          <w:lang w:eastAsia="ru-RU"/>
        </w:rPr>
        <w:t>от</w:t>
      </w:r>
      <w:r w:rsidR="00765F8C">
        <w:rPr>
          <w:rFonts w:ascii="Times New Roman" w:hAnsi="Times New Roman"/>
          <w:lang w:eastAsia="ru-RU"/>
        </w:rPr>
        <w:t xml:space="preserve"> 24.01.2024 </w:t>
      </w:r>
      <w:r w:rsidRPr="00676F22">
        <w:rPr>
          <w:rFonts w:ascii="Times New Roman" w:hAnsi="Times New Roman"/>
          <w:lang w:eastAsia="ru-RU"/>
        </w:rPr>
        <w:t>№</w:t>
      </w:r>
      <w:r w:rsidR="00765F8C">
        <w:rPr>
          <w:rFonts w:ascii="Times New Roman" w:hAnsi="Times New Roman"/>
          <w:lang w:eastAsia="ru-RU"/>
        </w:rPr>
        <w:t xml:space="preserve"> 11</w:t>
      </w: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r w:rsidRPr="00676F22">
        <w:rPr>
          <w:rFonts w:ascii="Times New Roman" w:hAnsi="Times New Roman"/>
          <w:lang w:eastAsia="ru-RU"/>
        </w:rPr>
        <w:t>«Приложение к муниципальной программе</w:t>
      </w: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r w:rsidRPr="00676F22">
        <w:rPr>
          <w:rFonts w:ascii="Times New Roman" w:hAnsi="Times New Roman"/>
          <w:lang w:eastAsia="ru-RU"/>
        </w:rPr>
        <w:t>Лихославльского муниципального округа "Физическая культура</w:t>
      </w:r>
    </w:p>
    <w:p w:rsidR="00676F22" w:rsidRPr="00676F22" w:rsidRDefault="00676F22" w:rsidP="00765F8C">
      <w:pPr>
        <w:spacing w:after="0" w:line="240" w:lineRule="auto"/>
        <w:ind w:firstLine="7655"/>
        <w:jc w:val="center"/>
        <w:rPr>
          <w:rFonts w:ascii="Times New Roman" w:hAnsi="Times New Roman"/>
          <w:lang w:eastAsia="ru-RU"/>
        </w:rPr>
      </w:pPr>
      <w:r w:rsidRPr="00676F22">
        <w:rPr>
          <w:rFonts w:ascii="Times New Roman" w:hAnsi="Times New Roman"/>
          <w:lang w:eastAsia="ru-RU"/>
        </w:rPr>
        <w:t>и спорт Лихославльского муниципального округа" на 2022-2026 годы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76F22" w:rsidRPr="00765F8C" w:rsidRDefault="00676F22" w:rsidP="00676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F8C">
        <w:rPr>
          <w:rFonts w:ascii="Times New Roman" w:hAnsi="Times New Roman"/>
          <w:b/>
          <w:sz w:val="28"/>
          <w:szCs w:val="28"/>
          <w:lang w:eastAsia="ru-RU"/>
        </w:rPr>
        <w:t>Характеристика муниципальной программы Лихославльского муниципального округа</w:t>
      </w:r>
    </w:p>
    <w:p w:rsidR="00676F22" w:rsidRPr="00765F8C" w:rsidRDefault="00676F22" w:rsidP="00676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b/>
          <w:sz w:val="28"/>
          <w:szCs w:val="28"/>
          <w:lang w:eastAsia="ru-RU"/>
        </w:rPr>
        <w:t>"Физическая культура и спорт Лихославльского муниципального округа" на 2022-2026 годы</w:t>
      </w:r>
    </w:p>
    <w:p w:rsidR="00676F22" w:rsidRPr="00765F8C" w:rsidRDefault="00676F22" w:rsidP="00676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sz w:val="28"/>
          <w:szCs w:val="28"/>
          <w:lang w:eastAsia="ru-RU"/>
        </w:rPr>
        <w:t>Главный администратор (администратор) муниципальной программы: Управление по делам культуры, спорта и молодежной политики Администрации Лихославльского муниципального округа</w:t>
      </w:r>
    </w:p>
    <w:p w:rsidR="00676F22" w:rsidRPr="00765F8C" w:rsidRDefault="00676F22" w:rsidP="00676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sz w:val="28"/>
          <w:szCs w:val="28"/>
          <w:lang w:eastAsia="ru-RU"/>
        </w:rPr>
        <w:t>Администратор программы: Отдел по физической культуре и спорту УКС и МП</w:t>
      </w:r>
    </w:p>
    <w:p w:rsidR="00676F22" w:rsidRPr="00765F8C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sz w:val="28"/>
          <w:szCs w:val="28"/>
          <w:lang w:eastAsia="ru-RU"/>
        </w:rPr>
        <w:t xml:space="preserve">Принятые обозначения и сокращения </w:t>
      </w:r>
    </w:p>
    <w:p w:rsidR="00676F22" w:rsidRPr="00765F8C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sz w:val="28"/>
          <w:szCs w:val="28"/>
          <w:lang w:eastAsia="ru-RU"/>
        </w:rPr>
        <w:t>1. Программа – муниципальная программа Лихославльского муниципального округа "Физическая культура и спорт Лихославльского муниципального округа" на 2022-2026 годы</w:t>
      </w:r>
    </w:p>
    <w:p w:rsidR="00676F22" w:rsidRPr="00765F8C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F8C">
        <w:rPr>
          <w:rFonts w:ascii="Times New Roman" w:hAnsi="Times New Roman"/>
          <w:sz w:val="28"/>
          <w:szCs w:val="28"/>
          <w:lang w:eastAsia="ru-RU"/>
        </w:rPr>
        <w:t>2. Подпрограмма - подпрограмма муниципальной программы Лихославльского муниципального округа " Физическая культура и спорт Лихославльского муниципального округа" на 2022-2026 годы</w:t>
      </w:r>
    </w:p>
    <w:p w:rsidR="00676F22" w:rsidRPr="00676F22" w:rsidRDefault="00676F22" w:rsidP="00676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52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430"/>
        <w:gridCol w:w="3975"/>
        <w:gridCol w:w="1033"/>
        <w:gridCol w:w="1007"/>
        <w:gridCol w:w="992"/>
        <w:gridCol w:w="992"/>
        <w:gridCol w:w="992"/>
        <w:gridCol w:w="993"/>
        <w:gridCol w:w="992"/>
        <w:gridCol w:w="1276"/>
      </w:tblGrid>
      <w:tr w:rsidR="00676F22" w:rsidRPr="00676F22" w:rsidTr="00765F8C">
        <w:trPr>
          <w:trHeight w:val="264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6F22">
              <w:rPr>
                <w:rFonts w:ascii="Times New Roman" w:hAnsi="Times New Roman"/>
                <w:sz w:val="14"/>
                <w:szCs w:val="14"/>
                <w:lang w:eastAsia="ru-RU"/>
              </w:rPr>
              <w:t>Финансовый год, предшествующий реализации программы,        2021 год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76F22" w:rsidRPr="00676F22" w:rsidTr="00765F8C">
        <w:trPr>
          <w:trHeight w:val="26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  (подпрограммы  или административное) 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показателя </w:t>
            </w: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F22" w:rsidRPr="00676F22" w:rsidTr="00765F8C">
        <w:trPr>
          <w:trHeight w:val="189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F22" w:rsidRPr="00676F22" w:rsidTr="00765F8C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676F22" w:rsidRPr="00676F22" w:rsidTr="00765F8C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Программа , всего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20 377,7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93 206,8</w:t>
            </w:r>
          </w:p>
        </w:tc>
      </w:tr>
      <w:tr w:rsidR="00676F22" w:rsidRPr="00676F22" w:rsidTr="00765F8C">
        <w:trPr>
          <w:trHeight w:val="5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Цель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физической культуры и спорта на территории Лихославльского муниципального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6F22" w:rsidRPr="00676F22" w:rsidTr="00765F8C">
        <w:trPr>
          <w:trHeight w:val="81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Доля населения, систематически занимающегося физической культурой и спортом, в общей численности населения округа в возрасте 3-79 лет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676F22" w:rsidRPr="00676F22" w:rsidTr="00765F8C">
        <w:trPr>
          <w:trHeight w:val="141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занятия физической культурой и спортом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676F22" w:rsidRPr="00676F22" w:rsidTr="00765F8C">
        <w:trPr>
          <w:trHeight w:val="8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3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76F22" w:rsidRPr="00676F22" w:rsidTr="00765F8C">
        <w:trPr>
          <w:trHeight w:val="96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4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676F22" w:rsidRPr="00676F22" w:rsidTr="00765F8C">
        <w:trPr>
          <w:trHeight w:val="104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Доля граждан старшего возраста (женщины в возрасте 55-79 лет, мужчины в возрасте 60-79 лет),систематически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76F22" w:rsidRPr="00676F22" w:rsidTr="00765F8C">
        <w:trPr>
          <w:trHeight w:val="4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Подпрограмма  1 «Массовая физкультурно-оздоровительная и спортивная работа»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8922,2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37562,0</w:t>
            </w:r>
          </w:p>
        </w:tc>
      </w:tr>
      <w:tr w:rsidR="00676F22" w:rsidRPr="00676F22" w:rsidTr="00765F8C">
        <w:trPr>
          <w:trHeight w:val="12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адача  1 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 возможностями здоровья и инвалидов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4023,0</w:t>
            </w:r>
          </w:p>
        </w:tc>
      </w:tr>
      <w:tr w:rsidR="00676F22" w:rsidRPr="00676F22" w:rsidTr="00765F8C">
        <w:trPr>
          <w:trHeight w:val="69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участников официальных муниципальных физкультурных мероприятий и спортивных мероприятий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676F22" w:rsidRPr="00676F22" w:rsidTr="00765F8C">
        <w:trPr>
          <w:trHeight w:val="9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2 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спортсменов Лихославльского муниципального округа, принявших участие в официальных областных физкультурных мероприятиях и спортивных мероприятиях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676F22" w:rsidRPr="00676F22" w:rsidTr="00765F8C">
        <w:trPr>
          <w:trHeight w:val="9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3 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публикаций в электронных и печатных средствах массовой информации, освещающих вопросы физической культуры и массового спорта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</w:tr>
      <w:tr w:rsidR="00676F22" w:rsidRPr="00676F22" w:rsidTr="00765F8C">
        <w:trPr>
          <w:trHeight w:val="240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населения, в том числе физкультурных мероприятий и спортивных мероприятий по реализации Всероссийского физкультурно-спортивного комплекса "ГТО", и обеспечение участия спортсменов Лихославльского муниципального округа в физкультурных мероприятиях и спортивных мероприятиях различных уровней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3730,5</w:t>
            </w:r>
          </w:p>
        </w:tc>
      </w:tr>
      <w:tr w:rsidR="00676F22" w:rsidRPr="00676F22" w:rsidTr="00765F8C">
        <w:trPr>
          <w:trHeight w:val="9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Количество проведенных муниципальных, межмуниципальных и региональных спортивно-массовых, физкультурно-оздоровительных мероприятий, соревнований и турниров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676F22" w:rsidRPr="00676F22" w:rsidTr="00765F8C">
        <w:trPr>
          <w:trHeight w:val="9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спортивно-массовых мероприятий, физкультурно-оздоровительных мероприятий различных уровней, в которых приняли участие спортсмены Лихославльского муниципального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676F22" w:rsidRPr="00676F22" w:rsidTr="00765F8C">
        <w:trPr>
          <w:trHeight w:val="7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3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676F22" w:rsidRPr="00676F22" w:rsidTr="00765F8C">
        <w:trPr>
          <w:trHeight w:val="61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1.002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просроченной кредиторской задолженности за аренду плавательных дорожек в бассейне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292,5</w:t>
            </w:r>
          </w:p>
        </w:tc>
      </w:tr>
      <w:tr w:rsidR="00676F22" w:rsidRPr="00676F22" w:rsidTr="00765F8C">
        <w:trPr>
          <w:trHeight w:val="3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76F22" w:rsidRPr="00676F22" w:rsidTr="00765F8C">
        <w:trPr>
          <w:trHeight w:val="7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1.003 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Информационное обеспечение, пропаганда физической культуры и массового спорта, здорового образа жизни через средства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118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Размещение на официальном сайте Лихославльского муниципального округа в сети Интернет Программы и Календарного плана официальных физкультурных мероприятий и спортивных мероприятий Лихославльского муниципального округа  на текущий год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107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Показатель 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Ежемесячное размещение информации в электронных и печатных средствах массовой информации о проводимых спортивно-массовых мероприятиях и соревнованиях на территории Лихославльского муниципального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Развитие инфраструктуры массового спорта, укрепление материально-технической базы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1 309,5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1 758,0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3 337,5</w:t>
            </w:r>
          </w:p>
        </w:tc>
      </w:tr>
      <w:tr w:rsidR="00676F22" w:rsidRPr="00676F22" w:rsidTr="00765F8C">
        <w:trPr>
          <w:trHeight w:val="5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Единовременная пропускная способность физкультурно-спортивных сооружений Лихославльского муниципального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2055</w:t>
            </w:r>
          </w:p>
        </w:tc>
      </w:tr>
      <w:tr w:rsidR="00676F22" w:rsidRPr="00676F22" w:rsidTr="00765F8C">
        <w:trPr>
          <w:trHeight w:val="78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Обеспеченность спортивными сооружениями населения Лихославльского муниципального округа (общее количество объектов всех типов)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676F22" w:rsidRPr="00676F22" w:rsidTr="00765F8C">
        <w:trPr>
          <w:trHeight w:val="36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 2.001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Приобретение спортивного оборудования, инвентаря и экипировки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435,0</w:t>
            </w:r>
          </w:p>
        </w:tc>
      </w:tr>
      <w:tr w:rsidR="00676F22" w:rsidRPr="00676F22" w:rsidTr="00765F8C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приобретенного спортивного инвентаря, оборудования и экипировки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76F22" w:rsidRPr="00676F22" w:rsidTr="00765F8C">
        <w:trPr>
          <w:trHeight w:val="52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 2.002 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установка оборудования на плоскостные спортивные сооружения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6F22" w:rsidRPr="00676F22" w:rsidTr="00765F8C">
        <w:trPr>
          <w:trHeight w:val="5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оборудования, установленного на плоскостные спортивные сооружения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8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 2.003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Проектирование объекта «Универсальный физкультурно-оздоровительный комплекс по адресу: Тверская область, г. Лихославль, ул. Лихославльская»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1229,5</w:t>
            </w:r>
          </w:p>
        </w:tc>
      </w:tr>
      <w:tr w:rsidR="00676F22" w:rsidRPr="00676F22" w:rsidTr="00765F8C">
        <w:trPr>
          <w:trHeight w:val="5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Отсутствие кредиторской задолженности по выполнению проектной документации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3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 2.004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ППМИ "Обустройство спортивной зоны в пос.Крючково"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676F22" w:rsidRPr="00676F22" w:rsidTr="00765F8C">
        <w:trPr>
          <w:trHeight w:val="48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проекта, инициированного жителями пос.Крючково (ППМИ)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8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Мероприятие 2.005 ППМИ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"Ремонт спортивной площадки по адресу: Тверская область, Лихославльский муниципальный округ, пгт. Калашниково, ул. Ленина, д. 49"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76F22" w:rsidRPr="00676F22" w:rsidTr="00765F8C">
        <w:trPr>
          <w:trHeight w:val="41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проекта, инициированного жителями пос. Калашниково (ППМИ)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8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 2.006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ППМИ "Устройство универсальной спортивной площадки по адресу: Тверская область, г.Лихославльский , пер. Комсомольский, д. 1"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</w:tr>
      <w:tr w:rsidR="00676F22" w:rsidRPr="00676F22" w:rsidTr="00765F8C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проекта, инициированного жителями г.Лихославль (ППМИ)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41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3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функционирования МБУ "САЛЮТ"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5 705,7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30 201,5</w:t>
            </w:r>
          </w:p>
        </w:tc>
      </w:tr>
      <w:tr w:rsidR="00676F22" w:rsidRPr="00676F22" w:rsidTr="00765F8C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сотрудников в МБУ  "САЛЮТ"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F22" w:rsidRPr="00676F22" w:rsidTr="00765F8C">
        <w:trPr>
          <w:trHeight w:val="8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3.001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5 705,7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6 279,7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30 071,5</w:t>
            </w:r>
          </w:p>
        </w:tc>
      </w:tr>
      <w:tr w:rsidR="00676F22" w:rsidRPr="00676F22" w:rsidTr="00765F8C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Численность занимающихся на базе МБУ "САЛЮТ"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676F22" w:rsidRPr="00676F22" w:rsidTr="00765F8C">
        <w:trPr>
          <w:trHeight w:val="8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3.002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расходов на приобретение и установку плоскостных спортивных сооружений и оборудования на плоскостные спортивные сооружения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76F22" w:rsidRPr="00676F22" w:rsidTr="00765F8C">
        <w:trPr>
          <w:trHeight w:val="4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приобретенного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55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 3.003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Обеспечение доступа населения к объектам спорта МБУ  "САЛЮТ"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33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объектов спорта МБУ  "САЛЮТ"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F22" w:rsidRPr="00676F22" w:rsidTr="00765F8C">
        <w:trPr>
          <w:trHeight w:val="3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Подпрограмма 2 Подготовка спортивного резерва на базе МБУ ДО "СШ"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55 644,8</w:t>
            </w:r>
          </w:p>
        </w:tc>
      </w:tr>
      <w:tr w:rsidR="00676F22" w:rsidRPr="00676F22" w:rsidTr="00765F8C">
        <w:trPr>
          <w:trHeight w:val="49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Развитие детско-юношеского спорта, подготовка спортивного резерва для сборных команд Тверской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6F22" w:rsidRPr="00676F22" w:rsidTr="00765F8C">
        <w:trPr>
          <w:trHeight w:val="43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 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Доля лиц, занимающихся в  МБУ ДО "СШ", от  общей численности детей  6-15 лет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6F22" w:rsidRPr="00676F22" w:rsidTr="00765F8C">
        <w:trPr>
          <w:trHeight w:val="5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 1.001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соревнований МБУ ДО "СШ"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34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проведенных соревнований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676F22" w:rsidRPr="00676F22" w:rsidTr="00765F8C">
        <w:trPr>
          <w:trHeight w:val="62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Подача заявки в УКСиМП на участие в соревнованиях различных уровней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Доля обучающихся, принявших участие в соревнованиях различных уровней, от общего количества обучающихся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76F22" w:rsidRPr="00676F22" w:rsidTr="00765F8C">
        <w:trPr>
          <w:trHeight w:val="35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функционирования МБУ ДО "СШ"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55 644,8</w:t>
            </w:r>
          </w:p>
        </w:tc>
      </w:tr>
      <w:tr w:rsidR="00676F22" w:rsidRPr="00676F22" w:rsidTr="00765F8C">
        <w:trPr>
          <w:trHeight w:val="36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тренеров-преподавателей в организации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6F22" w:rsidRPr="00676F22" w:rsidTr="00765F8C">
        <w:trPr>
          <w:trHeight w:val="1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общеразвивающих программ в области физической культуры и спорта для детей и взрослых на спортивно-оздоровительном этапе, дополнительных образовательных программ спортивной подготовки и выполнение работ по развитию физической культуры и спорта среди различных групп населения в Лихославльском муниципальном округе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9 872,7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10 009,0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11 374,0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11 424,4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54 104,5</w:t>
            </w:r>
          </w:p>
        </w:tc>
      </w:tr>
      <w:tr w:rsidR="00676F22" w:rsidRPr="00676F22" w:rsidTr="00765F8C">
        <w:trPr>
          <w:trHeight w:val="2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Численность занимающихся в МБУ ДО "СШ"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</w:tr>
      <w:tr w:rsidR="00676F22" w:rsidRPr="00676F22" w:rsidTr="00765F8C">
        <w:trPr>
          <w:trHeight w:val="112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2.002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310,5</w:t>
            </w:r>
          </w:p>
        </w:tc>
      </w:tr>
      <w:tr w:rsidR="00676F22" w:rsidRPr="00676F22" w:rsidTr="00765F8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</w:tr>
      <w:tr w:rsidR="00676F22" w:rsidRPr="00676F22" w:rsidTr="00765F8C">
        <w:trPr>
          <w:trHeight w:val="112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2.003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590,0</w:t>
            </w:r>
          </w:p>
        </w:tc>
      </w:tr>
      <w:tr w:rsidR="00676F22" w:rsidRPr="00676F22" w:rsidTr="00765F8C">
        <w:trPr>
          <w:trHeight w:val="44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Участие в конкурсном отборе по предоставлению субсидии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41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2.004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676F22" w:rsidRPr="00676F22" w:rsidTr="00765F8C">
        <w:trPr>
          <w:trHeight w:val="2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9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Мероприятие 2.005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местным бюджетам на осуществление единовременной выплаты к началу учебного года работникам муниципальных организаций дополнительного образования в области физической культуры и спорта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676F22" w:rsidRPr="00676F22" w:rsidTr="00765F8C">
        <w:trPr>
          <w:trHeight w:val="3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сотрудников МБУ ДО "СШ", получивших выплату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F22" w:rsidRPr="00676F22" w:rsidTr="00765F8C">
        <w:trPr>
          <w:trHeight w:val="92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 2.006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Подача заявки на  аттестацию тренеров-преподавателей МБУ ДО  "СШ" для подтверждения квалификационной категории в Комитет по ФК и С Тверской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6F22" w:rsidRPr="00676F22" w:rsidTr="00765F8C">
        <w:trPr>
          <w:trHeight w:val="45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тренеров-преподавателей подтвердивших квалификационную категорию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F22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F22" w:rsidRPr="00676F22" w:rsidRDefault="00676F22" w:rsidP="0067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F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319F3" w:rsidRPr="0046210B" w:rsidRDefault="00765F8C" w:rsidP="0076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18"/>
          <w:lang w:eastAsia="ru-RU"/>
        </w:rPr>
        <w:t>».</w:t>
      </w:r>
    </w:p>
    <w:sectPr w:rsidR="00F319F3" w:rsidRPr="0046210B" w:rsidSect="005515A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0781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8C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5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">
    <w:name w:val="Стиль23"/>
    <w:basedOn w:val="a2"/>
    <w:rsid w:val="00895F67"/>
    <w:pPr>
      <w:numPr>
        <w:numId w:val="1"/>
      </w:numPr>
    </w:pPr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 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Normal">
    <w:name w:val="Normal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76F22"/>
    <w:rPr>
      <w:rFonts w:ascii="Calibri" w:hAnsi="Calibri"/>
      <w:sz w:val="22"/>
      <w:szCs w:val="22"/>
      <w:lang w:eastAsia="en-US"/>
    </w:rPr>
  </w:style>
  <w:style w:type="paragraph" w:customStyle="1" w:styleId="2e">
    <w:name w:val=" 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A91C-AED7-4B2C-906C-0ED0AF1B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2</cp:revision>
  <cp:lastPrinted>2024-01-25T14:50:00Z</cp:lastPrinted>
  <dcterms:created xsi:type="dcterms:W3CDTF">2024-01-25T14:50:00Z</dcterms:created>
  <dcterms:modified xsi:type="dcterms:W3CDTF">2024-01-25T14:50:00Z</dcterms:modified>
</cp:coreProperties>
</file>