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15F55">
        <w:rPr>
          <w:rFonts w:eastAsia="Calibri" w:cs="Times New Roman"/>
          <w:b/>
          <w:noProof/>
          <w:sz w:val="28"/>
          <w:szCs w:val="28"/>
        </w:rPr>
        <w:t xml:space="preserve">АДМИНИСТРАЦИЯ ЛИХОСЛАВЛЬСКОГО </w:t>
      </w:r>
      <w:r w:rsidR="00196B37">
        <w:rPr>
          <w:rFonts w:eastAsia="Calibri" w:cs="Times New Roman"/>
          <w:b/>
          <w:noProof/>
          <w:sz w:val="28"/>
          <w:szCs w:val="28"/>
        </w:rPr>
        <w:t>МУНИЦИПАЛЬНОГО ОКРУГА</w:t>
      </w:r>
    </w:p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15F55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7A1B9E" w:rsidRPr="00E15F55" w:rsidRDefault="007A1B9E" w:rsidP="007A1B9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15F55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7A1B9E" w:rsidRPr="00E15F55" w:rsidRDefault="007A1B9E" w:rsidP="007A1B9E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A1B9E" w:rsidRPr="00E15F55" w:rsidTr="00C8474A">
        <w:tc>
          <w:tcPr>
            <w:tcW w:w="5114" w:type="dxa"/>
            <w:shd w:val="clear" w:color="auto" w:fill="auto"/>
          </w:tcPr>
          <w:p w:rsidR="007A1B9E" w:rsidRPr="00E15F55" w:rsidRDefault="00097E4C" w:rsidP="003E16CD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13</w:t>
            </w:r>
            <w:r w:rsidR="002E799F"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C029F2"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11</w:t>
            </w:r>
            <w:r w:rsidR="00393724"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.202</w:t>
            </w:r>
            <w:r w:rsidR="003E16CD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7A1B9E" w:rsidRPr="00E15F55" w:rsidRDefault="005F04F4" w:rsidP="00097E4C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№ </w:t>
            </w:r>
            <w:r w:rsidR="00097E4C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>200</w:t>
            </w:r>
          </w:p>
        </w:tc>
      </w:tr>
      <w:tr w:rsidR="007A1B9E" w:rsidRPr="00E15F55" w:rsidTr="00C8474A">
        <w:tc>
          <w:tcPr>
            <w:tcW w:w="10205" w:type="dxa"/>
            <w:gridSpan w:val="2"/>
            <w:shd w:val="clear" w:color="auto" w:fill="auto"/>
          </w:tcPr>
          <w:p w:rsidR="007A1B9E" w:rsidRPr="00E15F55" w:rsidRDefault="007A1B9E" w:rsidP="00C8474A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kern w:val="1"/>
                <w:sz w:val="28"/>
                <w:szCs w:val="28"/>
                <w:lang w:eastAsia="zh-CN" w:bidi="hi-IN"/>
              </w:rPr>
            </w:pPr>
            <w:r w:rsidRPr="00E15F55">
              <w:rPr>
                <w:rFonts w:cs="Times New Roman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7A1B9E" w:rsidRPr="00E15F55" w:rsidRDefault="007A1B9E" w:rsidP="005A4536">
      <w:pPr>
        <w:jc w:val="center"/>
        <w:rPr>
          <w:rFonts w:cs="Times New Roman"/>
          <w:bCs/>
          <w:sz w:val="28"/>
          <w:szCs w:val="28"/>
        </w:rPr>
      </w:pPr>
    </w:p>
    <w:p w:rsidR="009840AC" w:rsidRPr="00E15F55" w:rsidRDefault="009840AC" w:rsidP="005A4536">
      <w:pPr>
        <w:jc w:val="center"/>
        <w:rPr>
          <w:rFonts w:cs="Times New Roman"/>
          <w:bCs/>
          <w:sz w:val="28"/>
          <w:szCs w:val="28"/>
        </w:rPr>
      </w:pPr>
    </w:p>
    <w:p w:rsidR="002E799F" w:rsidRPr="00E15F55" w:rsidRDefault="005B5F9C" w:rsidP="003D7A9A">
      <w:pPr>
        <w:jc w:val="center"/>
        <w:rPr>
          <w:rFonts w:eastAsia="Calibri" w:cs="Times New Roman"/>
          <w:sz w:val="28"/>
          <w:szCs w:val="28"/>
          <w:lang w:eastAsia="en-US"/>
        </w:rPr>
      </w:pPr>
      <w:r w:rsidRPr="00E15F55">
        <w:rPr>
          <w:b/>
          <w:sz w:val="28"/>
          <w:szCs w:val="28"/>
        </w:rPr>
        <w:t xml:space="preserve">О прогнозе социально-экономического развития Лихославльского муниципального </w:t>
      </w:r>
      <w:r w:rsidR="00A51AD3">
        <w:rPr>
          <w:b/>
          <w:sz w:val="28"/>
          <w:szCs w:val="28"/>
        </w:rPr>
        <w:t>округа</w:t>
      </w:r>
      <w:r w:rsidR="003E16CD">
        <w:rPr>
          <w:b/>
          <w:sz w:val="28"/>
          <w:szCs w:val="28"/>
        </w:rPr>
        <w:t xml:space="preserve"> на очередной финансовый 2024</w:t>
      </w:r>
      <w:r w:rsidR="00000A5B" w:rsidRPr="00E15F55">
        <w:rPr>
          <w:b/>
          <w:sz w:val="28"/>
          <w:szCs w:val="28"/>
        </w:rPr>
        <w:t xml:space="preserve"> год и плановый </w:t>
      </w:r>
      <w:r w:rsidR="00196B37">
        <w:rPr>
          <w:b/>
          <w:sz w:val="28"/>
          <w:szCs w:val="28"/>
        </w:rPr>
        <w:t xml:space="preserve">период </w:t>
      </w:r>
      <w:r w:rsidR="003E16CD">
        <w:rPr>
          <w:b/>
          <w:sz w:val="28"/>
          <w:szCs w:val="28"/>
        </w:rPr>
        <w:t>2025</w:t>
      </w:r>
      <w:r w:rsidR="00000A5B" w:rsidRPr="00E15F55">
        <w:rPr>
          <w:b/>
          <w:sz w:val="28"/>
          <w:szCs w:val="28"/>
        </w:rPr>
        <w:t xml:space="preserve"> и 2</w:t>
      </w:r>
      <w:r w:rsidR="003E16CD">
        <w:rPr>
          <w:b/>
          <w:sz w:val="28"/>
          <w:szCs w:val="28"/>
        </w:rPr>
        <w:t>026</w:t>
      </w:r>
      <w:r w:rsidRPr="00E15F55">
        <w:rPr>
          <w:b/>
          <w:sz w:val="28"/>
          <w:szCs w:val="28"/>
        </w:rPr>
        <w:t xml:space="preserve"> годов</w:t>
      </w:r>
    </w:p>
    <w:p w:rsidR="002E799F" w:rsidRPr="00E15F55" w:rsidRDefault="002E799F" w:rsidP="002E799F">
      <w:pPr>
        <w:jc w:val="center"/>
        <w:rPr>
          <w:rFonts w:cs="Times New Roman"/>
          <w:sz w:val="28"/>
          <w:szCs w:val="28"/>
        </w:rPr>
      </w:pPr>
    </w:p>
    <w:p w:rsidR="003D7A9A" w:rsidRPr="00E15F55" w:rsidRDefault="003D7A9A" w:rsidP="002E799F">
      <w:pPr>
        <w:jc w:val="center"/>
        <w:rPr>
          <w:rFonts w:cs="Times New Roman"/>
          <w:sz w:val="28"/>
          <w:szCs w:val="28"/>
        </w:rPr>
      </w:pPr>
    </w:p>
    <w:p w:rsidR="007B0818" w:rsidRPr="00E15F55" w:rsidRDefault="005B5F9C" w:rsidP="00E4118A">
      <w:pPr>
        <w:ind w:firstLine="709"/>
        <w:jc w:val="both"/>
        <w:rPr>
          <w:rFonts w:cs="Times New Roman"/>
          <w:b/>
          <w:spacing w:val="30"/>
          <w:sz w:val="28"/>
          <w:szCs w:val="28"/>
        </w:rPr>
      </w:pPr>
      <w:r w:rsidRPr="00BB1383">
        <w:rPr>
          <w:sz w:val="28"/>
          <w:szCs w:val="28"/>
        </w:rPr>
        <w:t xml:space="preserve">В соответствии с разделом </w:t>
      </w:r>
      <w:r w:rsidRPr="00BB1383">
        <w:rPr>
          <w:sz w:val="28"/>
          <w:szCs w:val="28"/>
          <w:lang w:val="en-US"/>
        </w:rPr>
        <w:t>V</w:t>
      </w:r>
      <w:r w:rsidRPr="00BB1383">
        <w:rPr>
          <w:sz w:val="28"/>
          <w:szCs w:val="28"/>
        </w:rPr>
        <w:t xml:space="preserve"> подраздела </w:t>
      </w:r>
      <w:r w:rsidRPr="00BB1383">
        <w:rPr>
          <w:sz w:val="28"/>
          <w:szCs w:val="28"/>
          <w:lang w:val="en-US"/>
        </w:rPr>
        <w:t>II</w:t>
      </w:r>
      <w:r w:rsidRPr="00BB1383">
        <w:rPr>
          <w:sz w:val="28"/>
          <w:szCs w:val="28"/>
        </w:rPr>
        <w:t xml:space="preserve"> Положения о бюджетном процессе в Лихославльском муниципальном </w:t>
      </w:r>
      <w:r w:rsidR="00196B37" w:rsidRPr="00BB1383">
        <w:rPr>
          <w:sz w:val="28"/>
          <w:szCs w:val="28"/>
        </w:rPr>
        <w:t>округ</w:t>
      </w:r>
      <w:r w:rsidRPr="00BB1383">
        <w:rPr>
          <w:sz w:val="28"/>
          <w:szCs w:val="28"/>
        </w:rPr>
        <w:t xml:space="preserve">е Тверской области, утвержденным решением </w:t>
      </w:r>
      <w:r w:rsidR="00196B37" w:rsidRPr="00BB1383">
        <w:rPr>
          <w:sz w:val="28"/>
          <w:szCs w:val="28"/>
        </w:rPr>
        <w:t>Думы</w:t>
      </w:r>
      <w:r w:rsidRPr="00BB1383">
        <w:rPr>
          <w:sz w:val="28"/>
          <w:szCs w:val="28"/>
        </w:rPr>
        <w:t xml:space="preserve"> Лихославльского </w:t>
      </w:r>
      <w:r w:rsidR="00196B37" w:rsidRPr="00BB1383">
        <w:rPr>
          <w:sz w:val="28"/>
          <w:szCs w:val="28"/>
        </w:rPr>
        <w:t>муниципального округа</w:t>
      </w:r>
      <w:r w:rsidRPr="00BB1383">
        <w:rPr>
          <w:sz w:val="28"/>
          <w:szCs w:val="28"/>
        </w:rPr>
        <w:t xml:space="preserve"> </w:t>
      </w:r>
      <w:r w:rsidR="00196B37" w:rsidRPr="00BB1383">
        <w:rPr>
          <w:sz w:val="28"/>
          <w:szCs w:val="28"/>
        </w:rPr>
        <w:t>от 28.12.2021 № 8/74-1</w:t>
      </w:r>
      <w:r w:rsidRPr="00BB1383">
        <w:rPr>
          <w:sz w:val="28"/>
          <w:szCs w:val="28"/>
        </w:rPr>
        <w:t xml:space="preserve">, Порядком разработки и корректировки прогноза социально-экономического развития </w:t>
      </w:r>
      <w:r w:rsidR="00196B37" w:rsidRPr="00BB1383">
        <w:rPr>
          <w:sz w:val="28"/>
          <w:szCs w:val="28"/>
        </w:rPr>
        <w:t>Лихославльского</w:t>
      </w:r>
      <w:r w:rsidRPr="00BB1383">
        <w:rPr>
          <w:sz w:val="28"/>
          <w:szCs w:val="28"/>
        </w:rPr>
        <w:t xml:space="preserve"> </w:t>
      </w:r>
      <w:r w:rsidR="00196B37" w:rsidRPr="00BB1383">
        <w:rPr>
          <w:sz w:val="28"/>
          <w:szCs w:val="28"/>
        </w:rPr>
        <w:t>муниципального округа</w:t>
      </w:r>
      <w:r w:rsidRPr="00BB1383">
        <w:rPr>
          <w:sz w:val="28"/>
          <w:szCs w:val="28"/>
        </w:rPr>
        <w:t xml:space="preserve"> на среднесрочный перио</w:t>
      </w:r>
      <w:r w:rsidR="00196B37" w:rsidRPr="00BB1383">
        <w:rPr>
          <w:sz w:val="28"/>
          <w:szCs w:val="28"/>
        </w:rPr>
        <w:t>д, утвержденным постановлением А</w:t>
      </w:r>
      <w:r w:rsidRPr="00BB1383">
        <w:rPr>
          <w:sz w:val="28"/>
          <w:szCs w:val="28"/>
        </w:rPr>
        <w:t xml:space="preserve">дминистрации Лихославльского </w:t>
      </w:r>
      <w:r w:rsidR="00196B37" w:rsidRPr="00BB1383">
        <w:rPr>
          <w:sz w:val="28"/>
          <w:szCs w:val="28"/>
        </w:rPr>
        <w:t>муниципального</w:t>
      </w:r>
      <w:r w:rsidR="00196B37">
        <w:rPr>
          <w:sz w:val="28"/>
          <w:szCs w:val="28"/>
        </w:rPr>
        <w:t xml:space="preserve"> округа Тверской области от 20.09.2022 № 172-1, А</w:t>
      </w:r>
      <w:r w:rsidRPr="00E15F55">
        <w:rPr>
          <w:sz w:val="28"/>
          <w:szCs w:val="28"/>
        </w:rPr>
        <w:t xml:space="preserve">дминистрация Лихославльского </w:t>
      </w:r>
      <w:r w:rsidR="00196B37">
        <w:rPr>
          <w:sz w:val="28"/>
          <w:szCs w:val="28"/>
        </w:rPr>
        <w:t>муниципального округа</w:t>
      </w:r>
      <w:r w:rsidR="007A1B9E" w:rsidRPr="00E15F55">
        <w:rPr>
          <w:rFonts w:cs="Times New Roman"/>
          <w:sz w:val="28"/>
          <w:szCs w:val="28"/>
        </w:rPr>
        <w:t xml:space="preserve"> </w:t>
      </w:r>
      <w:r w:rsidR="007A1B9E" w:rsidRPr="00E15F55">
        <w:rPr>
          <w:rFonts w:cs="Times New Roman"/>
          <w:b/>
          <w:spacing w:val="30"/>
          <w:sz w:val="28"/>
          <w:szCs w:val="28"/>
        </w:rPr>
        <w:t>постановляет:</w:t>
      </w:r>
    </w:p>
    <w:p w:rsidR="00E4118A" w:rsidRPr="00E15F55" w:rsidRDefault="00E4118A" w:rsidP="00E4118A">
      <w:pPr>
        <w:ind w:firstLine="709"/>
        <w:jc w:val="both"/>
        <w:rPr>
          <w:sz w:val="28"/>
          <w:szCs w:val="28"/>
        </w:rPr>
      </w:pPr>
      <w:r w:rsidRPr="00E15F55">
        <w:rPr>
          <w:sz w:val="28"/>
          <w:szCs w:val="28"/>
        </w:rPr>
        <w:t xml:space="preserve">1. Одобрить прогноз социально-экономического развития Лихославльского муниципального </w:t>
      </w:r>
      <w:r w:rsidR="00A51AD3">
        <w:rPr>
          <w:sz w:val="28"/>
          <w:szCs w:val="28"/>
        </w:rPr>
        <w:t>округа</w:t>
      </w:r>
      <w:r w:rsidR="00196B37">
        <w:rPr>
          <w:sz w:val="28"/>
          <w:szCs w:val="28"/>
        </w:rPr>
        <w:t xml:space="preserve"> на очередной финансовый 202</w:t>
      </w:r>
      <w:r w:rsidR="003E16CD">
        <w:rPr>
          <w:sz w:val="28"/>
          <w:szCs w:val="28"/>
        </w:rPr>
        <w:t>4</w:t>
      </w:r>
      <w:r w:rsidRPr="00E15F55">
        <w:rPr>
          <w:sz w:val="28"/>
          <w:szCs w:val="28"/>
        </w:rPr>
        <w:t xml:space="preserve"> год и плановый период 202</w:t>
      </w:r>
      <w:r w:rsidR="003E16CD">
        <w:rPr>
          <w:sz w:val="28"/>
          <w:szCs w:val="28"/>
        </w:rPr>
        <w:t>5 и 2026 годов (прилагается).</w:t>
      </w:r>
    </w:p>
    <w:p w:rsidR="00276B6E" w:rsidRPr="00E15F55" w:rsidRDefault="00E4118A" w:rsidP="00E4118A">
      <w:pPr>
        <w:widowControl/>
        <w:autoSpaceDE/>
        <w:autoSpaceDN/>
        <w:adjustRightInd/>
        <w:ind w:firstLine="709"/>
        <w:jc w:val="both"/>
        <w:rPr>
          <w:rFonts w:cs="Times New Roman"/>
          <w:sz w:val="28"/>
          <w:szCs w:val="28"/>
        </w:rPr>
      </w:pPr>
      <w:r w:rsidRPr="00E15F55"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</w:t>
      </w:r>
      <w:r w:rsidR="005F04F4">
        <w:rPr>
          <w:sz w:val="28"/>
          <w:szCs w:val="28"/>
        </w:rPr>
        <w:t>те «Наша жизнь» и размещению на </w:t>
      </w:r>
      <w:r w:rsidRPr="00E15F55">
        <w:rPr>
          <w:sz w:val="28"/>
          <w:szCs w:val="28"/>
        </w:rPr>
        <w:t>официальном сайте</w:t>
      </w:r>
      <w:r w:rsidR="00A14277">
        <w:rPr>
          <w:sz w:val="28"/>
          <w:szCs w:val="28"/>
        </w:rPr>
        <w:t xml:space="preserve"> Лихославльского муниципального округа</w:t>
      </w:r>
      <w:r w:rsidRPr="00E15F55">
        <w:rPr>
          <w:sz w:val="28"/>
          <w:szCs w:val="28"/>
        </w:rPr>
        <w:t xml:space="preserve"> в сети Интернет.</w:t>
      </w:r>
    </w:p>
    <w:p w:rsidR="00BE3044" w:rsidRPr="00E15F55" w:rsidRDefault="00BE3044" w:rsidP="007506D5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</w:p>
    <w:p w:rsidR="00BE3044" w:rsidRPr="00E15F55" w:rsidRDefault="00BE3044" w:rsidP="00BE3044">
      <w:pPr>
        <w:widowControl/>
        <w:autoSpaceDE/>
        <w:autoSpaceDN/>
        <w:adjustRightInd/>
        <w:jc w:val="both"/>
        <w:rPr>
          <w:rFonts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BE3044" w:rsidRPr="00E15F55" w:rsidTr="00E352E5">
        <w:tc>
          <w:tcPr>
            <w:tcW w:w="3333" w:type="pct"/>
            <w:shd w:val="clear" w:color="auto" w:fill="FFFFFF"/>
            <w:vAlign w:val="bottom"/>
          </w:tcPr>
          <w:p w:rsidR="005F04F4" w:rsidRDefault="005F04F4" w:rsidP="00BE304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Лихославльского</w:t>
            </w:r>
          </w:p>
          <w:p w:rsidR="00BE3044" w:rsidRPr="00E15F55" w:rsidRDefault="00196B37" w:rsidP="00BE3044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shd w:val="clear" w:color="auto" w:fill="FFFFFF"/>
            <w:vAlign w:val="bottom"/>
          </w:tcPr>
          <w:p w:rsidR="00BE3044" w:rsidRPr="00E15F55" w:rsidRDefault="00BE3044" w:rsidP="00BE3044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</w:rPr>
            </w:pPr>
            <w:r w:rsidRPr="00E15F55">
              <w:rPr>
                <w:rFonts w:cs="Times New Roman"/>
                <w:sz w:val="28"/>
                <w:szCs w:val="28"/>
              </w:rPr>
              <w:t>Н.Н.</w:t>
            </w:r>
            <w:r w:rsidR="00EE4EA3">
              <w:rPr>
                <w:rFonts w:cs="Times New Roman"/>
                <w:sz w:val="28"/>
                <w:szCs w:val="28"/>
              </w:rPr>
              <w:t xml:space="preserve"> </w:t>
            </w:r>
            <w:r w:rsidRPr="00E15F55">
              <w:rPr>
                <w:rFonts w:cs="Times New Roman"/>
                <w:sz w:val="28"/>
                <w:szCs w:val="28"/>
              </w:rPr>
              <w:t>Виноградова</w:t>
            </w:r>
          </w:p>
        </w:tc>
      </w:tr>
    </w:tbl>
    <w:p w:rsidR="0098414E" w:rsidRDefault="0098414E" w:rsidP="008237A7">
      <w:pPr>
        <w:pStyle w:val="ConsPlusNormal"/>
        <w:ind w:left="10490"/>
        <w:rPr>
          <w:rFonts w:cs="Times New Roman"/>
          <w:sz w:val="28"/>
          <w:szCs w:val="28"/>
        </w:rPr>
      </w:pPr>
    </w:p>
    <w:p w:rsidR="0052570B" w:rsidRDefault="0052570B" w:rsidP="008237A7">
      <w:pPr>
        <w:pStyle w:val="ConsPlusNormal"/>
        <w:ind w:left="10490"/>
        <w:rPr>
          <w:rFonts w:cs="Times New Roman"/>
          <w:sz w:val="28"/>
          <w:szCs w:val="28"/>
        </w:rPr>
      </w:pPr>
    </w:p>
    <w:p w:rsidR="0052570B" w:rsidRDefault="0052570B" w:rsidP="008237A7">
      <w:pPr>
        <w:pStyle w:val="ConsPlusNormal"/>
        <w:ind w:left="10490"/>
        <w:rPr>
          <w:rFonts w:cs="Times New Roman"/>
          <w:sz w:val="28"/>
          <w:szCs w:val="28"/>
        </w:rPr>
        <w:sectPr w:rsidR="0052570B" w:rsidSect="008237A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  <w:gridCol w:w="5387"/>
      </w:tblGrid>
      <w:tr w:rsidR="003B1A56" w:rsidRPr="003B1A56" w:rsidTr="003B1A56">
        <w:tc>
          <w:tcPr>
            <w:tcW w:w="9639" w:type="dxa"/>
            <w:shd w:val="clear" w:color="auto" w:fill="auto"/>
          </w:tcPr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3B1A56">
              <w:rPr>
                <w:rFonts w:ascii="Times New Roman CYR" w:hAnsi="Times New Roman CYR" w:cs="Times New Roman CYR"/>
                <w:color w:val="000000"/>
                <w:kern w:val="2"/>
                <w:sz w:val="28"/>
                <w:szCs w:val="28"/>
              </w:rPr>
              <w:br w:type="page"/>
            </w: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387" w:type="dxa"/>
            <w:shd w:val="clear" w:color="auto" w:fill="auto"/>
          </w:tcPr>
          <w:p w:rsidR="003B1A56" w:rsidRPr="003B1A56" w:rsidRDefault="003B1A56" w:rsidP="003B1A56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Приложение 1</w:t>
            </w:r>
          </w:p>
          <w:p w:rsidR="003B1A56" w:rsidRPr="003B1A56" w:rsidRDefault="003B1A56" w:rsidP="00097E4C">
            <w:pPr>
              <w:suppressAutoHyphens/>
              <w:autoSpaceDE/>
              <w:autoSpaceDN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 w:rsidRPr="003B1A56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097E4C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13</w:t>
            </w:r>
            <w:r w:rsidR="003E16CD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.11.2023 № </w:t>
            </w:r>
            <w:r w:rsidR="00097E4C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200</w:t>
            </w:r>
          </w:p>
        </w:tc>
      </w:tr>
    </w:tbl>
    <w:p w:rsidR="0098414E" w:rsidRPr="003B1A56" w:rsidRDefault="0098414E" w:rsidP="0098414E">
      <w:pPr>
        <w:spacing w:before="5"/>
        <w:rPr>
          <w:sz w:val="24"/>
          <w:szCs w:val="24"/>
        </w:rPr>
      </w:pPr>
    </w:p>
    <w:p w:rsidR="0098414E" w:rsidRPr="00D35D08" w:rsidRDefault="0098414E" w:rsidP="00A6376F">
      <w:pPr>
        <w:pStyle w:val="ac"/>
        <w:jc w:val="center"/>
        <w:rPr>
          <w:b/>
          <w:sz w:val="26"/>
          <w:szCs w:val="26"/>
        </w:rPr>
      </w:pPr>
      <w:r w:rsidRPr="00D35D08">
        <w:rPr>
          <w:b/>
          <w:sz w:val="26"/>
          <w:szCs w:val="26"/>
        </w:rPr>
        <w:t>Прогноз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социально-экономического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развития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Лихославльского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муниципального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округа</w:t>
      </w:r>
      <w:r w:rsidRPr="00D35D08">
        <w:rPr>
          <w:b/>
          <w:spacing w:val="18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на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очередной</w:t>
      </w:r>
      <w:r w:rsidRPr="00D35D08">
        <w:rPr>
          <w:b/>
          <w:spacing w:val="18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финансовый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202</w:t>
      </w:r>
      <w:r w:rsidR="003E16CD">
        <w:rPr>
          <w:b/>
          <w:sz w:val="26"/>
          <w:szCs w:val="26"/>
        </w:rPr>
        <w:t>4</w:t>
      </w:r>
      <w:r w:rsidRPr="00D35D08">
        <w:rPr>
          <w:b/>
          <w:spacing w:val="19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год</w:t>
      </w:r>
      <w:r w:rsidRPr="00D35D08">
        <w:rPr>
          <w:b/>
          <w:spacing w:val="17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и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плановый</w:t>
      </w:r>
      <w:r w:rsidRPr="00D35D08">
        <w:rPr>
          <w:b/>
          <w:spacing w:val="2"/>
          <w:sz w:val="26"/>
          <w:szCs w:val="26"/>
        </w:rPr>
        <w:t xml:space="preserve"> </w:t>
      </w:r>
      <w:r w:rsidR="003E16CD">
        <w:rPr>
          <w:b/>
          <w:sz w:val="26"/>
          <w:szCs w:val="26"/>
        </w:rPr>
        <w:t>период 2025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и</w:t>
      </w:r>
      <w:r w:rsidRPr="00D35D08">
        <w:rPr>
          <w:b/>
          <w:spacing w:val="1"/>
          <w:sz w:val="26"/>
          <w:szCs w:val="26"/>
        </w:rPr>
        <w:t xml:space="preserve"> </w:t>
      </w:r>
      <w:r w:rsidR="003E16CD">
        <w:rPr>
          <w:b/>
          <w:sz w:val="26"/>
          <w:szCs w:val="26"/>
        </w:rPr>
        <w:t>2026</w:t>
      </w:r>
      <w:r w:rsidRPr="00D35D08">
        <w:rPr>
          <w:b/>
          <w:spacing w:val="1"/>
          <w:sz w:val="26"/>
          <w:szCs w:val="26"/>
        </w:rPr>
        <w:t xml:space="preserve"> </w:t>
      </w:r>
      <w:r w:rsidRPr="00D35D08">
        <w:rPr>
          <w:b/>
          <w:sz w:val="26"/>
          <w:szCs w:val="26"/>
        </w:rPr>
        <w:t>годов</w:t>
      </w:r>
    </w:p>
    <w:p w:rsidR="0098414E" w:rsidRDefault="0098414E" w:rsidP="0098414E">
      <w:pPr>
        <w:spacing w:before="8" w:after="1"/>
        <w:rPr>
          <w:b/>
          <w:sz w:val="1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6932"/>
        <w:gridCol w:w="2548"/>
        <w:gridCol w:w="1069"/>
        <w:gridCol w:w="1069"/>
        <w:gridCol w:w="1072"/>
        <w:gridCol w:w="1069"/>
        <w:gridCol w:w="1072"/>
      </w:tblGrid>
      <w:tr w:rsidR="008368E9" w:rsidRPr="00097E4C" w:rsidTr="0052570B">
        <w:trPr>
          <w:trHeight w:val="113"/>
          <w:tblHeader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№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Единица</w:t>
            </w:r>
            <w:r w:rsidRPr="00097E4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2022</w:t>
            </w:r>
            <w:r w:rsidRPr="00097E4C">
              <w:rPr>
                <w:b/>
                <w:sz w:val="18"/>
                <w:szCs w:val="18"/>
              </w:rPr>
              <w:br/>
              <w:t>факт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2023 год</w:t>
            </w:r>
            <w:r w:rsidRPr="00097E4C">
              <w:rPr>
                <w:b/>
                <w:sz w:val="18"/>
                <w:szCs w:val="18"/>
              </w:rPr>
              <w:br/>
              <w:t>оценка</w:t>
            </w: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2024 год</w:t>
            </w:r>
            <w:r w:rsidRPr="00097E4C">
              <w:rPr>
                <w:b/>
                <w:sz w:val="18"/>
                <w:szCs w:val="18"/>
              </w:rPr>
              <w:br/>
              <w:t>прогноз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 xml:space="preserve">2025 год </w:t>
            </w:r>
            <w:r w:rsidRPr="00097E4C">
              <w:rPr>
                <w:b/>
                <w:sz w:val="18"/>
                <w:szCs w:val="18"/>
              </w:rPr>
              <w:br/>
              <w:t>прогноз</w:t>
            </w: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2026 год прогноз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Демографические</w:t>
            </w:r>
            <w:r w:rsidRPr="00097E4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Численность населения (на начало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года)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24,715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24,427</w:t>
            </w: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24,158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23,893</w:t>
            </w: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23,630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97,7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98,8</w:t>
            </w:r>
          </w:p>
        </w:tc>
        <w:tc>
          <w:tcPr>
            <w:tcW w:w="348" w:type="pct"/>
            <w:vAlign w:val="center"/>
          </w:tcPr>
          <w:p w:rsidR="00D4794B" w:rsidRPr="00097E4C" w:rsidRDefault="000860C5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98,9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</w:t>
            </w:r>
            <w:r w:rsidR="000860C5" w:rsidRPr="00097E4C">
              <w:rPr>
                <w:sz w:val="18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</w:t>
            </w:r>
            <w:r w:rsidR="000860C5" w:rsidRPr="00097E4C">
              <w:rPr>
                <w:sz w:val="18"/>
                <w:szCs w:val="18"/>
              </w:rPr>
              <w:t>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Численность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(среднегодовая)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24,815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24,427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24,206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23,762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23,500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98,3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98,4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99,1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98,2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 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числе: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городского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15,318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15,145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15,008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14,732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14,570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98,3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98,9</w:t>
            </w:r>
          </w:p>
        </w:tc>
        <w:tc>
          <w:tcPr>
            <w:tcW w:w="348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99,1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98,2</w:t>
            </w:r>
          </w:p>
        </w:tc>
        <w:tc>
          <w:tcPr>
            <w:tcW w:w="348" w:type="pct"/>
            <w:vAlign w:val="center"/>
          </w:tcPr>
          <w:p w:rsidR="00D4794B" w:rsidRPr="00097E4C" w:rsidRDefault="007F3BBA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сельского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9,497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9,282</w:t>
            </w:r>
          </w:p>
        </w:tc>
        <w:tc>
          <w:tcPr>
            <w:tcW w:w="348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9,198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9,030</w:t>
            </w:r>
          </w:p>
        </w:tc>
        <w:tc>
          <w:tcPr>
            <w:tcW w:w="348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8,930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98,3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97,7</w:t>
            </w:r>
          </w:p>
        </w:tc>
        <w:tc>
          <w:tcPr>
            <w:tcW w:w="348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99,1</w:t>
            </w:r>
          </w:p>
        </w:tc>
        <w:tc>
          <w:tcPr>
            <w:tcW w:w="347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98,2</w:t>
            </w:r>
          </w:p>
        </w:tc>
        <w:tc>
          <w:tcPr>
            <w:tcW w:w="348" w:type="pct"/>
            <w:vAlign w:val="center"/>
          </w:tcPr>
          <w:p w:rsidR="00D4794B" w:rsidRPr="00097E4C" w:rsidRDefault="006465D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Количество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родившихся -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D4794B" w:rsidRPr="00097E4C" w:rsidRDefault="00463978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200</w:t>
            </w:r>
          </w:p>
        </w:tc>
        <w:tc>
          <w:tcPr>
            <w:tcW w:w="347" w:type="pct"/>
            <w:vAlign w:val="center"/>
          </w:tcPr>
          <w:p w:rsidR="00D4794B" w:rsidRPr="00097E4C" w:rsidRDefault="00463978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192</w:t>
            </w:r>
          </w:p>
        </w:tc>
        <w:tc>
          <w:tcPr>
            <w:tcW w:w="348" w:type="pct"/>
            <w:vAlign w:val="center"/>
          </w:tcPr>
          <w:p w:rsidR="00D4794B" w:rsidRPr="00097E4C" w:rsidRDefault="00463978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191</w:t>
            </w:r>
          </w:p>
        </w:tc>
        <w:tc>
          <w:tcPr>
            <w:tcW w:w="347" w:type="pct"/>
            <w:vAlign w:val="center"/>
          </w:tcPr>
          <w:p w:rsidR="00D4794B" w:rsidRPr="00097E4C" w:rsidRDefault="00463978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189</w:t>
            </w:r>
          </w:p>
        </w:tc>
        <w:tc>
          <w:tcPr>
            <w:tcW w:w="348" w:type="pct"/>
            <w:vAlign w:val="center"/>
          </w:tcPr>
          <w:p w:rsidR="00D4794B" w:rsidRPr="00097E4C" w:rsidRDefault="00463978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Общий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коэффициент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рождаемости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 на 1000</w:t>
            </w:r>
            <w:r w:rsidRPr="00097E4C">
              <w:rPr>
                <w:spacing w:val="-30"/>
                <w:sz w:val="18"/>
                <w:szCs w:val="18"/>
              </w:rPr>
              <w:t xml:space="preserve"> н</w:t>
            </w:r>
            <w:r w:rsidRPr="00097E4C">
              <w:rPr>
                <w:sz w:val="18"/>
                <w:szCs w:val="18"/>
              </w:rPr>
              <w:t>аселения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8,1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7,9</w:t>
            </w:r>
          </w:p>
        </w:tc>
        <w:tc>
          <w:tcPr>
            <w:tcW w:w="348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7,9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7,9</w:t>
            </w:r>
          </w:p>
        </w:tc>
        <w:tc>
          <w:tcPr>
            <w:tcW w:w="348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Количество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умерших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427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418</w:t>
            </w:r>
          </w:p>
        </w:tc>
        <w:tc>
          <w:tcPr>
            <w:tcW w:w="348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415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413</w:t>
            </w:r>
          </w:p>
        </w:tc>
        <w:tc>
          <w:tcPr>
            <w:tcW w:w="348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414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2250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Общий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коэффициент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смертности</w:t>
            </w:r>
          </w:p>
        </w:tc>
        <w:tc>
          <w:tcPr>
            <w:tcW w:w="827" w:type="pct"/>
            <w:vAlign w:val="center"/>
          </w:tcPr>
          <w:p w:rsidR="00D4794B" w:rsidRPr="00097E4C" w:rsidRDefault="00D4794B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 на 1000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17,2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17,1</w:t>
            </w:r>
          </w:p>
        </w:tc>
        <w:tc>
          <w:tcPr>
            <w:tcW w:w="348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17,2</w:t>
            </w:r>
          </w:p>
        </w:tc>
        <w:tc>
          <w:tcPr>
            <w:tcW w:w="347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17,3</w:t>
            </w:r>
          </w:p>
        </w:tc>
        <w:tc>
          <w:tcPr>
            <w:tcW w:w="348" w:type="pct"/>
            <w:vAlign w:val="center"/>
          </w:tcPr>
          <w:p w:rsidR="00D4794B" w:rsidRPr="00097E4C" w:rsidRDefault="00E3348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17,5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Естественный прирост (+), убыль (-)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-227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-226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-224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-224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-227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Коэффициент естественного прироста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-9,1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-9,3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-9,3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-9,4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-9,6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Миграционный прирост (+), снижение (-)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-47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-44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-42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Коэффициент миграционного прироста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1,05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-2,05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-1,95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-1,84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-1,78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Промышленность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Объем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отгруженных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товаров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собственного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производства,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выполненных работ и услуг собственными силами по видам экономической деятельности (C+D+E) в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действующих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каждого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года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863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509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485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765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082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550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597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391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114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708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обрабатывающие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(C)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4 672 853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5 283 264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871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189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376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995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  <w:r w:rsidR="005D4BAF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885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111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электрической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энергией,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газом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паром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(D)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988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642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158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163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164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965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893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водоснабжение;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водоотведение,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организация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сбора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утилизация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отходов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(Е)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48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668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50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858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197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55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431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57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704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промышленного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 (C+D+E)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86,4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106,5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обрабатывающие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(C)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86,2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106,6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электрической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энергией,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газом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паром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(D)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lastRenderedPageBreak/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lastRenderedPageBreak/>
              <w:t>81,3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lastRenderedPageBreak/>
              <w:t>27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водоснабжение;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водоотведение,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организация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сбора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утилизация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отходов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(Е)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 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119,5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Объем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 важнейших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видов продукции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 натуральном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выражении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29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Светильники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осветительные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устройства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штук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206,282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233,026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244,677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256,911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269,757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Лампы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накаливания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штук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614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614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614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614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614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Премиксы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готовые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для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сельскохозяйственных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животных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30,704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31,011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31,321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31,634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31,951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Мармеладная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продукция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765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768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770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775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780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Продукция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мукомольная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(батончики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мюсли)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штук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736,0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750,0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1048,0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1155,0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Сельское</w:t>
            </w:r>
            <w:r w:rsidRPr="00097E4C">
              <w:rPr>
                <w:b/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хозяйство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Продукция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сельского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хозяйства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категориях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хозяйств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265,233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273,681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322,495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389,061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5D4BA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447,618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 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128,0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т.ч.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продукция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сельскохозяйственных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предприятий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663,687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663,687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694,438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724,097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753,817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39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136,4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98,6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продукции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крестьянских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(фермерских)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хозяйств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11,815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12,053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12,686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13,326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14,042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 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144,8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101,2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продукция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хозяйствах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589,73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597,941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625,372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651,637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679,759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 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Произведено основных видов сельскохозяйственной продукции в натуральном</w:t>
            </w:r>
            <w:r w:rsidRPr="00097E4C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выражении</w:t>
            </w:r>
            <w:r w:rsidRPr="00097E4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в</w:t>
            </w:r>
            <w:r w:rsidRPr="00097E4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сельскохозяйственных</w:t>
            </w:r>
            <w:r w:rsidRPr="00097E4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предприятиях: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зерно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(в весе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доработки)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2257F2" w:rsidRPr="00097E4C">
              <w:rPr>
                <w:sz w:val="18"/>
                <w:szCs w:val="18"/>
              </w:rPr>
              <w:t> </w:t>
            </w:r>
            <w:r w:rsidRPr="00097E4C">
              <w:rPr>
                <w:sz w:val="18"/>
                <w:szCs w:val="18"/>
              </w:rPr>
              <w:t>004</w:t>
            </w:r>
            <w:r w:rsidR="002257F2" w:rsidRPr="00097E4C">
              <w:rPr>
                <w:sz w:val="18"/>
                <w:szCs w:val="18"/>
              </w:rPr>
              <w:t>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006,3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007,3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008,3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009,3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картофель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973,3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064,2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064,6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065,3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071,1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овощи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032,5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070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080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2257F2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105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Скот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 птица всего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(в живом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весе)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209,9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204,1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49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Молока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тонн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144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095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095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096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102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Яйца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штук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315,8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075,8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070,8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070,8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EF256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070,8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Шерсть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(в физическом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весе)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центнеров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Малое</w:t>
            </w:r>
            <w:r w:rsidRPr="00097E4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предпринимательство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Число малых предприятий, включая микропредприятия (на конец года),</w:t>
            </w:r>
            <w:r w:rsidRPr="00097E4C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 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видам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экономической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деятельности: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обрабатывающие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электрической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энергией,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газом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паром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lastRenderedPageBreak/>
              <w:t>58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торговля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оптовая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розничная;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ремонт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автотранспортных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средств,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мотоциклов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59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транспортировка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хранение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деятельность по операциям с недвижимым имуществом, аренда и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предоставление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услуг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прочие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единиц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Среднесписочная численность работников малых предприятий,</w:t>
            </w:r>
            <w:r w:rsidRPr="00097E4C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включая микропредприятия (без</w:t>
            </w:r>
            <w:r w:rsidRPr="00097E4C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внешних</w:t>
            </w:r>
            <w:r w:rsidRPr="00097E4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совместителей)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1,05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1,05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1,05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отдельным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видам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экономической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деятельности: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обрабатывающие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0,304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0,304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0,304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0,318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0,318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электрической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энергией,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газом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паром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0,150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0,150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0,157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0,157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торговля оптовая и розничная; ремонт автотранспортных средств,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мотоциклов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0,133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0,133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0,133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0,140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0,140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69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транспортировка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хранение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0,051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0,051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деятельность по операциям с недвижимым имуществом, аренда и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предоставление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услуг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0,078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0,078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0,078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0,081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827" w:type="pct"/>
            <w:vAlign w:val="center"/>
          </w:tcPr>
          <w:p w:rsidR="007630CF" w:rsidRPr="00097E4C" w:rsidRDefault="004949AD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0,035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0,035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0,036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0,036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0,037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прочие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0,222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0,222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0,221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0,229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0,228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Оборот</w:t>
            </w:r>
            <w:r w:rsidRPr="00097E4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малых</w:t>
            </w:r>
            <w:r w:rsidRPr="00097E4C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предприятий,</w:t>
            </w:r>
            <w:r w:rsidRPr="00097E4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включая</w:t>
            </w:r>
            <w:r w:rsidRPr="00097E4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микропредприятия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2,506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2,550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2,600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2,650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2,700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 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видам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экономической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деятельности: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обрабатывающие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0,960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0,977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0,996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1,016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1,035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электрической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энергией,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газом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паром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0,193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0,197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0,204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0,208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0,559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0,569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0,580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0,591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0,603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торговля оптовая и розничная; ремонт автотранспортных средств,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мотоциклов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0,407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0,414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0,422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0,430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0,438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79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транспортировка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хранение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0,049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0,050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операции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недвижимым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имуществом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0,111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0,113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0,115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0,117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0,119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сельское хозяйство, охота и лесное хозяйство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0,027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0,028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0,028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0,029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0,030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прочие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млрд.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руб.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0,203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0,205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0,211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0,214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0,217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tabs>
                <w:tab w:val="left" w:pos="4654"/>
              </w:tabs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Количество предпринимателей без образования юридического лица</w:t>
            </w:r>
            <w:r w:rsidRPr="00097E4C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(ИП), 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462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465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470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475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475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 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видам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экономической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деятельности: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обрабатывающие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производства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производство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распределение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электроэнергии, газа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воды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оптовая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розничная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торговля,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ремонт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автотранспортных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средств,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мотоциклов, бытовых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изделий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предметов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личного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пользования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89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транспорт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связь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82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операции с недвижимым имуществом, аренда и предоставление услуг, в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прочие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Строительство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93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Объем работ, выполненных по виду деятельности "Строительство"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(Раздел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F)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94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 физического объема работ, выполненных по виду деятельности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"Строительство"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(Раздел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F)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lastRenderedPageBreak/>
              <w:t>95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Ввод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 действие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жилых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домов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 кв. м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общей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площади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4,19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Удельный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вес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жилых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домов,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построенных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населением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w w:val="101"/>
                <w:sz w:val="18"/>
                <w:szCs w:val="18"/>
              </w:rPr>
              <w:t>%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Инвестиции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Инвестиции в основной капитал за счет всех источников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финансирования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286,717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262,133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276,35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265,59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298,24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99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48,4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91,7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ind w:hanging="389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114,6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Из них: инвестиции в основной капитал без субъектов малого предпринимательства и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объемов инвестиций,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не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наблюдаемых прямыми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статистическими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методами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286,717</w:t>
            </w:r>
          </w:p>
        </w:tc>
        <w:tc>
          <w:tcPr>
            <w:tcW w:w="347" w:type="pct"/>
            <w:vAlign w:val="center"/>
          </w:tcPr>
          <w:p w:rsidR="007630C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262,133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276,35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265,59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298,24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102</w:t>
            </w:r>
          </w:p>
        </w:tc>
        <w:tc>
          <w:tcPr>
            <w:tcW w:w="2250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48,4</w:t>
            </w:r>
          </w:p>
        </w:tc>
        <w:tc>
          <w:tcPr>
            <w:tcW w:w="347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85,4</w:t>
            </w:r>
          </w:p>
        </w:tc>
        <w:tc>
          <w:tcPr>
            <w:tcW w:w="348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100,2</w:t>
            </w:r>
          </w:p>
        </w:tc>
        <w:tc>
          <w:tcPr>
            <w:tcW w:w="347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91,7</w:t>
            </w:r>
          </w:p>
        </w:tc>
        <w:tc>
          <w:tcPr>
            <w:tcW w:w="348" w:type="pct"/>
            <w:vAlign w:val="center"/>
          </w:tcPr>
          <w:p w:rsidR="0089322F" w:rsidRPr="00097E4C" w:rsidRDefault="0089322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Индекс-дефлятор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ind w:hanging="389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114,6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 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видам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экономической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деятельности: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А: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Сельское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хозяйство,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охота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лесное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хозяйство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23,04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20,00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 физического объема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97E4C">
              <w:rPr>
                <w:sz w:val="18"/>
                <w:szCs w:val="18"/>
              </w:rPr>
              <w:t>дейст</w:t>
            </w:r>
            <w:proofErr w:type="spellEnd"/>
            <w:r w:rsidRPr="00097E4C">
              <w:rPr>
                <w:sz w:val="18"/>
                <w:szCs w:val="18"/>
              </w:rPr>
              <w:t>./</w:t>
            </w:r>
            <w:proofErr w:type="spellStart"/>
            <w:proofErr w:type="gramEnd"/>
            <w:r w:rsidRPr="00097E4C">
              <w:rPr>
                <w:sz w:val="18"/>
                <w:szCs w:val="18"/>
              </w:rPr>
              <w:t>сопост</w:t>
            </w:r>
            <w:proofErr w:type="spellEnd"/>
            <w:r w:rsidRPr="00097E4C">
              <w:rPr>
                <w:sz w:val="18"/>
                <w:szCs w:val="18"/>
              </w:rPr>
              <w:t>.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153,7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24,3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315,6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С: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Обрабатывающие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производства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 соответствующих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157,72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87,93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180,20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188,50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216,00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35,9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52,1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194,6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99,8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109,6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109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производство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пищевых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продуктов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7,37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16,50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10,00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ind w:hanging="144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35,6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209,2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57,6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1,30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1,30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20,00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ind w:hanging="144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148,7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 xml:space="preserve">в </w:t>
            </w:r>
            <w:r w:rsidR="00C022C1" w:rsidRPr="00097E4C">
              <w:rPr>
                <w:sz w:val="18"/>
                <w:szCs w:val="18"/>
              </w:rPr>
              <w:t>14,7</w:t>
            </w:r>
            <w:r w:rsidRPr="00097E4C">
              <w:rPr>
                <w:sz w:val="18"/>
                <w:szCs w:val="18"/>
              </w:rPr>
              <w:t xml:space="preserve"> раза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113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деятельность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полиграфическая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копирование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носителей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информации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114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производство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электронного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оптического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оборудования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128,10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68,60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166,90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175,20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184,00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31,0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49,8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231,1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100,4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производство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автотранспортных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средств,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прицепов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полуприцепов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5,42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118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183,2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34,5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94,9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lastRenderedPageBreak/>
              <w:t>119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D: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Обеспечение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электрической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энергией,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газом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паром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2,14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1,50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1,70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12,0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65,5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112,3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121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 Е: Водоснабжение, водоотведение, организация сбора и</w:t>
            </w:r>
            <w:r w:rsidRPr="00097E4C">
              <w:rPr>
                <w:spacing w:val="-37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утилизация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отходов;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деятельность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по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ликвидации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загрязнений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122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123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F: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Строительство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 соответствующих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124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G: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Торговля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оптовая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розничная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торговля;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ремонт автотранспортных средств, мотоциклов, бытовых изделий и предметов личного</w:t>
            </w:r>
            <w:r w:rsidRPr="00097E4C">
              <w:rPr>
                <w:spacing w:val="-37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пользования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0,81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15,9</w:t>
            </w:r>
          </w:p>
        </w:tc>
        <w:tc>
          <w:tcPr>
            <w:tcW w:w="347" w:type="pct"/>
            <w:vAlign w:val="center"/>
          </w:tcPr>
          <w:p w:rsidR="007630CF" w:rsidRPr="00097E4C" w:rsidRDefault="00C022C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93,5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94,9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H: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Транспортировка</w:t>
            </w:r>
            <w:r w:rsidRPr="00097E4C">
              <w:rPr>
                <w:spacing w:val="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хранение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3,34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3,00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28,3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83,9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94,9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129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К: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Деятельность финансовая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страховая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130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131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L: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Деятельность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по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операциям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недвижимым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имуществом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132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М: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деятельность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профессиональная,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научная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техническая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0,37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0,46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0,58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1,68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0,58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116,2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119,7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276,4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33,0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135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N: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Деятельность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административная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сопутствующие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услуги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136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О: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Государственное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управление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обеспечение</w:t>
            </w:r>
            <w:r w:rsidRPr="00097E4C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военной</w:t>
            </w:r>
            <w:r w:rsidRPr="00097E4C">
              <w:rPr>
                <w:spacing w:val="-37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безопасности; социальное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обеспечение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58,02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107,23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60,29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39,8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45,76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78,6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172,7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53,4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62,9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109,9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139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Р: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22,16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22,97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4,38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4,41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4,60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87,9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96,9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96,1</w:t>
            </w:r>
          </w:p>
        </w:tc>
        <w:tc>
          <w:tcPr>
            <w:tcW w:w="348" w:type="pct"/>
            <w:vAlign w:val="center"/>
          </w:tcPr>
          <w:p w:rsidR="007630CF" w:rsidRPr="00097E4C" w:rsidRDefault="00C022C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99,7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Q: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Деятельность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в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области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здравоохранения</w:t>
            </w:r>
            <w:r w:rsidRPr="00097E4C">
              <w:rPr>
                <w:spacing w:val="-2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социальных</w:t>
            </w:r>
            <w:r w:rsidRPr="00097E4C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услуг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 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19,13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5,83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3,57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3,57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3,57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 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 4,6 раза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28,5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58,2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 R: Деятельность в области культуры, спорта, организации досуга</w:t>
            </w:r>
            <w:r w:rsidRPr="00097E4C">
              <w:rPr>
                <w:spacing w:val="-37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и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увлечений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соответствующих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2,86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26,42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1,83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1,83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1,83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х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 xml:space="preserve">в </w:t>
            </w:r>
            <w:r w:rsidR="00A44906" w:rsidRPr="00097E4C">
              <w:rPr>
                <w:sz w:val="18"/>
                <w:szCs w:val="18"/>
              </w:rPr>
              <w:t>8,6</w:t>
            </w:r>
            <w:r w:rsidRPr="00097E4C">
              <w:rPr>
                <w:sz w:val="18"/>
                <w:szCs w:val="18"/>
              </w:rPr>
              <w:t xml:space="preserve"> раза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95,6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  <w:u w:val="single"/>
              </w:rPr>
            </w:pPr>
            <w:r w:rsidRPr="00097E4C">
              <w:rPr>
                <w:sz w:val="18"/>
                <w:szCs w:val="18"/>
                <w:u w:val="single"/>
              </w:rPr>
              <w:t>Раздел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S: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Предоставление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прочих</w:t>
            </w:r>
            <w:r w:rsidRPr="00097E4C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видов</w:t>
            </w:r>
            <w:r w:rsidRPr="00097E4C">
              <w:rPr>
                <w:spacing w:val="-1"/>
                <w:sz w:val="18"/>
                <w:szCs w:val="18"/>
                <w:u w:val="single"/>
              </w:rPr>
              <w:t xml:space="preserve"> </w:t>
            </w:r>
            <w:r w:rsidRPr="00097E4C">
              <w:rPr>
                <w:sz w:val="18"/>
                <w:szCs w:val="18"/>
                <w:u w:val="single"/>
              </w:rPr>
              <w:t>услуг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</w:t>
            </w:r>
            <w:r w:rsidR="006D1492" w:rsidRPr="00097E4C">
              <w:rPr>
                <w:sz w:val="18"/>
                <w:szCs w:val="18"/>
              </w:rPr>
              <w:t>,</w:t>
            </w:r>
            <w:r w:rsidRPr="00097E4C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</w:t>
            </w:r>
            <w:r w:rsidR="006D1492" w:rsidRPr="00097E4C">
              <w:rPr>
                <w:sz w:val="18"/>
                <w:szCs w:val="18"/>
              </w:rPr>
              <w:t>,</w:t>
            </w:r>
            <w:r w:rsidRPr="00097E4C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</w:t>
            </w:r>
            <w:r w:rsidR="006D1492" w:rsidRPr="00097E4C">
              <w:rPr>
                <w:sz w:val="18"/>
                <w:szCs w:val="18"/>
              </w:rPr>
              <w:t>,</w:t>
            </w:r>
            <w:r w:rsidRPr="00097E4C">
              <w:rPr>
                <w:sz w:val="18"/>
                <w:szCs w:val="18"/>
              </w:rPr>
              <w:t>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</w:t>
            </w:r>
            <w:r w:rsidR="006D1492" w:rsidRPr="00097E4C">
              <w:rPr>
                <w:sz w:val="18"/>
                <w:szCs w:val="18"/>
              </w:rPr>
              <w:t>,</w:t>
            </w:r>
            <w:r w:rsidRPr="00097E4C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</w:t>
            </w:r>
            <w:r w:rsidR="006D1492" w:rsidRPr="00097E4C">
              <w:rPr>
                <w:sz w:val="18"/>
                <w:szCs w:val="18"/>
              </w:rPr>
              <w:t>,</w:t>
            </w:r>
            <w:r w:rsidRPr="00097E4C">
              <w:rPr>
                <w:sz w:val="18"/>
                <w:szCs w:val="18"/>
              </w:rPr>
              <w:t>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146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физического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Торговля</w:t>
            </w:r>
            <w:r w:rsidRPr="00097E4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и</w:t>
            </w:r>
            <w:r w:rsidRPr="00097E4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услуги</w:t>
            </w:r>
            <w:r w:rsidRPr="00097E4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населению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Оборот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розничной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торговли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 действующих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крупным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средним предприятиям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BA469D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308,7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BA469D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435,6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BA469D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752,3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BA469D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857,1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BA469D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975,8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149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сопоставимых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94,0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Индекс-дефлятор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оборота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розничной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торговли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112,3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107,6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151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Оборот общественного питания в действующих ценах по крупным и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средним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предприятиям</w:t>
            </w: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152</w:t>
            </w:r>
          </w:p>
        </w:tc>
        <w:tc>
          <w:tcPr>
            <w:tcW w:w="2250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 в 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 году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7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  <w:tc>
          <w:tcPr>
            <w:tcW w:w="348" w:type="pct"/>
            <w:vAlign w:val="center"/>
          </w:tcPr>
          <w:p w:rsidR="006D1492" w:rsidRPr="00097E4C" w:rsidRDefault="006D1492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Индекс-дефлятор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платных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услуг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населению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ind w:hanging="389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108,2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111,0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Объем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платных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услуг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населению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по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крупным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средним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предприятиям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250,97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272,90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297,50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327,90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355,80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 в сопоставимых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ценах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 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101,6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97,9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103,7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Индекс-дефлятор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объема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платных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услуг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населению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ind w:hanging="389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%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предыдущему</w:t>
            </w:r>
            <w:r w:rsidRPr="00097E4C">
              <w:rPr>
                <w:spacing w:val="-29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году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108,2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111,0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105,7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104,6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Труд</w:t>
            </w:r>
            <w:r w:rsidRPr="00097E4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и</w:t>
            </w:r>
            <w:r w:rsidRPr="00097E4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занятость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Среднегодовая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численность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занятых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экономике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8,082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8,058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8,057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8,055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8,053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159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Среднесписочная численность работников организаций (без внешних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совместителей)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-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5,395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5,369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5,365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5,363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5,361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 государственных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муниципальных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1,614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1,607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1,607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1,607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1,607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Среднемесячная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номинальная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начисленная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заработная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плата по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округу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34 357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35</w:t>
            </w:r>
            <w:r w:rsidR="00D407C3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340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  <w:r w:rsidR="00D407C3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206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37</w:t>
            </w:r>
            <w:r w:rsidR="00D407C3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083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37</w:t>
            </w:r>
            <w:r w:rsidR="00D407C3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984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 государственных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муниципальных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  <w:r w:rsidR="0039625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404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  <w:r w:rsidR="0039625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928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37</w:t>
            </w:r>
            <w:r w:rsidR="0039625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298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37</w:t>
            </w:r>
            <w:r w:rsidR="0039625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671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38</w:t>
            </w:r>
            <w:r w:rsidR="0039625E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047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Уровень зарегистрированной безработицы (общее количество зарегистрированных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безработных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экономически активному населению)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w w:val="101"/>
                <w:sz w:val="18"/>
                <w:szCs w:val="18"/>
              </w:rPr>
              <w:t>%</w:t>
            </w:r>
          </w:p>
        </w:tc>
        <w:tc>
          <w:tcPr>
            <w:tcW w:w="347" w:type="pct"/>
            <w:vAlign w:val="center"/>
          </w:tcPr>
          <w:p w:rsidR="007630CF" w:rsidRPr="00097E4C" w:rsidRDefault="0093467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</w:t>
            </w:r>
            <w:r w:rsidR="00934671" w:rsidRPr="00097E4C">
              <w:rPr>
                <w:sz w:val="18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7630CF" w:rsidRPr="00097E4C" w:rsidRDefault="0093467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0,6</w:t>
            </w:r>
          </w:p>
        </w:tc>
        <w:tc>
          <w:tcPr>
            <w:tcW w:w="347" w:type="pct"/>
            <w:vAlign w:val="center"/>
          </w:tcPr>
          <w:p w:rsidR="007630CF" w:rsidRPr="00097E4C" w:rsidRDefault="0093467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0,6</w:t>
            </w:r>
          </w:p>
        </w:tc>
        <w:tc>
          <w:tcPr>
            <w:tcW w:w="348" w:type="pct"/>
            <w:vAlign w:val="center"/>
          </w:tcPr>
          <w:p w:rsidR="007630CF" w:rsidRPr="00097E4C" w:rsidRDefault="0093467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0,6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Фонд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заработной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платы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работников -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всего: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224,27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276,90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330,96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386,51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443,57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том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числе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 государственных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муниципальных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организациях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млн.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рублей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705,07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712,12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719,25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726,44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733,70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97E4C">
              <w:rPr>
                <w:b/>
                <w:sz w:val="18"/>
                <w:szCs w:val="18"/>
              </w:rPr>
              <w:t>Развитие</w:t>
            </w:r>
            <w:r w:rsidRPr="00097E4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отраслей</w:t>
            </w:r>
            <w:r w:rsidRPr="00097E4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жизнеобеспечения</w:t>
            </w:r>
            <w:r w:rsidRPr="00097E4C">
              <w:rPr>
                <w:b/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и</w:t>
            </w:r>
            <w:r w:rsidRPr="00097E4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социальной</w:t>
            </w:r>
            <w:r w:rsidRPr="00097E4C">
              <w:rPr>
                <w:b/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b/>
                <w:sz w:val="18"/>
                <w:szCs w:val="18"/>
              </w:rPr>
              <w:t>сферы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Численность детей в дошкольных образовательных учреждениях и в дошкольных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группах, организованных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при общеобразовательных школах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085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085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085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085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Обеспеченность дошкольными образовательными учреждениями с учетом</w:t>
            </w:r>
            <w:r w:rsidRPr="00097E4C">
              <w:rPr>
                <w:spacing w:val="-37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дошкольных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lastRenderedPageBreak/>
              <w:t>групп, организованных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общеобразовательных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школах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lastRenderedPageBreak/>
              <w:t>мест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</w:t>
            </w:r>
            <w:r w:rsidRPr="00097E4C">
              <w:rPr>
                <w:spacing w:val="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100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детей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возрасте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1-6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lastRenderedPageBreak/>
              <w:t>лет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lastRenderedPageBreak/>
              <w:t>91,5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88,5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88,5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88,5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88,5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lastRenderedPageBreak/>
              <w:t>168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Численность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обучающихся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общеобразовательных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учреждениях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(без вечерних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(сменных)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общеобразовательных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учреждений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(на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начало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учебного</w:t>
            </w:r>
            <w:r w:rsidRPr="00097E4C">
              <w:rPr>
                <w:spacing w:val="-5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года)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720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706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706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706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2</w:t>
            </w:r>
            <w:r w:rsidR="00035F5F" w:rsidRPr="00097E4C">
              <w:rPr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706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169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Численность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врачей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специальностей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(на конец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года)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40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36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170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Численность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среднего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медицинского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персонала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(на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конец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года)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человек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79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171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Обеспеченность: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172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больничными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койками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(круглосуточного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пребывания)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коек на 10 тыс.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жителей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35,61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33,16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33,53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33,90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34,28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173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мощностью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амбулаторно-поликлинических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учреждений</w:t>
            </w:r>
            <w:r w:rsidRPr="00097E4C">
              <w:rPr>
                <w:spacing w:val="-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(на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конец</w:t>
            </w:r>
            <w:r w:rsidRPr="00097E4C">
              <w:rPr>
                <w:spacing w:val="-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года)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посещений в смену на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10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189,8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192,0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194,1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186,3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198,5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174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врачами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всех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специальностей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чел. на 10 тыс.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16,20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14,70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14,90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15,10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15,20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175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средним</w:t>
            </w:r>
            <w:r w:rsidRPr="00097E4C">
              <w:rPr>
                <w:spacing w:val="-2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медицинским</w:t>
            </w:r>
            <w:r w:rsidRPr="00097E4C">
              <w:rPr>
                <w:spacing w:val="-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персоналом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чел. на 10 тыс.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32,0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32,8</w:t>
            </w:r>
          </w:p>
        </w:tc>
        <w:tc>
          <w:tcPr>
            <w:tcW w:w="348" w:type="pct"/>
            <w:vAlign w:val="center"/>
          </w:tcPr>
          <w:p w:rsidR="007630CF" w:rsidRPr="00097E4C" w:rsidRDefault="00926B11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</w:t>
            </w:r>
            <w:r w:rsidR="007630CF" w:rsidRPr="00097E4C">
              <w:rPr>
                <w:sz w:val="18"/>
                <w:szCs w:val="18"/>
              </w:rPr>
              <w:t>3,1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33,5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33,9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176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общедоступными</w:t>
            </w:r>
            <w:r w:rsidRPr="00097E4C">
              <w:rPr>
                <w:spacing w:val="-6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библиотеками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учрежд. на 100</w:t>
            </w:r>
            <w:r w:rsidRPr="00097E4C">
              <w:rPr>
                <w:spacing w:val="1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тыс.</w:t>
            </w:r>
            <w:r w:rsidRPr="00097E4C">
              <w:rPr>
                <w:spacing w:val="-30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89,0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90,1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91,1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92,1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93,1</w:t>
            </w:r>
          </w:p>
        </w:tc>
      </w:tr>
      <w:tr w:rsidR="008368E9" w:rsidRPr="00097E4C" w:rsidTr="0052570B">
        <w:trPr>
          <w:trHeight w:val="113"/>
        </w:trPr>
        <w:tc>
          <w:tcPr>
            <w:tcW w:w="186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w w:val="105"/>
                <w:sz w:val="18"/>
                <w:szCs w:val="18"/>
              </w:rPr>
            </w:pPr>
            <w:r w:rsidRPr="00097E4C">
              <w:rPr>
                <w:w w:val="105"/>
                <w:sz w:val="18"/>
                <w:szCs w:val="18"/>
              </w:rPr>
              <w:t>177</w:t>
            </w:r>
          </w:p>
        </w:tc>
        <w:tc>
          <w:tcPr>
            <w:tcW w:w="2250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учреждениями</w:t>
            </w:r>
            <w:r w:rsidRPr="00097E4C">
              <w:rPr>
                <w:spacing w:val="-8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культурно-досугового</w:t>
            </w:r>
            <w:r w:rsidRPr="00097E4C">
              <w:rPr>
                <w:spacing w:val="-8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типа</w:t>
            </w:r>
          </w:p>
        </w:tc>
        <w:tc>
          <w:tcPr>
            <w:tcW w:w="82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учрежд.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на</w:t>
            </w:r>
            <w:r w:rsidRPr="00097E4C">
              <w:rPr>
                <w:spacing w:val="3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100</w:t>
            </w:r>
            <w:r w:rsidRPr="00097E4C">
              <w:rPr>
                <w:spacing w:val="4"/>
                <w:sz w:val="18"/>
                <w:szCs w:val="18"/>
              </w:rPr>
              <w:t xml:space="preserve"> </w:t>
            </w:r>
            <w:r w:rsidRPr="00097E4C">
              <w:rPr>
                <w:sz w:val="18"/>
                <w:szCs w:val="18"/>
              </w:rPr>
              <w:t>тыс. населения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60,7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61,4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62,1</w:t>
            </w:r>
          </w:p>
        </w:tc>
        <w:tc>
          <w:tcPr>
            <w:tcW w:w="347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58,6</w:t>
            </w:r>
          </w:p>
        </w:tc>
        <w:tc>
          <w:tcPr>
            <w:tcW w:w="348" w:type="pct"/>
            <w:vAlign w:val="center"/>
          </w:tcPr>
          <w:p w:rsidR="007630CF" w:rsidRPr="00097E4C" w:rsidRDefault="007630CF" w:rsidP="008368E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97E4C">
              <w:rPr>
                <w:sz w:val="18"/>
                <w:szCs w:val="18"/>
              </w:rPr>
              <w:t>59,2</w:t>
            </w:r>
          </w:p>
        </w:tc>
      </w:tr>
    </w:tbl>
    <w:p w:rsidR="0098414E" w:rsidRDefault="0098414E" w:rsidP="0098414E"/>
    <w:p w:rsidR="0098414E" w:rsidRDefault="0098414E" w:rsidP="0098414E">
      <w:pPr>
        <w:pStyle w:val="ConsPlusNormal"/>
        <w:tabs>
          <w:tab w:val="left" w:pos="0"/>
        </w:tabs>
        <w:rPr>
          <w:rFonts w:cs="Times New Roman"/>
          <w:sz w:val="28"/>
          <w:szCs w:val="28"/>
        </w:rPr>
        <w:sectPr w:rsidR="0098414E" w:rsidSect="00FB7CFE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243"/>
      </w:tblGrid>
      <w:tr w:rsidR="002E0F17" w:rsidTr="00A6376F">
        <w:tc>
          <w:tcPr>
            <w:tcW w:w="4962" w:type="dxa"/>
          </w:tcPr>
          <w:p w:rsidR="002E0F17" w:rsidRDefault="002E0F17" w:rsidP="00A6376F">
            <w:pPr>
              <w:suppressAutoHyphens/>
              <w:autoSpaceDE/>
              <w:adjustRightInd/>
              <w:jc w:val="both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 CYR" w:hAnsi="Times New Roman CYR" w:cs="Times New Roman CYR"/>
                <w:color w:val="000000"/>
                <w:kern w:val="2"/>
                <w:sz w:val="28"/>
                <w:szCs w:val="28"/>
              </w:rPr>
              <w:br w:type="page"/>
            </w:r>
            <w:r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243" w:type="dxa"/>
            <w:vAlign w:val="center"/>
            <w:hideMark/>
          </w:tcPr>
          <w:p w:rsidR="002E0F17" w:rsidRDefault="002E0F17" w:rsidP="00A6376F">
            <w:pPr>
              <w:suppressAutoHyphens/>
              <w:autoSpaceDE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Приложение 2</w:t>
            </w:r>
          </w:p>
          <w:p w:rsidR="002E0F17" w:rsidRDefault="002E0F17" w:rsidP="00A6376F">
            <w:pPr>
              <w:suppressAutoHyphens/>
              <w:autoSpaceDE/>
              <w:adjustRightInd/>
              <w:jc w:val="center"/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 xml:space="preserve">к постановлению Администрации Лихославльского муниципального округа от </w:t>
            </w:r>
            <w:r w:rsidR="00A6376F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13.</w:t>
            </w:r>
            <w:r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>11.2023 №</w:t>
            </w:r>
            <w:r w:rsidR="00A6376F">
              <w:rPr>
                <w:rFonts w:cs="Times New Roman"/>
                <w:bCs/>
                <w:color w:val="000000"/>
                <w:kern w:val="2"/>
                <w:sz w:val="28"/>
                <w:szCs w:val="28"/>
              </w:rPr>
              <w:t xml:space="preserve"> 200</w:t>
            </w:r>
          </w:p>
        </w:tc>
      </w:tr>
    </w:tbl>
    <w:p w:rsidR="002E0F17" w:rsidRDefault="002E0F17" w:rsidP="00A6376F">
      <w:pPr>
        <w:jc w:val="both"/>
        <w:rPr>
          <w:rFonts w:cs="Times New Roman"/>
          <w:b/>
          <w:sz w:val="28"/>
          <w:szCs w:val="28"/>
        </w:rPr>
      </w:pPr>
    </w:p>
    <w:p w:rsidR="002E0F17" w:rsidRDefault="002E0F17" w:rsidP="00A637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  <w:r>
        <w:rPr>
          <w:rFonts w:cs="Times New Roman"/>
          <w:b/>
          <w:sz w:val="28"/>
          <w:szCs w:val="28"/>
        </w:rPr>
        <w:br/>
        <w:t xml:space="preserve">к прогнозу социально-экономического развития Лихославльского муниципального округа на очередной финансовый 2024 год </w:t>
      </w:r>
    </w:p>
    <w:p w:rsidR="002E0F17" w:rsidRDefault="002E0F17" w:rsidP="00A637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 на плановый период 2025 и 2026 годов</w:t>
      </w:r>
      <w:bookmarkStart w:id="0" w:name="_GoBack"/>
      <w:bookmarkEnd w:id="0"/>
    </w:p>
    <w:p w:rsidR="002E0F17" w:rsidRDefault="002E0F17" w:rsidP="00A6376F">
      <w:pPr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 прогноза социально-экономического развития Лихославльского муниципального округа на 2024 год и на плановый период 2025 и 2026 годов подготовлен в соответствии со статьей 11 закона Тверской области от 15.07.2015 №</w:t>
      </w:r>
      <w:r w:rsidR="001D240B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66-ЗО «О стратегическом планировании в Тверской области», постановлением Правительства Тверской области от 16.08.2019 № 314-пп «О Порядке разработки и корректировки прогноза социально-экономического развития Тверской области на среднесрочный период», Положением о бюджетном процессе в Лихославльском муниципальном округе Тверской области, утвержденным решением Думы Лихославльского муниципального округа </w:t>
      </w:r>
      <w:r w:rsidRPr="001B025A">
        <w:rPr>
          <w:rFonts w:cs="Times New Roman"/>
          <w:sz w:val="28"/>
          <w:szCs w:val="28"/>
        </w:rPr>
        <w:t>от 28.12.2021 № 8/74-1,</w:t>
      </w:r>
      <w:r>
        <w:rPr>
          <w:rFonts w:cs="Times New Roman"/>
          <w:sz w:val="28"/>
          <w:szCs w:val="28"/>
        </w:rPr>
        <w:t xml:space="preserve"> и постановлением Администрации Лихославльского муниципального округа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 20.09.2022 № 172-1 «Об утверждении Порядка разработки и корректировки прогноза социально-экономического развития Лихославльского муниципального округа на среднесрочный период».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Прогноз разработан на основе комплексного анализа экономических и социальных процессов, происходящих как в регионе, так и в округе, с учетом исходной информации Министерства экономического развития Российской Федерации, сценарных условий функционирования экономики Российской Федерации, прогноза показателей инфляции и системы цен, дефляторов и индексов цен по видам экономической деятельности, основных параметров прогноза социально-экономического развития.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разработке Прогноза использовались данные территориального органа Федеральной службы государственной статистики по Тверской области, также учитывалась оценка руководителей крупных и средних предприятий округа, структурных подразделений Администрации округа, результатов работы в 2022 </w:t>
      </w:r>
      <w:r w:rsidRPr="008B642F">
        <w:rPr>
          <w:rFonts w:cs="Times New Roman"/>
          <w:sz w:val="28"/>
          <w:szCs w:val="28"/>
        </w:rPr>
        <w:t>году, оценки ожидаемых результатов в 2023 году, а также видение перспективного</w:t>
      </w:r>
      <w:r>
        <w:rPr>
          <w:rFonts w:cs="Times New Roman"/>
          <w:sz w:val="28"/>
          <w:szCs w:val="28"/>
        </w:rPr>
        <w:t xml:space="preserve"> развития на 2024 год и на период до 2026 года.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keepNext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Демографическая ситуация</w:t>
      </w:r>
    </w:p>
    <w:p w:rsidR="007C03F3" w:rsidRDefault="007C03F3" w:rsidP="00A6376F">
      <w:pPr>
        <w:keepNext/>
        <w:jc w:val="center"/>
        <w:outlineLvl w:val="0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в Лихославльском </w:t>
      </w:r>
      <w:r>
        <w:rPr>
          <w:rFonts w:cs="Times New Roman"/>
          <w:sz w:val="28"/>
          <w:szCs w:val="28"/>
        </w:rPr>
        <w:t>муниципальном округе</w:t>
      </w:r>
      <w:r>
        <w:rPr>
          <w:sz w:val="28"/>
          <w:szCs w:val="28"/>
        </w:rPr>
        <w:t xml:space="preserve"> продолжает оставаться неблагоприятной. </w:t>
      </w:r>
    </w:p>
    <w:p w:rsidR="007C03F3" w:rsidRPr="00DD734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родилось 200 человек, а умерло 427 человека или общий коэффициент рождаемости (на 1 000 населения) составил 8,1, а общий коэффициент смертности (на 1 000 населения) – 17,2 (в 2021 году коэффициент рождаемости составил 9,47, а коэффициент смертности – 19,53</w:t>
      </w:r>
      <w:r w:rsidRPr="006C17F0">
        <w:rPr>
          <w:sz w:val="28"/>
          <w:szCs w:val="28"/>
        </w:rPr>
        <w:t xml:space="preserve">). В 2022 году число умерших </w:t>
      </w:r>
      <w:r w:rsidRPr="00DD7343">
        <w:rPr>
          <w:sz w:val="28"/>
          <w:szCs w:val="28"/>
        </w:rPr>
        <w:lastRenderedPageBreak/>
        <w:t xml:space="preserve">превысило число родившихся </w:t>
      </w:r>
      <w:r>
        <w:rPr>
          <w:sz w:val="28"/>
          <w:szCs w:val="28"/>
        </w:rPr>
        <w:t>в 2,1</w:t>
      </w:r>
      <w:r w:rsidRPr="00DD7343">
        <w:rPr>
          <w:sz w:val="28"/>
          <w:szCs w:val="28"/>
        </w:rPr>
        <w:t xml:space="preserve"> раза.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 w:rsidRPr="00DD7343">
        <w:rPr>
          <w:sz w:val="28"/>
          <w:szCs w:val="28"/>
        </w:rPr>
        <w:t xml:space="preserve">В январе – июне 2023 года рождаемость населения снизилась до 3,7 родившихся на 1 000 населения </w:t>
      </w:r>
      <w:r>
        <w:rPr>
          <w:sz w:val="28"/>
          <w:szCs w:val="28"/>
        </w:rPr>
        <w:t xml:space="preserve">(в 2022 году - 4,3), а смертность составила 8,7 на 1 000 человек (в 2022 году – 9,1). В 2023 году, по оценке, коэффициент рождаемости и смертности снизится и </w:t>
      </w:r>
      <w:r>
        <w:rPr>
          <w:color w:val="000000"/>
          <w:sz w:val="28"/>
          <w:szCs w:val="28"/>
        </w:rPr>
        <w:t>составит 7,9</w:t>
      </w:r>
      <w:r>
        <w:rPr>
          <w:sz w:val="28"/>
          <w:szCs w:val="28"/>
        </w:rPr>
        <w:t xml:space="preserve"> и 17,1 на 1 000 населения, соответственно.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смертности по-прежнему остаются болезни сердечно-сосудистой системы, системы пищеварения, новообразования, болезни органов дыхания. 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 w:rsidRPr="008B642F">
        <w:rPr>
          <w:sz w:val="28"/>
          <w:szCs w:val="28"/>
        </w:rPr>
        <w:t>В прогнозном периоде к 2026 году коэффициент рождаемости снизится</w:t>
      </w:r>
      <w:r w:rsidR="00A6376F">
        <w:rPr>
          <w:sz w:val="28"/>
          <w:szCs w:val="28"/>
        </w:rPr>
        <w:t xml:space="preserve"> </w:t>
      </w:r>
      <w:r w:rsidRPr="008B642F">
        <w:rPr>
          <w:sz w:val="28"/>
          <w:szCs w:val="28"/>
        </w:rPr>
        <w:t xml:space="preserve">на 0,2 </w:t>
      </w:r>
      <w:proofErr w:type="spellStart"/>
      <w:r w:rsidRPr="008B642F">
        <w:rPr>
          <w:sz w:val="28"/>
          <w:szCs w:val="28"/>
        </w:rPr>
        <w:t>п.п</w:t>
      </w:r>
      <w:proofErr w:type="spellEnd"/>
      <w:r w:rsidRPr="008B642F">
        <w:rPr>
          <w:sz w:val="28"/>
          <w:szCs w:val="28"/>
        </w:rPr>
        <w:t>. к уровню 2022 году.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демографическую ситуацию также влияют миграционные процессы. Число прибывших на территорию округа в 2022 году составило 889 человек, а число выбывших – 863 человек. В 2022 году прибывших превысило число выбывших на 26 человек. 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прибывших на территорию округа январе – августе 2023 года составило 433 человека, а число выбывших – 471 человек. Число выбывших превысило число прибывших на 38 человек. 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Прогнозируется, что демографическая ситуация в Лихославльском округе в 2024-2026 годах будет развиваться под влиянием сложившихся тенденций рождаемости и смертности, которые указывают на продолжение тенденции к сокращению численности населения. 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 w:rsidRPr="00397CCB">
        <w:rPr>
          <w:sz w:val="28"/>
          <w:szCs w:val="28"/>
        </w:rPr>
        <w:t>Прогнозируется дальнейшее снижение численности населения Лихославльского муниципального округа: с 24,</w:t>
      </w:r>
      <w:r>
        <w:rPr>
          <w:sz w:val="28"/>
          <w:szCs w:val="28"/>
        </w:rPr>
        <w:t>715</w:t>
      </w:r>
      <w:r w:rsidRPr="00397CCB">
        <w:rPr>
          <w:sz w:val="28"/>
          <w:szCs w:val="28"/>
        </w:rPr>
        <w:t xml:space="preserve"> тыс. человек в 2022 году до 23,</w:t>
      </w:r>
      <w:r>
        <w:rPr>
          <w:sz w:val="28"/>
          <w:szCs w:val="28"/>
        </w:rPr>
        <w:t>63</w:t>
      </w:r>
      <w:r w:rsidRPr="00397CCB">
        <w:rPr>
          <w:sz w:val="28"/>
          <w:szCs w:val="28"/>
        </w:rPr>
        <w:t>0 тыс. человек в 2026 году (за 4 года численность населения округа сократится на 1,</w:t>
      </w:r>
      <w:r>
        <w:rPr>
          <w:sz w:val="28"/>
          <w:szCs w:val="28"/>
        </w:rPr>
        <w:t xml:space="preserve">085 </w:t>
      </w:r>
      <w:r w:rsidRPr="00397CCB">
        <w:rPr>
          <w:sz w:val="28"/>
          <w:szCs w:val="28"/>
        </w:rPr>
        <w:t xml:space="preserve">тыс. человек, или на </w:t>
      </w:r>
      <w:r>
        <w:rPr>
          <w:sz w:val="28"/>
          <w:szCs w:val="28"/>
        </w:rPr>
        <w:t>4,39</w:t>
      </w:r>
      <w:r w:rsidRPr="00397CCB">
        <w:rPr>
          <w:sz w:val="28"/>
          <w:szCs w:val="28"/>
        </w:rPr>
        <w:t xml:space="preserve"> %).</w:t>
      </w:r>
    </w:p>
    <w:p w:rsidR="007C03F3" w:rsidRDefault="007C03F3" w:rsidP="00A6376F">
      <w:pPr>
        <w:jc w:val="both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jc w:val="center"/>
        <w:rPr>
          <w:rFonts w:cs="Times New Roman"/>
          <w:b/>
          <w:sz w:val="28"/>
          <w:szCs w:val="28"/>
        </w:rPr>
      </w:pPr>
      <w:r w:rsidRPr="000C7A87">
        <w:rPr>
          <w:rFonts w:cs="Times New Roman"/>
          <w:b/>
          <w:sz w:val="28"/>
          <w:szCs w:val="28"/>
        </w:rPr>
        <w:t>Производство товаров и услуг</w:t>
      </w:r>
      <w:r w:rsidR="00A6376F">
        <w:rPr>
          <w:rFonts w:cs="Times New Roman"/>
          <w:b/>
          <w:sz w:val="28"/>
          <w:szCs w:val="28"/>
        </w:rPr>
        <w:t xml:space="preserve"> </w:t>
      </w:r>
    </w:p>
    <w:p w:rsidR="00A6376F" w:rsidRPr="000C7A87" w:rsidRDefault="00A6376F" w:rsidP="00A6376F">
      <w:pPr>
        <w:jc w:val="center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jc w:val="center"/>
        <w:rPr>
          <w:rFonts w:cs="Times New Roman"/>
          <w:b/>
          <w:sz w:val="28"/>
          <w:szCs w:val="28"/>
        </w:rPr>
      </w:pPr>
      <w:r w:rsidRPr="000C7A87">
        <w:rPr>
          <w:rFonts w:cs="Times New Roman"/>
          <w:b/>
          <w:sz w:val="28"/>
          <w:szCs w:val="28"/>
        </w:rPr>
        <w:t>Промышленное производство</w:t>
      </w:r>
    </w:p>
    <w:p w:rsidR="007C03F3" w:rsidRDefault="007C03F3" w:rsidP="00A6376F">
      <w:pPr>
        <w:jc w:val="center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По итогам работы за 2022 год индекс промышленного производства</w:t>
      </w:r>
      <w:r w:rsidR="00A6376F">
        <w:rPr>
          <w:rFonts w:cs="Times New Roman"/>
          <w:sz w:val="28"/>
          <w:szCs w:val="28"/>
        </w:rPr>
        <w:t xml:space="preserve"> </w:t>
      </w:r>
      <w:r w:rsidRPr="008B642F">
        <w:rPr>
          <w:rFonts w:cs="Times New Roman"/>
          <w:sz w:val="28"/>
          <w:szCs w:val="28"/>
        </w:rPr>
        <w:t xml:space="preserve">к уровню 2021 года по всем видам экономической деятельности </w:t>
      </w:r>
      <w:r w:rsidRPr="008B642F">
        <w:rPr>
          <w:rFonts w:cs="Times New Roman"/>
          <w:bCs/>
          <w:sz w:val="28"/>
          <w:szCs w:val="28"/>
        </w:rPr>
        <w:t>–</w:t>
      </w:r>
      <w:r>
        <w:rPr>
          <w:rFonts w:cs="Times New Roman"/>
          <w:bCs/>
          <w:sz w:val="28"/>
          <w:szCs w:val="28"/>
        </w:rPr>
        <w:t xml:space="preserve"> «Обрабатывающие производства» (С), «Обеспечение электрической энергией, газом и паром; кондиционирование воздуха» (</w:t>
      </w:r>
      <w:r>
        <w:rPr>
          <w:rFonts w:cs="Times New Roman"/>
          <w:bCs/>
          <w:sz w:val="28"/>
          <w:szCs w:val="28"/>
          <w:lang w:val="en-US"/>
        </w:rPr>
        <w:t>D</w:t>
      </w:r>
      <w:r>
        <w:rPr>
          <w:rFonts w:cs="Times New Roman"/>
          <w:bCs/>
          <w:sz w:val="28"/>
          <w:szCs w:val="28"/>
        </w:rPr>
        <w:t>) и «Водоснабжение; водоотведение, организация сбора и утилизации отходов, деятельность по ликвидации загрязнений» (</w:t>
      </w:r>
      <w:r>
        <w:rPr>
          <w:rFonts w:cs="Times New Roman"/>
          <w:bCs/>
          <w:sz w:val="28"/>
          <w:szCs w:val="28"/>
          <w:lang w:val="en-US"/>
        </w:rPr>
        <w:t>E</w:t>
      </w:r>
      <w:r>
        <w:rPr>
          <w:rFonts w:cs="Times New Roman"/>
          <w:bCs/>
          <w:sz w:val="28"/>
          <w:szCs w:val="28"/>
        </w:rPr>
        <w:t>), составил 86,4% в сопоставимых ценах, а объем отгруженной продукции составил</w:t>
      </w:r>
      <w:r w:rsidR="00A6376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4 863 509 тыс. рублей.</w:t>
      </w:r>
    </w:p>
    <w:p w:rsidR="007C03F3" w:rsidRDefault="007C03F3" w:rsidP="00A6376F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B642F">
        <w:rPr>
          <w:rFonts w:cs="Times New Roman"/>
          <w:color w:val="000000"/>
          <w:sz w:val="28"/>
          <w:szCs w:val="28"/>
        </w:rPr>
        <w:t>Снижение индекса промышленного производства произошло п</w:t>
      </w:r>
      <w:r w:rsidRPr="008B642F">
        <w:rPr>
          <w:rFonts w:cs="Times New Roman"/>
          <w:bCs/>
          <w:sz w:val="28"/>
          <w:szCs w:val="28"/>
        </w:rPr>
        <w:t xml:space="preserve">о виду экономической деятельности </w:t>
      </w:r>
      <w:r w:rsidRPr="008B642F">
        <w:rPr>
          <w:rFonts w:cs="Times New Roman"/>
          <w:color w:val="000000"/>
          <w:sz w:val="28"/>
          <w:szCs w:val="28"/>
        </w:rPr>
        <w:t>«</w:t>
      </w:r>
      <w:r w:rsidRPr="008B642F">
        <w:rPr>
          <w:rFonts w:cs="Times New Roman"/>
          <w:bCs/>
          <w:sz w:val="28"/>
          <w:szCs w:val="28"/>
        </w:rPr>
        <w:t>Обрабатывающие производства» (С) на 13,8% (86,2%), «Обеспечение электрической энергией, газом и паром; кондиционирование воздуха» (</w:t>
      </w:r>
      <w:r w:rsidRPr="008B642F">
        <w:rPr>
          <w:rFonts w:cs="Times New Roman"/>
          <w:bCs/>
          <w:sz w:val="28"/>
          <w:szCs w:val="28"/>
          <w:lang w:val="en-US"/>
        </w:rPr>
        <w:t>D</w:t>
      </w:r>
      <w:r w:rsidRPr="008B642F">
        <w:rPr>
          <w:rFonts w:cs="Times New Roman"/>
          <w:bCs/>
          <w:sz w:val="28"/>
          <w:szCs w:val="28"/>
        </w:rPr>
        <w:t xml:space="preserve">) </w:t>
      </w:r>
      <w:r w:rsidRPr="008B642F">
        <w:rPr>
          <w:rFonts w:cs="Times New Roman"/>
          <w:bCs/>
          <w:snapToGrid w:val="0"/>
          <w:sz w:val="28"/>
          <w:szCs w:val="28"/>
        </w:rPr>
        <w:t>на 18,7 % (81,3 %)</w:t>
      </w:r>
      <w:r w:rsidRPr="008B642F">
        <w:rPr>
          <w:rFonts w:cs="Times New Roman"/>
          <w:color w:val="000000"/>
          <w:sz w:val="28"/>
          <w:szCs w:val="28"/>
        </w:rPr>
        <w:t>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22087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Снижение объемов производства в 2022 году наблюдалось по всем классам экономической деятельности «Обрабатывающее производство»: «</w:t>
      </w:r>
      <w:r w:rsidRPr="004B3DC5">
        <w:rPr>
          <w:rFonts w:cs="Times New Roman"/>
          <w:sz w:val="28"/>
          <w:szCs w:val="28"/>
        </w:rPr>
        <w:t>Производство пищевых продуктов</w:t>
      </w:r>
      <w:r>
        <w:rPr>
          <w:rFonts w:cs="Times New Roman"/>
          <w:sz w:val="28"/>
          <w:szCs w:val="28"/>
        </w:rPr>
        <w:t>», «</w:t>
      </w:r>
      <w:r w:rsidRPr="004B3DC5">
        <w:rPr>
          <w:rFonts w:cs="Times New Roman"/>
          <w:sz w:val="28"/>
          <w:szCs w:val="28"/>
        </w:rPr>
        <w:t>Деятельность полиграфическая и копирование носителей информации</w:t>
      </w:r>
      <w:r>
        <w:rPr>
          <w:rFonts w:cs="Times New Roman"/>
          <w:sz w:val="28"/>
          <w:szCs w:val="28"/>
        </w:rPr>
        <w:t>», «</w:t>
      </w:r>
      <w:r w:rsidRPr="004B3DC5">
        <w:rPr>
          <w:rFonts w:cs="Times New Roman"/>
          <w:sz w:val="28"/>
          <w:szCs w:val="28"/>
        </w:rPr>
        <w:t>Производство электрического оборудования</w:t>
      </w:r>
      <w:r>
        <w:rPr>
          <w:rFonts w:cs="Times New Roman"/>
          <w:sz w:val="28"/>
          <w:szCs w:val="28"/>
        </w:rPr>
        <w:t>», «</w:t>
      </w:r>
      <w:r w:rsidRPr="004B3DC5">
        <w:rPr>
          <w:rFonts w:cs="Times New Roman"/>
          <w:sz w:val="28"/>
          <w:szCs w:val="28"/>
        </w:rPr>
        <w:t xml:space="preserve">Производство </w:t>
      </w:r>
      <w:r w:rsidRPr="004B3DC5">
        <w:rPr>
          <w:rFonts w:cs="Times New Roman"/>
          <w:sz w:val="28"/>
          <w:szCs w:val="28"/>
        </w:rPr>
        <w:lastRenderedPageBreak/>
        <w:t>автотранспортных средств, прицепов и полуприцепов</w:t>
      </w:r>
      <w:r>
        <w:rPr>
          <w:rFonts w:cs="Times New Roman"/>
          <w:sz w:val="28"/>
          <w:szCs w:val="28"/>
        </w:rPr>
        <w:t>». Причиной снижени</w:t>
      </w:r>
      <w:r w:rsidR="004949AD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явилась </w:t>
      </w:r>
      <w:r>
        <w:rPr>
          <w:rFonts w:eastAsia="Calibri" w:cs="Times New Roman"/>
          <w:snapToGrid w:val="0"/>
          <w:sz w:val="28"/>
          <w:szCs w:val="28"/>
        </w:rPr>
        <w:t>сложившаяся</w:t>
      </w:r>
      <w:r>
        <w:rPr>
          <w:rFonts w:cs="Times New Roman"/>
          <w:color w:val="000000"/>
          <w:sz w:val="28"/>
          <w:szCs w:val="28"/>
        </w:rPr>
        <w:t xml:space="preserve"> в стране социально-экономическая</w:t>
      </w:r>
      <w:r w:rsidRPr="0022087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ситуация </w:t>
      </w:r>
      <w:r w:rsidRPr="00220878">
        <w:rPr>
          <w:rFonts w:cs="Times New Roman"/>
          <w:color w:val="000000"/>
          <w:sz w:val="28"/>
          <w:szCs w:val="28"/>
        </w:rPr>
        <w:t>в условиях внешнего санкционного давления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7C03F3" w:rsidRPr="00271749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color w:val="000000"/>
          <w:sz w:val="28"/>
          <w:szCs w:val="28"/>
        </w:rPr>
        <w:t xml:space="preserve">При этом, наблюдается рост промышленного производства по виду экономической деятельности </w:t>
      </w:r>
      <w:r w:rsidRPr="008B642F">
        <w:rPr>
          <w:rFonts w:cs="Times New Roman"/>
          <w:bCs/>
          <w:snapToGrid w:val="0"/>
          <w:sz w:val="28"/>
          <w:szCs w:val="28"/>
        </w:rPr>
        <w:t>«В</w:t>
      </w:r>
      <w:r w:rsidRPr="008B642F">
        <w:rPr>
          <w:sz w:val="28"/>
          <w:szCs w:val="28"/>
        </w:rPr>
        <w:t>одоснабжение;</w:t>
      </w:r>
      <w:r w:rsidRPr="008B642F">
        <w:rPr>
          <w:spacing w:val="-3"/>
          <w:sz w:val="28"/>
          <w:szCs w:val="28"/>
        </w:rPr>
        <w:t xml:space="preserve"> </w:t>
      </w:r>
      <w:r w:rsidRPr="008B642F">
        <w:rPr>
          <w:sz w:val="28"/>
          <w:szCs w:val="28"/>
        </w:rPr>
        <w:t>водоотведение,</w:t>
      </w:r>
      <w:r w:rsidRPr="008B642F">
        <w:rPr>
          <w:spacing w:val="-3"/>
          <w:sz w:val="28"/>
          <w:szCs w:val="28"/>
        </w:rPr>
        <w:t xml:space="preserve"> </w:t>
      </w:r>
      <w:r w:rsidRPr="008B642F">
        <w:rPr>
          <w:sz w:val="28"/>
          <w:szCs w:val="28"/>
        </w:rPr>
        <w:t>организация</w:t>
      </w:r>
      <w:r w:rsidRPr="008B642F">
        <w:rPr>
          <w:spacing w:val="-2"/>
          <w:sz w:val="28"/>
          <w:szCs w:val="28"/>
        </w:rPr>
        <w:t xml:space="preserve"> </w:t>
      </w:r>
      <w:r w:rsidRPr="008B642F">
        <w:rPr>
          <w:sz w:val="28"/>
          <w:szCs w:val="28"/>
        </w:rPr>
        <w:t>сбора</w:t>
      </w:r>
      <w:r w:rsidRPr="008B642F">
        <w:rPr>
          <w:spacing w:val="-3"/>
          <w:sz w:val="28"/>
          <w:szCs w:val="28"/>
        </w:rPr>
        <w:t xml:space="preserve"> </w:t>
      </w:r>
      <w:r w:rsidRPr="008B642F">
        <w:rPr>
          <w:sz w:val="28"/>
          <w:szCs w:val="28"/>
        </w:rPr>
        <w:t>и</w:t>
      </w:r>
      <w:r w:rsidRPr="008B642F">
        <w:rPr>
          <w:spacing w:val="-3"/>
          <w:sz w:val="28"/>
          <w:szCs w:val="28"/>
        </w:rPr>
        <w:t xml:space="preserve"> </w:t>
      </w:r>
      <w:r w:rsidRPr="008B642F">
        <w:rPr>
          <w:sz w:val="28"/>
          <w:szCs w:val="28"/>
        </w:rPr>
        <w:t>утилизация</w:t>
      </w:r>
      <w:r w:rsidRPr="008B642F">
        <w:rPr>
          <w:spacing w:val="-2"/>
          <w:sz w:val="28"/>
          <w:szCs w:val="28"/>
        </w:rPr>
        <w:t xml:space="preserve"> </w:t>
      </w:r>
      <w:r w:rsidRPr="008B642F">
        <w:rPr>
          <w:sz w:val="28"/>
          <w:szCs w:val="28"/>
        </w:rPr>
        <w:t>отходов</w:t>
      </w:r>
      <w:r w:rsidRPr="008B642F">
        <w:rPr>
          <w:rFonts w:cs="Times New Roman"/>
          <w:bCs/>
          <w:snapToGrid w:val="0"/>
          <w:sz w:val="28"/>
          <w:szCs w:val="28"/>
        </w:rPr>
        <w:t>» на 19,5% к уровню 2021 года в сопоставимых ценах.</w:t>
      </w:r>
      <w:r>
        <w:rPr>
          <w:rFonts w:cs="Times New Roman"/>
          <w:bCs/>
          <w:snapToGrid w:val="0"/>
          <w:sz w:val="28"/>
          <w:szCs w:val="28"/>
        </w:rPr>
        <w:t xml:space="preserve"> </w:t>
      </w:r>
    </w:p>
    <w:p w:rsidR="007C03F3" w:rsidRDefault="007C03F3" w:rsidP="00A6376F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По виду экономической деятельности «Обрабатывающие производства» объем отгруженной продукции составил 96,0% от общего объема производства продукции округа или 4 672 853 тыс. рублей.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Обрабатывающее производство Лихославльского муниципального округа представлена </w:t>
      </w:r>
      <w:r w:rsidRPr="008B642F">
        <w:rPr>
          <w:rFonts w:cs="Times New Roman"/>
          <w:sz w:val="28"/>
          <w:szCs w:val="28"/>
        </w:rPr>
        <w:t>следующими предприятиями</w:t>
      </w:r>
      <w:r>
        <w:rPr>
          <w:rFonts w:cs="Times New Roman"/>
          <w:sz w:val="28"/>
          <w:szCs w:val="28"/>
        </w:rPr>
        <w:t xml:space="preserve">: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ООО </w:t>
      </w:r>
      <w:r w:rsidRPr="00465A12">
        <w:rPr>
          <w:rFonts w:cs="Times New Roman"/>
          <w:sz w:val="28"/>
          <w:szCs w:val="28"/>
        </w:rPr>
        <w:t xml:space="preserve">Лихославльский завод </w:t>
      </w:r>
      <w:r w:rsidRPr="00465A12">
        <w:rPr>
          <w:rFonts w:cs="Times New Roman"/>
          <w:bCs/>
          <w:sz w:val="28"/>
          <w:szCs w:val="28"/>
        </w:rPr>
        <w:t>светотехнических изделий</w:t>
      </w:r>
      <w:r w:rsidRPr="00465A12">
        <w:rPr>
          <w:rFonts w:cs="Times New Roman"/>
          <w:sz w:val="28"/>
          <w:szCs w:val="28"/>
        </w:rPr>
        <w:t xml:space="preserve"> «Светотехника»</w:t>
      </w:r>
      <w:r w:rsidRPr="00465A12">
        <w:rPr>
          <w:sz w:val="28"/>
          <w:szCs w:val="28"/>
        </w:rPr>
        <w:t xml:space="preserve"> специализируется на выпуске приборов для освещения улиц, домов, парков, объектов ЖКХ, пассажирских вагонов, энергосберегающих светильников с датчиками движения, прожекторов для освещения больших открытых пространств, светильников для архитектурного освещения фасадов зданий, сооружений, памятников, светильников для офисных и общественных зданий. Предприятие выпускает осветительные приборы 20 направлений, 150 серий и</w:t>
      </w:r>
      <w:r w:rsidR="00A6376F">
        <w:rPr>
          <w:sz w:val="28"/>
          <w:szCs w:val="28"/>
        </w:rPr>
        <w:t xml:space="preserve"> </w:t>
      </w:r>
      <w:r w:rsidRPr="00465A12">
        <w:rPr>
          <w:sz w:val="28"/>
          <w:szCs w:val="28"/>
        </w:rPr>
        <w:t>1 млн. модификаций.</w:t>
      </w:r>
    </w:p>
    <w:p w:rsidR="007C03F3" w:rsidRPr="001B025A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АО «Лихославльский радиаторный завод» </w:t>
      </w:r>
      <w:r w:rsidRPr="001B025A">
        <w:rPr>
          <w:rFonts w:cs="Times New Roman"/>
          <w:sz w:val="28"/>
          <w:szCs w:val="28"/>
        </w:rPr>
        <w:t>с</w:t>
      </w:r>
      <w:r>
        <w:rPr>
          <w:sz w:val="28"/>
          <w:szCs w:val="28"/>
        </w:rPr>
        <w:t xml:space="preserve">пециализируется </w:t>
      </w:r>
      <w:r w:rsidRPr="001B025A">
        <w:rPr>
          <w:sz w:val="28"/>
          <w:szCs w:val="28"/>
        </w:rPr>
        <w:t xml:space="preserve">на производстве радиаторов для </w:t>
      </w:r>
      <w:r>
        <w:rPr>
          <w:sz w:val="28"/>
          <w:szCs w:val="28"/>
        </w:rPr>
        <w:t>автомобильной промышленности</w:t>
      </w:r>
      <w:r w:rsidRPr="001B025A">
        <w:rPr>
          <w:sz w:val="28"/>
          <w:szCs w:val="28"/>
        </w:rPr>
        <w:t>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ООО «ЭлектроЛайтинг» выпускает стандартные лампы накаливания общего назначения разной мощности и напряжения.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ООО «ВитОМЭК» выпускает готовые премиксы для сельскохозяйственных животных, </w:t>
      </w:r>
      <w:r>
        <w:rPr>
          <w:sz w:val="28"/>
          <w:szCs w:val="28"/>
        </w:rPr>
        <w:t>является современным предприятием с высоким уровнем автоматизации технологического процесса.</w:t>
      </w:r>
    </w:p>
    <w:p w:rsidR="007C03F3" w:rsidRDefault="007C03F3" w:rsidP="00A63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«Мармеладная сказка»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 мармелад ручной работы из качественного натурального сырья на основе пектина (выжимка цитрусовых высокой очистки) и зефира. Предприятие выпускает свыше 50 разновидностей мармелада.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ООО «Формула жизни» выпускает батончики мюсли для здорового образа жизни, с ассортиментом более 20 видов.</w:t>
      </w:r>
    </w:p>
    <w:p w:rsidR="007C03F3" w:rsidRDefault="007C03F3" w:rsidP="00A63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«ВИТОН» занимается производством и реализацией гибкой упаковки. В ассортименте более 100 наименований пакетов различных размеров, отличающихся по цвету и форме.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ООО «Возрождение» специализируется на изготовлении печатной продукции для творчества (рисование, оригами и другие направления).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Обособленное подразделение ЗАО «Торжокская обувная фабрика». Фабрика входит в Группу компаний «Восток-Сервис». Предприятие выпускает специальную обувь для промышленных предприятий машиностроительной, энергетической, металлургической, строительной, нефте- и газодобывающей и перерабатывающей промышленности, а также средства индивидуальной защиты.</w:t>
      </w:r>
    </w:p>
    <w:p w:rsidR="007C03F3" w:rsidRPr="008B642F" w:rsidRDefault="007C03F3" w:rsidP="00A6376F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Общество с ограниченной ответственностью "ПРОИЗВОДСТВО СТЕКЛЯННЫХ МИКРОСФЕР СТЕКЛОПЛАСТИК" выпускает стеклянные микросферы, которые </w:t>
      </w:r>
      <w:r>
        <w:rPr>
          <w:sz w:val="28"/>
          <w:szCs w:val="28"/>
        </w:rPr>
        <w:t xml:space="preserve">широко применяются </w:t>
      </w:r>
      <w:r>
        <w:rPr>
          <w:bCs/>
          <w:sz w:val="28"/>
          <w:szCs w:val="28"/>
        </w:rPr>
        <w:t xml:space="preserve">в качестве наполнителя для различных функциональных материалов и покрытий, используемые в </w:t>
      </w:r>
      <w:r w:rsidR="004949AD">
        <w:rPr>
          <w:sz w:val="28"/>
          <w:szCs w:val="28"/>
        </w:rPr>
        <w:t>нефтегазовой и лакокрасочной</w:t>
      </w:r>
      <w:r>
        <w:rPr>
          <w:sz w:val="28"/>
          <w:szCs w:val="28"/>
        </w:rPr>
        <w:t xml:space="preserve"> промышленности, </w:t>
      </w:r>
      <w:r w:rsidRPr="008B642F">
        <w:rPr>
          <w:sz w:val="28"/>
          <w:szCs w:val="28"/>
        </w:rPr>
        <w:t>строительн</w:t>
      </w:r>
      <w:r w:rsidR="004949AD">
        <w:rPr>
          <w:sz w:val="28"/>
          <w:szCs w:val="28"/>
        </w:rPr>
        <w:t xml:space="preserve">ой </w:t>
      </w:r>
      <w:r w:rsidRPr="008B642F">
        <w:rPr>
          <w:sz w:val="28"/>
          <w:szCs w:val="28"/>
        </w:rPr>
        <w:t xml:space="preserve">отрасли, судо- и авиастроении. </w:t>
      </w:r>
    </w:p>
    <w:p w:rsidR="007C03F3" w:rsidRPr="008B642F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lastRenderedPageBreak/>
        <w:t xml:space="preserve">- АО «Лихославльавтодор» производит смеси асфальтобетонные дорожные. </w:t>
      </w:r>
    </w:p>
    <w:p w:rsidR="007C03F3" w:rsidRPr="008B642F" w:rsidRDefault="007C03F3" w:rsidP="00A6376F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B642F">
        <w:rPr>
          <w:rFonts w:cs="Times New Roman"/>
          <w:color w:val="000000"/>
          <w:sz w:val="28"/>
          <w:szCs w:val="28"/>
        </w:rPr>
        <w:t>В 2023 году индекс промышленного производства оценивается на уровне 106,5</w:t>
      </w:r>
      <w:r w:rsidRPr="008B642F">
        <w:rPr>
          <w:color w:val="000000"/>
          <w:sz w:val="28"/>
          <w:szCs w:val="28"/>
        </w:rPr>
        <w:t xml:space="preserve">%, </w:t>
      </w:r>
      <w:r w:rsidRPr="008B642F">
        <w:rPr>
          <w:rFonts w:cs="Times New Roman"/>
          <w:color w:val="000000"/>
          <w:sz w:val="28"/>
          <w:szCs w:val="28"/>
        </w:rPr>
        <w:t xml:space="preserve">что обусловлено наращиванием объемов производства по </w:t>
      </w:r>
      <w:r w:rsidRPr="008B642F">
        <w:rPr>
          <w:rFonts w:cs="Times New Roman"/>
          <w:sz w:val="28"/>
          <w:szCs w:val="28"/>
        </w:rPr>
        <w:t xml:space="preserve">видам экономической деятельности </w:t>
      </w:r>
      <w:r w:rsidRPr="008B642F">
        <w:rPr>
          <w:rFonts w:cs="Times New Roman"/>
          <w:color w:val="000000"/>
          <w:sz w:val="28"/>
          <w:szCs w:val="28"/>
        </w:rPr>
        <w:t>«Обрабатывающие производства» по всем классам продукции,</w:t>
      </w:r>
      <w:r w:rsidRPr="008B642F">
        <w:rPr>
          <w:rFonts w:cs="Times New Roman"/>
          <w:bCs/>
          <w:snapToGrid w:val="0"/>
          <w:sz w:val="28"/>
          <w:szCs w:val="28"/>
        </w:rPr>
        <w:t xml:space="preserve"> «Обеспечение электрической энергией, газом и паром; кондиционирование воздуха»</w:t>
      </w:r>
      <w:r w:rsidRPr="008B642F">
        <w:rPr>
          <w:rFonts w:cs="Times New Roman"/>
          <w:color w:val="000000"/>
          <w:sz w:val="28"/>
          <w:szCs w:val="28"/>
        </w:rPr>
        <w:t xml:space="preserve"> и адаптацией предприятий обрабатывающих производств к сложившимся экономическим условиям. Объем отгруженных товаров </w:t>
      </w:r>
      <w:r w:rsidRPr="008B642F">
        <w:rPr>
          <w:rFonts w:cs="Times New Roman"/>
          <w:sz w:val="28"/>
          <w:szCs w:val="28"/>
        </w:rPr>
        <w:t xml:space="preserve">по всем видам экономической деятельности </w:t>
      </w:r>
      <w:r w:rsidRPr="008B642F">
        <w:rPr>
          <w:rFonts w:cs="Times New Roman"/>
          <w:color w:val="000000"/>
          <w:sz w:val="28"/>
          <w:szCs w:val="28"/>
        </w:rPr>
        <w:t xml:space="preserve">оценивается </w:t>
      </w:r>
      <w:r w:rsidRPr="008B642F">
        <w:rPr>
          <w:rFonts w:cs="Times New Roman"/>
          <w:sz w:val="28"/>
          <w:szCs w:val="28"/>
        </w:rPr>
        <w:t>в размере 5 485 765,0 тыс. рублей.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 xml:space="preserve">В 2024 - 2026 годах прогнозируется наращивание выпуска светотехнической продукции, пищевой продукции, </w:t>
      </w:r>
      <w:r w:rsidRPr="008B642F">
        <w:rPr>
          <w:sz w:val="28"/>
          <w:szCs w:val="28"/>
        </w:rPr>
        <w:t>гибкой упаковки, стеклянных микросфер, обуви, респираторов,</w:t>
      </w:r>
      <w:r w:rsidRPr="008B642F">
        <w:rPr>
          <w:rFonts w:cs="Times New Roman"/>
          <w:sz w:val="28"/>
          <w:szCs w:val="28"/>
        </w:rPr>
        <w:t xml:space="preserve"> что обусловит увеличение объема промышленного производства по разделу «Обрабатывающие производства» до уровня 105</w:t>
      </w:r>
      <w:r w:rsidRPr="001A7FD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5</w:t>
      </w:r>
      <w:r w:rsidRPr="001A7FD2">
        <w:rPr>
          <w:rFonts w:cs="Times New Roman"/>
          <w:sz w:val="28"/>
          <w:szCs w:val="28"/>
        </w:rPr>
        <w:t>%, 10</w:t>
      </w:r>
      <w:r>
        <w:rPr>
          <w:rFonts w:cs="Times New Roman"/>
          <w:sz w:val="28"/>
          <w:szCs w:val="28"/>
        </w:rPr>
        <w:t>3,8</w:t>
      </w:r>
      <w:r w:rsidRPr="001A7FD2">
        <w:rPr>
          <w:rFonts w:cs="Times New Roman"/>
          <w:sz w:val="28"/>
          <w:szCs w:val="28"/>
        </w:rPr>
        <w:t>% и 103,</w:t>
      </w:r>
      <w:r>
        <w:rPr>
          <w:rFonts w:cs="Times New Roman"/>
          <w:sz w:val="28"/>
          <w:szCs w:val="28"/>
        </w:rPr>
        <w:t>9</w:t>
      </w:r>
      <w:r w:rsidRPr="001A7FD2">
        <w:rPr>
          <w:rFonts w:cs="Times New Roman"/>
          <w:sz w:val="28"/>
          <w:szCs w:val="28"/>
        </w:rPr>
        <w:t>% в</w:t>
      </w:r>
      <w:r>
        <w:rPr>
          <w:rFonts w:cs="Times New Roman"/>
          <w:sz w:val="28"/>
          <w:szCs w:val="28"/>
        </w:rPr>
        <w:t xml:space="preserve"> сопоставимых ценах соответственно.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Сельское хозяйство</w:t>
      </w:r>
    </w:p>
    <w:p w:rsidR="007C03F3" w:rsidRDefault="007C03F3" w:rsidP="00A6376F">
      <w:pPr>
        <w:jc w:val="both"/>
        <w:rPr>
          <w:rFonts w:cs="Times New Roman"/>
          <w:sz w:val="28"/>
          <w:szCs w:val="28"/>
        </w:rPr>
      </w:pPr>
    </w:p>
    <w:p w:rsidR="007C03F3" w:rsidRPr="00823AB4" w:rsidRDefault="007C03F3" w:rsidP="00A6376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823AB4">
        <w:rPr>
          <w:bCs/>
          <w:sz w:val="28"/>
          <w:szCs w:val="28"/>
        </w:rPr>
        <w:t xml:space="preserve">Объем производства валовой продукции сельского хозяйства по всем категориям сельхозпроизводителей по Лихославльскому муниципальному округу в действующих ценах в 2022 году составил </w:t>
      </w:r>
      <w:r w:rsidRPr="00823AB4">
        <w:rPr>
          <w:rFonts w:cs="Times New Roman"/>
          <w:color w:val="000000"/>
          <w:sz w:val="28"/>
          <w:szCs w:val="28"/>
        </w:rPr>
        <w:t xml:space="preserve">1 265,233 </w:t>
      </w:r>
      <w:r w:rsidRPr="00823AB4">
        <w:rPr>
          <w:bCs/>
          <w:sz w:val="28"/>
          <w:szCs w:val="28"/>
        </w:rPr>
        <w:t>млн. руб</w:t>
      </w:r>
      <w:r>
        <w:rPr>
          <w:bCs/>
          <w:sz w:val="28"/>
          <w:szCs w:val="28"/>
        </w:rPr>
        <w:t>лей</w:t>
      </w:r>
      <w:r w:rsidRPr="00823AB4">
        <w:rPr>
          <w:bCs/>
          <w:sz w:val="28"/>
          <w:szCs w:val="28"/>
        </w:rPr>
        <w:t xml:space="preserve"> или 128,0% к уровню 2021 года в сопоставимых ценах, в том числе по сельскохозяйственным предприятиям – 136,4%, крестьянским (фермерским) хозяйствам – 144,8%, хозяйствам населения – 170,1%. </w:t>
      </w:r>
    </w:p>
    <w:p w:rsidR="007C03F3" w:rsidRPr="00823AB4" w:rsidRDefault="007C03F3" w:rsidP="00A6376F">
      <w:pPr>
        <w:ind w:firstLine="708"/>
        <w:jc w:val="both"/>
        <w:rPr>
          <w:sz w:val="28"/>
          <w:szCs w:val="28"/>
        </w:rPr>
      </w:pPr>
      <w:r w:rsidRPr="008B642F">
        <w:rPr>
          <w:sz w:val="28"/>
          <w:szCs w:val="28"/>
        </w:rPr>
        <w:t>Валовое производство продукции в 2022 году в отрасли растениеводство</w:t>
      </w:r>
      <w:r w:rsidRPr="00823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Pr="00823AB4">
        <w:rPr>
          <w:sz w:val="28"/>
          <w:szCs w:val="28"/>
        </w:rPr>
        <w:t>134,1% и в отрасли животноводства</w:t>
      </w:r>
      <w:r>
        <w:rPr>
          <w:sz w:val="28"/>
          <w:szCs w:val="28"/>
        </w:rPr>
        <w:t xml:space="preserve"> - </w:t>
      </w:r>
      <w:r w:rsidRPr="00823AB4">
        <w:rPr>
          <w:sz w:val="28"/>
          <w:szCs w:val="28"/>
        </w:rPr>
        <w:t xml:space="preserve">99,1% к уровню 2021 года. </w:t>
      </w:r>
    </w:p>
    <w:p w:rsidR="007C03F3" w:rsidRDefault="007C03F3" w:rsidP="00A6376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C12F4">
        <w:rPr>
          <w:bCs/>
          <w:sz w:val="28"/>
          <w:szCs w:val="28"/>
        </w:rPr>
        <w:t xml:space="preserve">2022 году посевная площадь в округе составила </w:t>
      </w:r>
      <w:r>
        <w:rPr>
          <w:bCs/>
          <w:sz w:val="28"/>
          <w:szCs w:val="28"/>
        </w:rPr>
        <w:t>10 070</w:t>
      </w:r>
      <w:r w:rsidRPr="004C12F4">
        <w:rPr>
          <w:bCs/>
          <w:sz w:val="28"/>
          <w:szCs w:val="28"/>
        </w:rPr>
        <w:t xml:space="preserve"> га или 99,</w:t>
      </w:r>
      <w:r>
        <w:rPr>
          <w:bCs/>
          <w:sz w:val="28"/>
          <w:szCs w:val="28"/>
        </w:rPr>
        <w:t>9% к уровню 2021</w:t>
      </w:r>
      <w:r w:rsidRPr="004C12F4">
        <w:rPr>
          <w:bCs/>
          <w:sz w:val="28"/>
          <w:szCs w:val="28"/>
        </w:rPr>
        <w:t xml:space="preserve"> года. </w:t>
      </w:r>
    </w:p>
    <w:p w:rsidR="007C03F3" w:rsidRPr="00823AB4" w:rsidRDefault="007C03F3" w:rsidP="00A6376F">
      <w:pPr>
        <w:ind w:firstLine="709"/>
        <w:jc w:val="both"/>
        <w:rPr>
          <w:bCs/>
          <w:sz w:val="28"/>
          <w:szCs w:val="28"/>
        </w:rPr>
      </w:pPr>
      <w:r w:rsidRPr="004C12F4">
        <w:rPr>
          <w:bCs/>
          <w:sz w:val="28"/>
          <w:szCs w:val="28"/>
        </w:rPr>
        <w:t>В округе было посеяно зерновых культур на площади</w:t>
      </w:r>
      <w:r>
        <w:rPr>
          <w:bCs/>
          <w:sz w:val="28"/>
          <w:szCs w:val="28"/>
        </w:rPr>
        <w:t xml:space="preserve"> 2 008 га или 135,0%</w:t>
      </w:r>
      <w:r w:rsidR="00A63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уровню прошлого года;</w:t>
      </w:r>
      <w:r w:rsidRPr="004C12F4">
        <w:rPr>
          <w:bCs/>
          <w:sz w:val="28"/>
          <w:szCs w:val="28"/>
        </w:rPr>
        <w:t xml:space="preserve"> картофель посажен на площади 8</w:t>
      </w:r>
      <w:r>
        <w:rPr>
          <w:bCs/>
          <w:sz w:val="28"/>
          <w:szCs w:val="28"/>
        </w:rPr>
        <w:t>35 га или 105,3%</w:t>
      </w:r>
      <w:r w:rsidR="00A63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уровню прошлого года</w:t>
      </w:r>
      <w:r w:rsidRPr="004C12F4">
        <w:rPr>
          <w:bCs/>
          <w:sz w:val="28"/>
          <w:szCs w:val="28"/>
        </w:rPr>
        <w:t>; площадь, занимаемая ов</w:t>
      </w:r>
      <w:r>
        <w:rPr>
          <w:bCs/>
          <w:sz w:val="28"/>
          <w:szCs w:val="28"/>
        </w:rPr>
        <w:t>ощными культурами, составила 120</w:t>
      </w:r>
      <w:r w:rsidRPr="004C12F4">
        <w:rPr>
          <w:bCs/>
          <w:sz w:val="28"/>
          <w:szCs w:val="28"/>
        </w:rPr>
        <w:t xml:space="preserve"> га</w:t>
      </w:r>
      <w:r>
        <w:rPr>
          <w:bCs/>
          <w:sz w:val="28"/>
          <w:szCs w:val="28"/>
        </w:rPr>
        <w:t xml:space="preserve"> или 102,5 % к уровню </w:t>
      </w:r>
      <w:r w:rsidRPr="008B642F">
        <w:rPr>
          <w:bCs/>
          <w:sz w:val="28"/>
          <w:szCs w:val="28"/>
        </w:rPr>
        <w:t>прошлого</w:t>
      </w:r>
      <w:r>
        <w:rPr>
          <w:bCs/>
          <w:sz w:val="28"/>
          <w:szCs w:val="28"/>
        </w:rPr>
        <w:t xml:space="preserve"> года</w:t>
      </w:r>
      <w:r w:rsidRPr="004C12F4">
        <w:rPr>
          <w:bCs/>
          <w:sz w:val="28"/>
          <w:szCs w:val="28"/>
        </w:rPr>
        <w:t xml:space="preserve">; площадь кормовых культур </w:t>
      </w:r>
      <w:r w:rsidRPr="00823AB4">
        <w:rPr>
          <w:bCs/>
          <w:sz w:val="28"/>
          <w:szCs w:val="28"/>
        </w:rPr>
        <w:t>составила</w:t>
      </w:r>
      <w:r w:rsidR="00A6376F">
        <w:rPr>
          <w:bCs/>
          <w:sz w:val="28"/>
          <w:szCs w:val="28"/>
        </w:rPr>
        <w:t xml:space="preserve"> </w:t>
      </w:r>
      <w:r w:rsidRPr="00823AB4">
        <w:rPr>
          <w:bCs/>
          <w:sz w:val="28"/>
          <w:szCs w:val="28"/>
        </w:rPr>
        <w:t>7 107 га</w:t>
      </w:r>
      <w:r>
        <w:rPr>
          <w:bCs/>
          <w:sz w:val="28"/>
          <w:szCs w:val="28"/>
        </w:rPr>
        <w:t xml:space="preserve"> или 92,5 % к уровню прошлого года</w:t>
      </w:r>
      <w:r w:rsidRPr="00823AB4">
        <w:rPr>
          <w:bCs/>
          <w:sz w:val="28"/>
          <w:szCs w:val="28"/>
        </w:rPr>
        <w:t>.</w:t>
      </w:r>
    </w:p>
    <w:p w:rsidR="007C03F3" w:rsidRPr="00823AB4" w:rsidRDefault="007C03F3" w:rsidP="00A6376F">
      <w:pPr>
        <w:ind w:firstLine="709"/>
        <w:jc w:val="both"/>
        <w:rPr>
          <w:bCs/>
          <w:sz w:val="28"/>
          <w:szCs w:val="28"/>
        </w:rPr>
      </w:pPr>
      <w:r w:rsidRPr="008B642F">
        <w:rPr>
          <w:bCs/>
          <w:sz w:val="28"/>
          <w:szCs w:val="28"/>
        </w:rPr>
        <w:t>В 2022 году по всем сельхозпредприятиям округа валовой сбор картофеля составил 19 973,3 тонн, или 139,8% к уровню 2021 года, овощей - 1 961,2 тонн, или 68,4% к уровню 2021 года; зерна -</w:t>
      </w:r>
      <w:r w:rsidR="00A6376F">
        <w:rPr>
          <w:bCs/>
          <w:sz w:val="28"/>
          <w:szCs w:val="28"/>
        </w:rPr>
        <w:t xml:space="preserve"> </w:t>
      </w:r>
      <w:r w:rsidRPr="008B642F">
        <w:rPr>
          <w:bCs/>
          <w:sz w:val="28"/>
          <w:szCs w:val="28"/>
        </w:rPr>
        <w:t>3 216,0 тонн, или в 2,1 раза больше, чем в 2021 году. Сокращение производства овощных культур связано с неблагоприятными</w:t>
      </w:r>
      <w:r w:rsidRPr="00823AB4">
        <w:rPr>
          <w:bCs/>
          <w:sz w:val="28"/>
          <w:szCs w:val="28"/>
        </w:rPr>
        <w:t xml:space="preserve"> погодными условиями и, как следствие, сокращением урожайности сельскохозяйственных культур.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на территории муниципального </w:t>
      </w:r>
      <w:r w:rsidRPr="008B642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посеяно: зерновых культур – 1 508 га или 75,0 % к уровню прошлого года, картофеля на площади 972 га или 116,4 % к уровню прошлого года, овощных культур – 113,0 га или 94,2 % к уровню прошлого года.</w:t>
      </w:r>
      <w:r w:rsidR="00A6376F">
        <w:rPr>
          <w:sz w:val="28"/>
          <w:szCs w:val="28"/>
        </w:rPr>
        <w:t xml:space="preserve"> </w:t>
      </w:r>
    </w:p>
    <w:p w:rsidR="007C03F3" w:rsidRPr="00823AB4" w:rsidRDefault="007C03F3" w:rsidP="00A6376F">
      <w:pPr>
        <w:ind w:firstLine="708"/>
        <w:jc w:val="both"/>
        <w:rPr>
          <w:sz w:val="28"/>
          <w:szCs w:val="28"/>
        </w:rPr>
      </w:pPr>
      <w:r w:rsidRPr="00823AB4">
        <w:rPr>
          <w:sz w:val="28"/>
          <w:szCs w:val="28"/>
        </w:rPr>
        <w:t xml:space="preserve">Производство молока </w:t>
      </w:r>
      <w:r w:rsidRPr="00823AB4">
        <w:rPr>
          <w:bCs/>
          <w:sz w:val="28"/>
          <w:szCs w:val="28"/>
        </w:rPr>
        <w:t>в сельхозпредприятиях</w:t>
      </w:r>
      <w:r>
        <w:rPr>
          <w:bCs/>
          <w:sz w:val="28"/>
          <w:szCs w:val="28"/>
        </w:rPr>
        <w:t xml:space="preserve"> округа</w:t>
      </w:r>
      <w:r w:rsidRPr="00823AB4">
        <w:rPr>
          <w:sz w:val="28"/>
          <w:szCs w:val="28"/>
        </w:rPr>
        <w:t xml:space="preserve"> в </w:t>
      </w:r>
      <w:r w:rsidR="008B642F">
        <w:rPr>
          <w:sz w:val="28"/>
          <w:szCs w:val="28"/>
        </w:rPr>
        <w:t>2022 году уменьшилось на 7 тонн</w:t>
      </w:r>
      <w:r w:rsidRPr="00823AB4">
        <w:rPr>
          <w:sz w:val="28"/>
          <w:szCs w:val="28"/>
        </w:rPr>
        <w:t xml:space="preserve"> и составило 99,7% к уровню 2021 года, в связи со сменой молочного стада. Производство мяса увеличилось и составило 102,8% к уровню 2021 года. Увеличение </w:t>
      </w:r>
      <w:r w:rsidRPr="00823AB4">
        <w:rPr>
          <w:sz w:val="28"/>
          <w:szCs w:val="28"/>
        </w:rPr>
        <w:lastRenderedPageBreak/>
        <w:t>произошло по крестьянско-фермерским хозяйствам.</w:t>
      </w:r>
    </w:p>
    <w:p w:rsidR="007C03F3" w:rsidRPr="00823AB4" w:rsidRDefault="007C03F3" w:rsidP="00A6376F">
      <w:pPr>
        <w:ind w:firstLine="709"/>
        <w:jc w:val="both"/>
        <w:rPr>
          <w:sz w:val="28"/>
          <w:szCs w:val="28"/>
        </w:rPr>
      </w:pPr>
      <w:r w:rsidRPr="00823AB4">
        <w:rPr>
          <w:sz w:val="28"/>
          <w:szCs w:val="28"/>
        </w:rPr>
        <w:t xml:space="preserve"> Производство яиц снизилось и составило 4 315,8 тыс. штук или 94,1 %</w:t>
      </w:r>
      <w:r w:rsidR="00A6376F">
        <w:rPr>
          <w:sz w:val="28"/>
          <w:szCs w:val="28"/>
        </w:rPr>
        <w:t xml:space="preserve"> </w:t>
      </w:r>
      <w:r w:rsidRPr="008B642F">
        <w:rPr>
          <w:sz w:val="28"/>
          <w:szCs w:val="28"/>
        </w:rPr>
        <w:t>к уровню 2021 года, причиной снижения объема производства яиц произошло в</w:t>
      </w:r>
      <w:r w:rsidRPr="00823AB4">
        <w:rPr>
          <w:sz w:val="28"/>
          <w:szCs w:val="28"/>
        </w:rPr>
        <w:t xml:space="preserve"> связи с приостановкой деятельности ООО «Колхозник». </w:t>
      </w:r>
      <w:r>
        <w:rPr>
          <w:sz w:val="28"/>
          <w:szCs w:val="28"/>
        </w:rPr>
        <w:t xml:space="preserve">В 2023 году ООО «Колхозник» возобновил свою деятельность. </w:t>
      </w:r>
    </w:p>
    <w:p w:rsidR="007C03F3" w:rsidRPr="00823AB4" w:rsidRDefault="007C03F3" w:rsidP="00A6376F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823AB4">
        <w:rPr>
          <w:bCs/>
          <w:sz w:val="28"/>
          <w:szCs w:val="28"/>
        </w:rPr>
        <w:t xml:space="preserve">Объем производства валовой продукции сельского хозяйства по всем категориям сельхозпроизводителей по Лихославльскому муниципальному округу в 2023 году оценивается в действующих ценах </w:t>
      </w:r>
      <w:r w:rsidRPr="00823AB4">
        <w:rPr>
          <w:rFonts w:cs="Times New Roman"/>
          <w:color w:val="000000"/>
          <w:sz w:val="28"/>
          <w:szCs w:val="28"/>
        </w:rPr>
        <w:t xml:space="preserve">1 273,681 </w:t>
      </w:r>
      <w:r w:rsidRPr="00823AB4">
        <w:rPr>
          <w:bCs/>
          <w:sz w:val="28"/>
          <w:szCs w:val="28"/>
        </w:rPr>
        <w:t>млн. рублей, или 98,9%</w:t>
      </w:r>
      <w:r w:rsidR="00A6376F">
        <w:rPr>
          <w:bCs/>
          <w:sz w:val="28"/>
          <w:szCs w:val="28"/>
        </w:rPr>
        <w:t xml:space="preserve"> </w:t>
      </w:r>
      <w:r w:rsidRPr="00823AB4">
        <w:rPr>
          <w:bCs/>
          <w:sz w:val="28"/>
          <w:szCs w:val="28"/>
        </w:rPr>
        <w:t xml:space="preserve">к уровню 2022 года в сопоставимых ценах, в том числе по сельскохозяйственным предприятиям – </w:t>
      </w:r>
      <w:r w:rsidRPr="00823AB4">
        <w:rPr>
          <w:rFonts w:cs="Times New Roman"/>
          <w:color w:val="000000"/>
          <w:sz w:val="28"/>
          <w:szCs w:val="28"/>
        </w:rPr>
        <w:t xml:space="preserve">98,6 </w:t>
      </w:r>
      <w:r w:rsidRPr="00823AB4">
        <w:rPr>
          <w:bCs/>
          <w:sz w:val="28"/>
          <w:szCs w:val="28"/>
        </w:rPr>
        <w:t xml:space="preserve">%, крестьянским (фермерским) хозяйствам – </w:t>
      </w:r>
      <w:r w:rsidRPr="00823AB4">
        <w:rPr>
          <w:rFonts w:cs="Times New Roman"/>
          <w:color w:val="000000"/>
          <w:sz w:val="28"/>
          <w:szCs w:val="28"/>
        </w:rPr>
        <w:t xml:space="preserve">100,6 </w:t>
      </w:r>
      <w:r w:rsidRPr="00823AB4">
        <w:rPr>
          <w:bCs/>
          <w:sz w:val="28"/>
          <w:szCs w:val="28"/>
        </w:rPr>
        <w:t xml:space="preserve">%, хозяйствам населения – </w:t>
      </w:r>
      <w:r w:rsidRPr="00823AB4">
        <w:rPr>
          <w:rFonts w:cs="Times New Roman"/>
          <w:color w:val="000000"/>
          <w:sz w:val="28"/>
          <w:szCs w:val="28"/>
        </w:rPr>
        <w:t>100</w:t>
      </w:r>
      <w:r w:rsidRPr="00823AB4">
        <w:rPr>
          <w:bCs/>
          <w:sz w:val="28"/>
          <w:szCs w:val="28"/>
        </w:rPr>
        <w:t xml:space="preserve">%. </w:t>
      </w:r>
    </w:p>
    <w:p w:rsidR="007C03F3" w:rsidRDefault="007C03F3" w:rsidP="00A6376F">
      <w:pPr>
        <w:ind w:firstLine="709"/>
        <w:jc w:val="both"/>
        <w:rPr>
          <w:sz w:val="28"/>
          <w:szCs w:val="28"/>
        </w:rPr>
      </w:pPr>
      <w:r w:rsidRPr="00823AB4">
        <w:rPr>
          <w:sz w:val="28"/>
          <w:szCs w:val="28"/>
        </w:rPr>
        <w:t>На 202</w:t>
      </w:r>
      <w:r>
        <w:rPr>
          <w:sz w:val="28"/>
          <w:szCs w:val="28"/>
        </w:rPr>
        <w:t>4-2026</w:t>
      </w:r>
      <w:r w:rsidRPr="00823AB4">
        <w:rPr>
          <w:sz w:val="28"/>
          <w:szCs w:val="28"/>
        </w:rPr>
        <w:t xml:space="preserve"> годы планируется рост производства</w:t>
      </w:r>
      <w:r>
        <w:rPr>
          <w:sz w:val="28"/>
          <w:szCs w:val="28"/>
        </w:rPr>
        <w:t xml:space="preserve"> сельскохозяйственной продукции в отрасли растениеводство за счет повышения урожайности сельскохозяйственных культур.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4B41BB">
        <w:rPr>
          <w:rFonts w:cs="Times New Roman"/>
          <w:sz w:val="28"/>
          <w:szCs w:val="28"/>
        </w:rPr>
        <w:t>Для ведения сельского хозяйства в 2022 году предоставлено в аренду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11 </w:t>
      </w:r>
      <w:r w:rsidRPr="004B41BB">
        <w:rPr>
          <w:rFonts w:cs="Times New Roman"/>
          <w:sz w:val="28"/>
          <w:szCs w:val="28"/>
        </w:rPr>
        <w:t>земельных участков</w:t>
      </w:r>
      <w:r>
        <w:rPr>
          <w:rFonts w:cs="Times New Roman"/>
          <w:sz w:val="28"/>
          <w:szCs w:val="28"/>
        </w:rPr>
        <w:t xml:space="preserve">, из них </w:t>
      </w:r>
      <w:r w:rsidRPr="004B41BB">
        <w:rPr>
          <w:rFonts w:cs="Times New Roman"/>
          <w:sz w:val="28"/>
          <w:szCs w:val="28"/>
        </w:rPr>
        <w:t xml:space="preserve">ООО «Тверь Агропром» </w:t>
      </w:r>
      <w:r>
        <w:rPr>
          <w:rFonts w:cs="Times New Roman"/>
          <w:sz w:val="28"/>
          <w:szCs w:val="28"/>
        </w:rPr>
        <w:t xml:space="preserve">- </w:t>
      </w:r>
      <w:r w:rsidRPr="004B41BB">
        <w:rPr>
          <w:rFonts w:cs="Times New Roman"/>
          <w:sz w:val="28"/>
          <w:szCs w:val="28"/>
        </w:rPr>
        <w:t xml:space="preserve">97,5 га, ЛПХ – </w:t>
      </w:r>
      <w:r>
        <w:rPr>
          <w:rFonts w:cs="Times New Roman"/>
          <w:sz w:val="28"/>
          <w:szCs w:val="28"/>
        </w:rPr>
        <w:t>283,6</w:t>
      </w:r>
      <w:r w:rsidRPr="004B41BB">
        <w:rPr>
          <w:rFonts w:cs="Times New Roman"/>
          <w:sz w:val="28"/>
          <w:szCs w:val="28"/>
        </w:rPr>
        <w:t xml:space="preserve"> га.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2023 году предоставлено в аренду 16 участков личным подсобным хозяйствам общей площадью 210,3 га для ведения сельского хозяйства </w:t>
      </w:r>
    </w:p>
    <w:p w:rsidR="007C03F3" w:rsidRPr="004B41BB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Малое предпринимательство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Прогноз развития малого предпринимательства Лихославльского муниципального округа составлен на основе данных территориального органа Федеральной службы государственной статистики по Тверской области и по данным предприятий и организаций.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Общее число субъектов малого предпринимательства, действующих на территории Лихославльского муниципального округа, на конец 2022 года, составило 532 единиц (малые и микропредприятия, индивидуальные предприниматели и крестьянские (фермерские) хозяйства), или 100,6% к уровню прошлого года.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Число малых предприятий (включая микропредприятия), действующих на территории округа, на конец 2022 года, составило 70 единиц, или 93,0% к уровню прошлого года. 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Структура числа малых предприятий (включая микропредприятия)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2022 году по основным видам деятельности выглядит следующим образом: «обрабатывающие производства» - 24,3%; «торговля оптовая и розничная; ремонт автотранспортных средств, мотоциклов» – 21,3%; «строительство» – 10,0%; «</w:t>
      </w:r>
      <w:r w:rsidRPr="000C51C5">
        <w:rPr>
          <w:rFonts w:cs="Times New Roman"/>
          <w:sz w:val="28"/>
          <w:szCs w:val="28"/>
        </w:rPr>
        <w:t xml:space="preserve">деятельность по операциям с недвижимым имуществом, аренда и предоставление услуг» – 8,6%; «сельское хозяйство, охота и лесное хозяйство» - </w:t>
      </w:r>
      <w:r>
        <w:rPr>
          <w:rFonts w:cs="Times New Roman"/>
          <w:sz w:val="28"/>
          <w:szCs w:val="28"/>
        </w:rPr>
        <w:t>8,6</w:t>
      </w:r>
      <w:r w:rsidRPr="000C51C5">
        <w:rPr>
          <w:rFonts w:cs="Times New Roman"/>
          <w:sz w:val="28"/>
          <w:szCs w:val="28"/>
        </w:rPr>
        <w:t>%; «обеспечение электрической энергией, газом и паром» - 4,3%; «транспортировка и хранение» - 2,9%; другие отрасли – 2</w:t>
      </w:r>
      <w:r>
        <w:rPr>
          <w:rFonts w:cs="Times New Roman"/>
          <w:sz w:val="28"/>
          <w:szCs w:val="28"/>
        </w:rPr>
        <w:t>0</w:t>
      </w:r>
      <w:r w:rsidRPr="000C51C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>0</w:t>
      </w:r>
      <w:r w:rsidRPr="000C51C5">
        <w:rPr>
          <w:rFonts w:cs="Times New Roman"/>
          <w:sz w:val="28"/>
          <w:szCs w:val="28"/>
        </w:rPr>
        <w:t xml:space="preserve">%. </w:t>
      </w:r>
    </w:p>
    <w:p w:rsidR="007C03F3" w:rsidRPr="000C51C5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2023 году ожидается увеличение числа малых предприятий на 1,4 % к уровню 2022 году.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2026 году</w:t>
      </w:r>
      <w:r w:rsidRPr="000C51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</w:t>
      </w:r>
      <w:r w:rsidRPr="000C51C5">
        <w:rPr>
          <w:rFonts w:cs="Times New Roman"/>
          <w:sz w:val="28"/>
          <w:szCs w:val="28"/>
        </w:rPr>
        <w:t>исло малых предприятий</w:t>
      </w:r>
      <w:r w:rsidRPr="00AA1FC6">
        <w:rPr>
          <w:rFonts w:cs="Times New Roman"/>
          <w:sz w:val="28"/>
          <w:szCs w:val="28"/>
        </w:rPr>
        <w:t xml:space="preserve"> (включая микропредприятия</w:t>
      </w:r>
      <w:r>
        <w:rPr>
          <w:rFonts w:cs="Times New Roman"/>
          <w:sz w:val="28"/>
          <w:szCs w:val="28"/>
        </w:rPr>
        <w:t>) прогнозируется в пределах 72 единиц или 102,9% к уровню 2022 года.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Среднесписочная численность работников на малых предприятиях (включая микропредприятия) в 2022 году составила 1,05 тыс. человек или 104,1% к </w:t>
      </w:r>
      <w:r w:rsidRPr="008B642F">
        <w:rPr>
          <w:rFonts w:cs="Times New Roman"/>
          <w:sz w:val="28"/>
          <w:szCs w:val="28"/>
        </w:rPr>
        <w:t xml:space="preserve">уровню </w:t>
      </w:r>
      <w:r w:rsidRPr="008B642F">
        <w:rPr>
          <w:rFonts w:cs="Times New Roman"/>
          <w:sz w:val="28"/>
          <w:szCs w:val="28"/>
        </w:rPr>
        <w:lastRenderedPageBreak/>
        <w:t>прошлого года. И</w:t>
      </w:r>
      <w:r>
        <w:rPr>
          <w:rFonts w:cs="Times New Roman"/>
          <w:sz w:val="28"/>
          <w:szCs w:val="28"/>
        </w:rPr>
        <w:t xml:space="preserve">з общей среднесписочной численности работников наибольшее число занято в отрасли «промышленность» - 28,9%; «строительство» – 14,3%; «торговля оптовая и розничная; ремонт автотранспортных средств, мотоциклов» – 12,7%; «обеспечение электрической энергией, газом, паром» - 8,0%; «деятельность по операциям с недвижимым имуществом аренда и предоставление услуг» – 7,4%; «транспортировка и хранение» - 4,2%; </w:t>
      </w:r>
      <w:r w:rsidRPr="000C51C5">
        <w:rPr>
          <w:rFonts w:cs="Times New Roman"/>
          <w:sz w:val="28"/>
          <w:szCs w:val="28"/>
        </w:rPr>
        <w:t xml:space="preserve">«сельское хозяйство, охота и лесное хозяйство» - </w:t>
      </w:r>
      <w:r>
        <w:rPr>
          <w:rFonts w:cs="Times New Roman"/>
          <w:sz w:val="28"/>
          <w:szCs w:val="28"/>
        </w:rPr>
        <w:t>3,3</w:t>
      </w:r>
      <w:r w:rsidRPr="000C51C5">
        <w:rPr>
          <w:rFonts w:cs="Times New Roman"/>
          <w:sz w:val="28"/>
          <w:szCs w:val="28"/>
        </w:rPr>
        <w:t>%</w:t>
      </w:r>
      <w:r>
        <w:rPr>
          <w:rFonts w:cs="Times New Roman"/>
          <w:sz w:val="28"/>
          <w:szCs w:val="28"/>
        </w:rPr>
        <w:t xml:space="preserve">; другие отрасли – 21,2%. 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6F2238">
        <w:rPr>
          <w:rFonts w:cs="Times New Roman"/>
          <w:sz w:val="28"/>
          <w:szCs w:val="28"/>
        </w:rPr>
        <w:t>В 2023 году среднесписочная численность на малых предприятиях (включая микропредприятия), по оценке, останется на уровне 2022 года и составит 1,05 тыс. человек.</w:t>
      </w:r>
      <w:r w:rsidR="00A6376F">
        <w:rPr>
          <w:rFonts w:cs="Times New Roman"/>
          <w:sz w:val="28"/>
          <w:szCs w:val="28"/>
        </w:rPr>
        <w:t xml:space="preserve">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 2026 года прогнозируется увеличение числа занятых на малых предприятиях (включая микропредприятия) и среднесписочная численность составит 1,1 тыс. человек, или 104,8% к уровню 2022 года.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2022 году оборот малых предприятий (включая микропредприятия) составил 2,506 млрд. рублей или 104,1% к уровню 2021 года. В 2023 году оборот малых предприятий (включая микропредприятия) ожидается на уровне 2,55 млрд. </w:t>
      </w:r>
      <w:r w:rsidRPr="008B642F">
        <w:rPr>
          <w:rFonts w:cs="Times New Roman"/>
          <w:sz w:val="28"/>
          <w:szCs w:val="28"/>
        </w:rPr>
        <w:t>рублей, или 101,7% к уровню прошлого года.</w:t>
      </w:r>
      <w:r>
        <w:rPr>
          <w:rFonts w:cs="Times New Roman"/>
          <w:sz w:val="28"/>
          <w:szCs w:val="28"/>
        </w:rPr>
        <w:t xml:space="preserve">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2026 году прогнозируется рост объема выпускаемой продукции, выполненных работ и услуг собственного производства на малых предприятиях, </w:t>
      </w:r>
      <w:r w:rsidRPr="008B642F">
        <w:rPr>
          <w:rFonts w:cs="Times New Roman"/>
          <w:sz w:val="28"/>
          <w:szCs w:val="28"/>
        </w:rPr>
        <w:t>включая микропредприятия, до уровня 2,7 млрд. рублей или 107,7% к уровню 2022</w:t>
      </w:r>
      <w:r>
        <w:rPr>
          <w:rFonts w:cs="Times New Roman"/>
          <w:sz w:val="28"/>
          <w:szCs w:val="28"/>
        </w:rPr>
        <w:t xml:space="preserve"> года.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Количество индивидуальных предпринимателей в 2022 году составило 462 человека, или 101,8% к уровню 2021 года. В 2023 году ожидается увеличение количества индивидуальных предпринимателей на 0,6% к уровню 2022 года. К 2026 году данный показатель прогнозируется на уровне 475 человек, или 102,8% к уровню 2022 года. </w:t>
      </w:r>
    </w:p>
    <w:p w:rsidR="007C03F3" w:rsidRDefault="007C03F3" w:rsidP="00A6376F">
      <w:pPr>
        <w:ind w:firstLine="708"/>
        <w:jc w:val="both"/>
        <w:rPr>
          <w:sz w:val="28"/>
          <w:szCs w:val="28"/>
        </w:rPr>
      </w:pPr>
      <w:r w:rsidRPr="00880392">
        <w:rPr>
          <w:rFonts w:cs="Times New Roman"/>
          <w:sz w:val="28"/>
          <w:szCs w:val="28"/>
        </w:rPr>
        <w:t xml:space="preserve">В рамках </w:t>
      </w:r>
      <w:r w:rsidRPr="00880392">
        <w:rPr>
          <w:rFonts w:eastAsiaTheme="minorHAnsi" w:cs="Times New Roman"/>
          <w:sz w:val="28"/>
          <w:szCs w:val="28"/>
          <w:lang w:eastAsia="en-US"/>
        </w:rPr>
        <w:t>государственной</w:t>
      </w:r>
      <w:r>
        <w:rPr>
          <w:rFonts w:eastAsiaTheme="minorHAnsi" w:cs="Times New Roman"/>
          <w:sz w:val="28"/>
          <w:szCs w:val="28"/>
          <w:lang w:eastAsia="en-US"/>
        </w:rPr>
        <w:t xml:space="preserve"> программы</w:t>
      </w:r>
      <w:r w:rsidRPr="00880392">
        <w:rPr>
          <w:rFonts w:eastAsiaTheme="minorHAnsi" w:cs="Times New Roman"/>
          <w:sz w:val="28"/>
          <w:szCs w:val="28"/>
          <w:lang w:eastAsia="en-US"/>
        </w:rPr>
        <w:t xml:space="preserve"> </w:t>
      </w:r>
      <w:r>
        <w:rPr>
          <w:rFonts w:eastAsiaTheme="minorHAnsi" w:cs="Times New Roman"/>
          <w:sz w:val="28"/>
          <w:szCs w:val="28"/>
          <w:lang w:eastAsia="en-US"/>
        </w:rPr>
        <w:t>Т</w:t>
      </w:r>
      <w:r w:rsidRPr="00880392">
        <w:rPr>
          <w:rFonts w:eastAsiaTheme="minorHAnsi" w:cs="Times New Roman"/>
          <w:sz w:val="28"/>
          <w:szCs w:val="28"/>
          <w:lang w:eastAsia="en-US"/>
        </w:rPr>
        <w:t>верской области "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 w:rsidRPr="00880392">
        <w:rPr>
          <w:rFonts w:eastAsiaTheme="minorHAnsi" w:cs="Times New Roman"/>
          <w:sz w:val="28"/>
          <w:szCs w:val="28"/>
          <w:lang w:eastAsia="en-US"/>
        </w:rPr>
        <w:t xml:space="preserve">одействие </w:t>
      </w:r>
      <w:r w:rsidRPr="008B642F">
        <w:rPr>
          <w:rFonts w:eastAsiaTheme="minorHAnsi" w:cs="Times New Roman"/>
          <w:sz w:val="28"/>
          <w:szCs w:val="28"/>
          <w:lang w:eastAsia="en-US"/>
        </w:rPr>
        <w:t>занятости населения Тверской области" на 2021 - 2026 годы</w:t>
      </w:r>
      <w:r w:rsidRPr="008B642F">
        <w:rPr>
          <w:rFonts w:cs="Times New Roman"/>
          <w:sz w:val="28"/>
          <w:szCs w:val="28"/>
        </w:rPr>
        <w:t>» была оказана единовременная финансовая помощь на открытие бизнеса гражданам, признанным в установленном порядке безработными и гражданам, признанным в установленном порядке безработными, прошедшими профессиональное обучение или получившим дополнительное профессиональное образование по направлению государственной</w:t>
      </w:r>
      <w:r w:rsidRPr="00D7351C">
        <w:rPr>
          <w:rFonts w:cs="Times New Roman"/>
          <w:sz w:val="28"/>
          <w:szCs w:val="28"/>
        </w:rPr>
        <w:t xml:space="preserve"> службы занятости населения,</w:t>
      </w:r>
      <w:r w:rsidR="004573B0">
        <w:rPr>
          <w:rFonts w:cs="Times New Roman"/>
          <w:sz w:val="28"/>
          <w:szCs w:val="28"/>
        </w:rPr>
        <w:t xml:space="preserve"> </w:t>
      </w:r>
      <w:r w:rsidRPr="00D7351C">
        <w:rPr>
          <w:rFonts w:cs="Times New Roman"/>
          <w:sz w:val="28"/>
          <w:szCs w:val="28"/>
        </w:rPr>
        <w:t xml:space="preserve">в 2022 году – </w:t>
      </w:r>
      <w:r>
        <w:rPr>
          <w:rFonts w:cs="Times New Roman"/>
          <w:sz w:val="28"/>
          <w:szCs w:val="28"/>
        </w:rPr>
        <w:t>5</w:t>
      </w:r>
      <w:r w:rsidRPr="00D7351C">
        <w:rPr>
          <w:rFonts w:cs="Times New Roman"/>
          <w:sz w:val="28"/>
          <w:szCs w:val="28"/>
        </w:rPr>
        <w:t xml:space="preserve"> человек, в 2023 году - 4 человека.</w:t>
      </w:r>
      <w:r w:rsidRPr="00D7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Полученные выплаты реализованы на открытие своего дела в сферах косметических услуг, ремонтных работ зданий и помещений, сельского хозяйства. </w:t>
      </w:r>
      <w:r w:rsidRPr="00D7351C">
        <w:rPr>
          <w:sz w:val="28"/>
          <w:szCs w:val="28"/>
        </w:rPr>
        <w:t>Сумма выплаты на каждого составила 96,0 тыс. руб.</w:t>
      </w:r>
      <w:r>
        <w:rPr>
          <w:sz w:val="28"/>
          <w:szCs w:val="28"/>
        </w:rPr>
        <w:t xml:space="preserve"> </w:t>
      </w:r>
    </w:p>
    <w:p w:rsidR="007C03F3" w:rsidRPr="008B642F" w:rsidRDefault="007C03F3" w:rsidP="00A6376F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Лихославльского муниципального округа единовременной денежной выплатой на развитие индивидуальной предпринимательской деятельности или крестьянско-фермерского хозяйства, утвержденной постановлением Правительства Тверской области от 12.04.2021 № 209-пп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 внесении изменений в постановление Правительства Тверской области от 15.10.2013 № 486-пп «Об утверждении порядка назначения и оказания государственной социальной помощи на основе социального контракта в Тверской области»,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2022 году </w:t>
      </w:r>
      <w:r w:rsidRPr="00C84FE2">
        <w:rPr>
          <w:sz w:val="28"/>
          <w:szCs w:val="28"/>
        </w:rPr>
        <w:t>воспользовались 3 индивидуальных предпринимателя и</w:t>
      </w:r>
      <w:r w:rsidR="00A6376F">
        <w:rPr>
          <w:sz w:val="28"/>
          <w:szCs w:val="28"/>
        </w:rPr>
        <w:t xml:space="preserve"> </w:t>
      </w:r>
      <w:r w:rsidRPr="008B642F">
        <w:rPr>
          <w:sz w:val="28"/>
          <w:szCs w:val="28"/>
        </w:rPr>
        <w:t xml:space="preserve">22 </w:t>
      </w:r>
      <w:proofErr w:type="spellStart"/>
      <w:r w:rsidRPr="008B642F">
        <w:rPr>
          <w:sz w:val="28"/>
          <w:szCs w:val="28"/>
        </w:rPr>
        <w:t>самозанятых</w:t>
      </w:r>
      <w:proofErr w:type="spellEnd"/>
      <w:r w:rsidRPr="008B642F">
        <w:rPr>
          <w:sz w:val="28"/>
          <w:szCs w:val="28"/>
        </w:rPr>
        <w:t xml:space="preserve"> по следующим направлениям деятельности: сельское хозяйство, столярное дело, </w:t>
      </w:r>
      <w:r w:rsidRPr="008B642F">
        <w:rPr>
          <w:sz w:val="28"/>
          <w:szCs w:val="28"/>
        </w:rPr>
        <w:lastRenderedPageBreak/>
        <w:t xml:space="preserve">косметические услуги, услуги такси, ремонт автомобилей, услуги фотографа и кондитера, </w:t>
      </w:r>
      <w:r w:rsidRPr="008B642F">
        <w:rPr>
          <w:rFonts w:cs="Times New Roman"/>
          <w:sz w:val="28"/>
          <w:szCs w:val="28"/>
        </w:rPr>
        <w:t>Сумма выплат составила 7 330,4 тыс. руб.</w:t>
      </w:r>
    </w:p>
    <w:p w:rsidR="007C03F3" w:rsidRPr="008B642F" w:rsidRDefault="007C03F3" w:rsidP="00A6376F">
      <w:pPr>
        <w:ind w:firstLine="708"/>
        <w:jc w:val="both"/>
        <w:rPr>
          <w:rFonts w:cs="Times New Roman"/>
          <w:color w:val="FF0000"/>
          <w:sz w:val="28"/>
          <w:szCs w:val="28"/>
        </w:rPr>
      </w:pPr>
      <w:r w:rsidRPr="008B642F">
        <w:rPr>
          <w:rFonts w:cs="Times New Roman"/>
          <w:sz w:val="28"/>
          <w:szCs w:val="28"/>
        </w:rPr>
        <w:t xml:space="preserve">На 01.10.2023 года данной выплатой воспользовались 2 </w:t>
      </w:r>
      <w:r w:rsidRPr="008B642F">
        <w:rPr>
          <w:sz w:val="28"/>
          <w:szCs w:val="28"/>
        </w:rPr>
        <w:t>индивидуальных предпринимателя и 20 самозанятых</w:t>
      </w:r>
      <w:r w:rsidRPr="008B642F">
        <w:rPr>
          <w:rFonts w:cs="Times New Roman"/>
          <w:sz w:val="28"/>
          <w:szCs w:val="28"/>
        </w:rPr>
        <w:t xml:space="preserve"> </w:t>
      </w:r>
      <w:r w:rsidRPr="008B642F">
        <w:rPr>
          <w:sz w:val="28"/>
          <w:szCs w:val="28"/>
        </w:rPr>
        <w:t>в следующих сферах</w:t>
      </w:r>
      <w:r w:rsidR="008B642F" w:rsidRPr="008B642F">
        <w:rPr>
          <w:sz w:val="28"/>
          <w:szCs w:val="28"/>
        </w:rPr>
        <w:t xml:space="preserve"> деятельности</w:t>
      </w:r>
      <w:r w:rsidRPr="008B642F">
        <w:rPr>
          <w:sz w:val="28"/>
          <w:szCs w:val="28"/>
        </w:rPr>
        <w:t>: сельское хозяйство, предоставление парикмахерских и косметических услуг, проведения ремонтных работ, пошив одежды, услуги грузоперевозок. С</w:t>
      </w:r>
      <w:r w:rsidRPr="008B642F">
        <w:rPr>
          <w:rFonts w:cs="Times New Roman"/>
          <w:sz w:val="28"/>
          <w:szCs w:val="28"/>
        </w:rPr>
        <w:t>умма выплат составила 7 679, 9 тыс. руб.</w:t>
      </w:r>
    </w:p>
    <w:p w:rsidR="007C03F3" w:rsidRPr="008B642F" w:rsidRDefault="007C03F3" w:rsidP="00A6376F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42F">
        <w:rPr>
          <w:rFonts w:ascii="Times New Roman" w:hAnsi="Times New Roman"/>
          <w:sz w:val="28"/>
          <w:szCs w:val="28"/>
        </w:rPr>
        <w:t>В группе «Совет предпринимателей Лихославльского муниципального округа» социальной сети «ВКонтакте» в 2022 году продолжилась информационная поддержка по вопросам ведения бизнеса, по видам государственной поддержки, по</w:t>
      </w:r>
      <w:r w:rsidR="00322E3C" w:rsidRPr="008B642F">
        <w:rPr>
          <w:rFonts w:ascii="Times New Roman" w:hAnsi="Times New Roman"/>
          <w:sz w:val="28"/>
          <w:szCs w:val="28"/>
        </w:rPr>
        <w:t xml:space="preserve"> </w:t>
      </w:r>
      <w:r w:rsidRPr="008B642F">
        <w:rPr>
          <w:rFonts w:ascii="Times New Roman" w:hAnsi="Times New Roman"/>
          <w:sz w:val="28"/>
          <w:szCs w:val="28"/>
        </w:rPr>
        <w:t>решению проблем, возникающих у предпринимателей.</w:t>
      </w:r>
    </w:p>
    <w:p w:rsidR="007C03F3" w:rsidRDefault="008B642F" w:rsidP="00A6376F">
      <w:pPr>
        <w:ind w:firstLine="708"/>
        <w:jc w:val="both"/>
        <w:rPr>
          <w:sz w:val="28"/>
          <w:szCs w:val="28"/>
        </w:rPr>
      </w:pPr>
      <w:r w:rsidRPr="008B642F">
        <w:rPr>
          <w:sz w:val="28"/>
          <w:szCs w:val="28"/>
        </w:rPr>
        <w:t xml:space="preserve">Продолжает </w:t>
      </w:r>
      <w:r w:rsidR="007C03F3" w:rsidRPr="008B642F">
        <w:rPr>
          <w:sz w:val="28"/>
          <w:szCs w:val="28"/>
        </w:rPr>
        <w:t>оказыват</w:t>
      </w:r>
      <w:r w:rsidRPr="008B642F">
        <w:rPr>
          <w:sz w:val="28"/>
          <w:szCs w:val="28"/>
        </w:rPr>
        <w:t>ь</w:t>
      </w:r>
      <w:r w:rsidR="007C03F3" w:rsidRPr="008B642F">
        <w:rPr>
          <w:sz w:val="28"/>
          <w:szCs w:val="28"/>
        </w:rPr>
        <w:t>ся имущественная поддержка, в виде безвозмездного пользования муниципальным имуществом (помещение)</w:t>
      </w:r>
      <w:r w:rsidRPr="008B642F">
        <w:rPr>
          <w:sz w:val="28"/>
          <w:szCs w:val="28"/>
        </w:rPr>
        <w:t xml:space="preserve"> Центру по развитию детей дошкольного возраста «Филиппок»</w:t>
      </w:r>
      <w:r w:rsidR="007C03F3" w:rsidRPr="008B642F">
        <w:rPr>
          <w:sz w:val="28"/>
          <w:szCs w:val="28"/>
        </w:rPr>
        <w:t>.</w:t>
      </w:r>
    </w:p>
    <w:p w:rsidR="007C03F3" w:rsidRPr="00EF7C4C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EF7C4C">
        <w:rPr>
          <w:rFonts w:cs="Times New Roman"/>
          <w:sz w:val="28"/>
          <w:szCs w:val="28"/>
        </w:rPr>
        <w:t xml:space="preserve">Субъектам малого и среднего предпринимательства в 2022 году </w:t>
      </w:r>
      <w:r w:rsidRPr="008B642F">
        <w:rPr>
          <w:rFonts w:cs="Times New Roman"/>
          <w:sz w:val="28"/>
          <w:szCs w:val="28"/>
        </w:rPr>
        <w:t>предоставлено в аренду 7 земельных участков (5 участков в г.Лихославль,</w:t>
      </w:r>
      <w:r w:rsidR="006D5D2D" w:rsidRPr="008B642F">
        <w:rPr>
          <w:rFonts w:cs="Times New Roman"/>
          <w:sz w:val="28"/>
          <w:szCs w:val="28"/>
        </w:rPr>
        <w:t xml:space="preserve"> </w:t>
      </w:r>
      <w:r w:rsidRPr="008B642F">
        <w:rPr>
          <w:rFonts w:cs="Times New Roman"/>
          <w:sz w:val="28"/>
          <w:szCs w:val="28"/>
        </w:rPr>
        <w:t>2 участка в сельской местности). В 2023 году предоставлено в аренду 10 земельных участков</w:t>
      </w:r>
      <w:r w:rsidRPr="00EF7C4C">
        <w:rPr>
          <w:rFonts w:cs="Times New Roman"/>
          <w:sz w:val="28"/>
          <w:szCs w:val="28"/>
        </w:rPr>
        <w:t xml:space="preserve"> (8 участков</w:t>
      </w:r>
      <w:r w:rsidR="008B642F">
        <w:rPr>
          <w:rFonts w:cs="Times New Roman"/>
          <w:sz w:val="28"/>
          <w:szCs w:val="28"/>
        </w:rPr>
        <w:t xml:space="preserve"> </w:t>
      </w:r>
      <w:r w:rsidRPr="00EF7C4C">
        <w:rPr>
          <w:rFonts w:cs="Times New Roman"/>
          <w:sz w:val="28"/>
          <w:szCs w:val="28"/>
        </w:rPr>
        <w:t>в г. Лихославль, 2 участка в пгт Калашниково).</w:t>
      </w:r>
    </w:p>
    <w:p w:rsidR="007C03F3" w:rsidRPr="002E7477" w:rsidRDefault="007C03F3" w:rsidP="00A6376F">
      <w:pPr>
        <w:ind w:firstLine="709"/>
        <w:jc w:val="both"/>
        <w:rPr>
          <w:rStyle w:val="company-infotext"/>
          <w:sz w:val="28"/>
          <w:szCs w:val="28"/>
        </w:rPr>
      </w:pPr>
      <w:r w:rsidRPr="00EF7C4C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субъектами малого предпринимательства получено в Фонде содействия кредитованию малого и среднего предпринимательства Тверской области 4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</w:t>
      </w:r>
      <w:r w:rsidRPr="002E7477">
        <w:rPr>
          <w:sz w:val="28"/>
          <w:szCs w:val="28"/>
        </w:rPr>
        <w:t>на сумму 12 250,0 тыс. руб. и 1 поручительство на сумму</w:t>
      </w:r>
      <w:r w:rsidR="00A6376F">
        <w:rPr>
          <w:sz w:val="28"/>
          <w:szCs w:val="28"/>
        </w:rPr>
        <w:t xml:space="preserve"> </w:t>
      </w:r>
      <w:r w:rsidRPr="002E7477">
        <w:rPr>
          <w:sz w:val="28"/>
          <w:szCs w:val="28"/>
        </w:rPr>
        <w:t>1 000,0 тыс. руб. Займы и поручительства были предоставлены на развитие предпринимательства в сфере перевозок грузов автотранспортными средствами</w:t>
      </w:r>
      <w:r>
        <w:rPr>
          <w:sz w:val="28"/>
          <w:szCs w:val="28"/>
        </w:rPr>
        <w:t xml:space="preserve"> и </w:t>
      </w:r>
      <w:r w:rsidRPr="002E7477">
        <w:rPr>
          <w:sz w:val="28"/>
          <w:szCs w:val="28"/>
        </w:rPr>
        <w:t>лесозаготовок</w:t>
      </w:r>
      <w:r w:rsidRPr="002E7477">
        <w:rPr>
          <w:rStyle w:val="company-infotext"/>
          <w:sz w:val="28"/>
          <w:szCs w:val="28"/>
        </w:rPr>
        <w:t>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состоянию на 01.10.2023</w:t>
      </w:r>
      <w:r w:rsidRPr="002E7477">
        <w:rPr>
          <w:rFonts w:cs="Times New Roman"/>
          <w:sz w:val="28"/>
          <w:szCs w:val="28"/>
        </w:rPr>
        <w:t xml:space="preserve"> года субъектами МСП получено 3 </w:t>
      </w:r>
      <w:proofErr w:type="spellStart"/>
      <w:r w:rsidRPr="002E7477">
        <w:rPr>
          <w:rFonts w:cs="Times New Roman"/>
          <w:sz w:val="28"/>
          <w:szCs w:val="28"/>
        </w:rPr>
        <w:t>микрозайма</w:t>
      </w:r>
      <w:proofErr w:type="spellEnd"/>
      <w:r w:rsidRPr="002E7477">
        <w:rPr>
          <w:rFonts w:cs="Times New Roman"/>
          <w:sz w:val="28"/>
          <w:szCs w:val="28"/>
        </w:rPr>
        <w:t xml:space="preserve"> на сумму 5 400,0, тыс. руб.</w:t>
      </w:r>
    </w:p>
    <w:p w:rsidR="007C03F3" w:rsidRDefault="007C03F3" w:rsidP="00A6376F">
      <w:pPr>
        <w:jc w:val="both"/>
        <w:rPr>
          <w:rFonts w:cs="Times New Roman"/>
          <w:b/>
          <w:sz w:val="28"/>
          <w:szCs w:val="28"/>
        </w:rPr>
      </w:pPr>
    </w:p>
    <w:p w:rsidR="007C03F3" w:rsidRPr="00A46DAF" w:rsidRDefault="007C03F3" w:rsidP="00A6376F">
      <w:pPr>
        <w:jc w:val="center"/>
        <w:rPr>
          <w:rFonts w:cs="Times New Roman"/>
          <w:b/>
          <w:sz w:val="28"/>
          <w:szCs w:val="28"/>
        </w:rPr>
      </w:pPr>
      <w:r w:rsidRPr="00A46DAF">
        <w:rPr>
          <w:rFonts w:cs="Times New Roman"/>
          <w:b/>
          <w:sz w:val="28"/>
          <w:szCs w:val="28"/>
        </w:rPr>
        <w:t>Строительство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Предприятиями и организациями всех форм собственности, и индивидуальными застройщиками за 2022 год введено 4,19 тыс. кв. м общей площади жилых домов, или 141,2% к уровню 2021 года. Ввод в эксплуатацию жилых домов, за счет всех источников финансирования, в 2023 году оценивается в объеме 3,0 тыс. кв. м; в 2024-2026 годах </w:t>
      </w:r>
      <w:r w:rsidRPr="008B642F">
        <w:rPr>
          <w:rFonts w:cs="Times New Roman"/>
          <w:sz w:val="28"/>
          <w:szCs w:val="28"/>
        </w:rPr>
        <w:t>этот показатель</w:t>
      </w:r>
      <w:r>
        <w:rPr>
          <w:rFonts w:cs="Times New Roman"/>
          <w:sz w:val="28"/>
          <w:szCs w:val="28"/>
        </w:rPr>
        <w:t xml:space="preserve"> прогнозируется на уровне 3,0 тыс. кв. м. ежегодно.</w:t>
      </w:r>
    </w:p>
    <w:p w:rsidR="007C03F3" w:rsidRPr="00323F91" w:rsidRDefault="007C03F3" w:rsidP="00A6376F">
      <w:pPr>
        <w:jc w:val="center"/>
        <w:rPr>
          <w:rFonts w:cs="Times New Roman"/>
          <w:b/>
          <w:sz w:val="28"/>
          <w:szCs w:val="28"/>
        </w:rPr>
      </w:pPr>
      <w:r w:rsidRPr="00323F91">
        <w:rPr>
          <w:rFonts w:cs="Times New Roman"/>
          <w:b/>
          <w:sz w:val="28"/>
          <w:szCs w:val="28"/>
        </w:rPr>
        <w:t>Инвестиции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2022 год общий объем инвестиций в основной капитал экономики Лихославльского муниципального округа (по полному кругу) за счет всех источников финансирования составил 286,717 млн. рублей, или 48,38% к уровню 2021 года в сопоставимых ценах.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Доля привлеченных средств по средним и крупным предприятиям, вложенных в основной капитал, составляет 43,3%.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Удельный вес собственных средств по средним и крупным предприятиям, вложенных в основной капитал, составляет 56,7%. Эти средства направлены, в основном, на модернизацию и техническое перевооружение производств. 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sz w:val="28"/>
          <w:szCs w:val="28"/>
        </w:rPr>
        <w:lastRenderedPageBreak/>
        <w:t>Снижение показателя в 2022 году к уровню 2021 года</w:t>
      </w:r>
      <w:r w:rsidR="002B5781" w:rsidRPr="008B642F">
        <w:rPr>
          <w:sz w:val="28"/>
          <w:szCs w:val="28"/>
        </w:rPr>
        <w:t xml:space="preserve"> в сопоставимых ценах</w:t>
      </w:r>
      <w:r w:rsidRPr="00220878">
        <w:rPr>
          <w:sz w:val="28"/>
          <w:szCs w:val="28"/>
        </w:rPr>
        <w:t xml:space="preserve"> обусловлено сокращением инвестиционных вложений по </w:t>
      </w:r>
      <w:r>
        <w:rPr>
          <w:sz w:val="28"/>
          <w:szCs w:val="28"/>
        </w:rPr>
        <w:t xml:space="preserve">следующим </w:t>
      </w:r>
      <w:r w:rsidRPr="00220878">
        <w:rPr>
          <w:sz w:val="28"/>
          <w:szCs w:val="28"/>
        </w:rPr>
        <w:t>видам экономической деятельности:</w:t>
      </w:r>
      <w:r>
        <w:rPr>
          <w:sz w:val="28"/>
          <w:szCs w:val="28"/>
        </w:rPr>
        <w:t xml:space="preserve"> «Обрабатывающая промышленность» - 41,0%, </w:t>
      </w:r>
      <w:r w:rsidRPr="009E09BB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>
        <w:rPr>
          <w:sz w:val="28"/>
          <w:szCs w:val="28"/>
        </w:rPr>
        <w:t xml:space="preserve"> -</w:t>
      </w:r>
      <w:r w:rsidRPr="009E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13,7%, </w:t>
      </w:r>
      <w:r w:rsidRPr="009E09BB">
        <w:rPr>
          <w:sz w:val="28"/>
          <w:szCs w:val="28"/>
        </w:rPr>
        <w:t>«Государственное управление и обеспечение военной безопасности; социальное обеспечение»</w:t>
      </w:r>
      <w:r w:rsidR="00A63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78,6 %, </w:t>
      </w:r>
      <w:r>
        <w:rPr>
          <w:rFonts w:cs="Times New Roman"/>
          <w:sz w:val="28"/>
          <w:szCs w:val="28"/>
        </w:rPr>
        <w:t xml:space="preserve">«Образование» - 87,9 %. </w:t>
      </w:r>
    </w:p>
    <w:p w:rsidR="007C03F3" w:rsidRDefault="007C03F3" w:rsidP="00A6376F">
      <w:pPr>
        <w:ind w:firstLine="720"/>
        <w:jc w:val="both"/>
        <w:rPr>
          <w:sz w:val="28"/>
          <w:szCs w:val="28"/>
        </w:rPr>
      </w:pPr>
      <w:r w:rsidRPr="009E09BB">
        <w:rPr>
          <w:sz w:val="28"/>
          <w:szCs w:val="28"/>
        </w:rPr>
        <w:t>По разделу «Сельское, лесное хозяйство, охота, рыболовство и рыбоводство»</w:t>
      </w:r>
      <w:r w:rsidRPr="009E09BB">
        <w:rPr>
          <w:b/>
          <w:sz w:val="28"/>
          <w:szCs w:val="28"/>
        </w:rPr>
        <w:t xml:space="preserve"> </w:t>
      </w:r>
      <w:r w:rsidRPr="00D604E2">
        <w:rPr>
          <w:sz w:val="28"/>
          <w:szCs w:val="28"/>
        </w:rPr>
        <w:t xml:space="preserve">объем инвестиций </w:t>
      </w:r>
      <w:r>
        <w:rPr>
          <w:sz w:val="28"/>
          <w:szCs w:val="28"/>
        </w:rPr>
        <w:t>увеличился</w:t>
      </w:r>
      <w:r w:rsidRPr="00D60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76,2 % </w:t>
      </w:r>
      <w:r w:rsidRPr="00D604E2">
        <w:rPr>
          <w:sz w:val="28"/>
          <w:szCs w:val="28"/>
        </w:rPr>
        <w:t>к уровню 2021 года</w:t>
      </w:r>
      <w:r>
        <w:rPr>
          <w:sz w:val="28"/>
          <w:szCs w:val="28"/>
        </w:rPr>
        <w:t>.</w:t>
      </w:r>
      <w:r w:rsidRPr="00D604E2">
        <w:rPr>
          <w:sz w:val="28"/>
          <w:szCs w:val="28"/>
        </w:rPr>
        <w:t xml:space="preserve"> </w:t>
      </w:r>
    </w:p>
    <w:p w:rsidR="007C03F3" w:rsidRDefault="007C03F3" w:rsidP="00A63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Pr="00907EE1">
        <w:rPr>
          <w:sz w:val="28"/>
          <w:szCs w:val="28"/>
        </w:rPr>
        <w:t>Деятельность</w:t>
      </w:r>
      <w:r w:rsidRPr="00907EE1">
        <w:rPr>
          <w:spacing w:val="-2"/>
          <w:sz w:val="28"/>
          <w:szCs w:val="28"/>
        </w:rPr>
        <w:t xml:space="preserve"> </w:t>
      </w:r>
      <w:r w:rsidRPr="00907EE1">
        <w:rPr>
          <w:sz w:val="28"/>
          <w:szCs w:val="28"/>
        </w:rPr>
        <w:t>в</w:t>
      </w:r>
      <w:r w:rsidRPr="00907EE1">
        <w:rPr>
          <w:spacing w:val="-1"/>
          <w:sz w:val="28"/>
          <w:szCs w:val="28"/>
        </w:rPr>
        <w:t xml:space="preserve"> </w:t>
      </w:r>
      <w:r w:rsidRPr="00907EE1">
        <w:rPr>
          <w:sz w:val="28"/>
          <w:szCs w:val="28"/>
        </w:rPr>
        <w:t>области</w:t>
      </w:r>
      <w:r w:rsidRPr="00907EE1">
        <w:rPr>
          <w:spacing w:val="-3"/>
          <w:sz w:val="28"/>
          <w:szCs w:val="28"/>
        </w:rPr>
        <w:t xml:space="preserve"> </w:t>
      </w:r>
      <w:r w:rsidRPr="00907EE1">
        <w:rPr>
          <w:sz w:val="28"/>
          <w:szCs w:val="28"/>
        </w:rPr>
        <w:t>здравоохранения</w:t>
      </w:r>
      <w:r w:rsidRPr="00907EE1">
        <w:rPr>
          <w:spacing w:val="-2"/>
          <w:sz w:val="28"/>
          <w:szCs w:val="28"/>
        </w:rPr>
        <w:t xml:space="preserve"> </w:t>
      </w:r>
      <w:r w:rsidRPr="00907EE1">
        <w:rPr>
          <w:sz w:val="28"/>
          <w:szCs w:val="28"/>
        </w:rPr>
        <w:t>и</w:t>
      </w:r>
      <w:r w:rsidRPr="00907EE1">
        <w:rPr>
          <w:spacing w:val="-3"/>
          <w:sz w:val="28"/>
          <w:szCs w:val="28"/>
        </w:rPr>
        <w:t xml:space="preserve"> </w:t>
      </w:r>
      <w:r w:rsidRPr="00907EE1">
        <w:rPr>
          <w:sz w:val="28"/>
          <w:szCs w:val="28"/>
        </w:rPr>
        <w:t>социальных</w:t>
      </w:r>
      <w:r w:rsidRPr="00907EE1">
        <w:rPr>
          <w:spacing w:val="-3"/>
          <w:sz w:val="28"/>
          <w:szCs w:val="28"/>
        </w:rPr>
        <w:t xml:space="preserve"> </w:t>
      </w:r>
      <w:r w:rsidRPr="00907EE1">
        <w:rPr>
          <w:sz w:val="28"/>
          <w:szCs w:val="28"/>
        </w:rPr>
        <w:t>услуг</w:t>
      </w:r>
      <w:r>
        <w:rPr>
          <w:sz w:val="28"/>
          <w:szCs w:val="28"/>
        </w:rPr>
        <w:t>» освоено 19,13 млн. рублей, или в 4,6 раза больше, чем в 2021 году.</w:t>
      </w:r>
    </w:p>
    <w:p w:rsidR="007C03F3" w:rsidRDefault="007C03F3" w:rsidP="00A63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</w:t>
      </w:r>
      <w:r w:rsidRPr="00907EE1">
        <w:rPr>
          <w:sz w:val="28"/>
          <w:szCs w:val="28"/>
        </w:rPr>
        <w:t>Деятельность в области культуры, спорта, организации досуга</w:t>
      </w:r>
      <w:r w:rsidRPr="00907EE1">
        <w:rPr>
          <w:spacing w:val="-37"/>
          <w:sz w:val="28"/>
          <w:szCs w:val="28"/>
        </w:rPr>
        <w:t xml:space="preserve"> </w:t>
      </w:r>
      <w:r w:rsidRPr="00907EE1">
        <w:rPr>
          <w:sz w:val="28"/>
          <w:szCs w:val="28"/>
        </w:rPr>
        <w:t>и</w:t>
      </w:r>
      <w:r w:rsidRPr="00907EE1">
        <w:rPr>
          <w:spacing w:val="-1"/>
          <w:sz w:val="28"/>
          <w:szCs w:val="28"/>
        </w:rPr>
        <w:t xml:space="preserve"> </w:t>
      </w:r>
      <w:r w:rsidRPr="00907EE1">
        <w:rPr>
          <w:sz w:val="28"/>
          <w:szCs w:val="28"/>
        </w:rPr>
        <w:t>увлечений</w:t>
      </w:r>
      <w:r>
        <w:rPr>
          <w:sz w:val="28"/>
          <w:szCs w:val="28"/>
        </w:rPr>
        <w:t xml:space="preserve">» освоено 2,86 млн. рублей. В 2021 году по данному </w:t>
      </w:r>
      <w:r w:rsidRPr="008B642F">
        <w:rPr>
          <w:sz w:val="28"/>
          <w:szCs w:val="28"/>
        </w:rPr>
        <w:t>направлению не было</w:t>
      </w:r>
      <w:r>
        <w:rPr>
          <w:sz w:val="28"/>
          <w:szCs w:val="28"/>
        </w:rPr>
        <w:t xml:space="preserve"> инвестиционных вложений. 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За 2022 год структура инвестиций по видам деятельности представлена следующим образом: «Обрабатывающее производство» - 55,0%, «Государственное</w:t>
      </w:r>
      <w:r>
        <w:rPr>
          <w:rFonts w:cs="Times New Roman"/>
          <w:sz w:val="28"/>
          <w:szCs w:val="28"/>
        </w:rPr>
        <w:t xml:space="preserve"> управление, обязательное социальное обеспечение» - 20,2%; «Сельское хозяйство, охота и лесное хозяйство» - 8,0%; «Образование» - 7,7%; «Деятельность в области здравоохранения и социальных услуг» - 6,7%; «Транспортировка и хранение»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- 1,2%; «Деятельность в области культуры, спорта, организации досуга и увлечений» - 1,0%;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прочие виды – 0,2%. </w:t>
      </w:r>
    </w:p>
    <w:p w:rsidR="007C03F3" w:rsidRDefault="007C03F3" w:rsidP="00A6376F">
      <w:pPr>
        <w:ind w:firstLine="709"/>
        <w:jc w:val="both"/>
        <w:rPr>
          <w:rFonts w:cs="Times New Roman"/>
          <w:bCs/>
          <w:sz w:val="28"/>
          <w:szCs w:val="28"/>
        </w:rPr>
      </w:pPr>
      <w:r w:rsidRPr="00820092">
        <w:rPr>
          <w:sz w:val="28"/>
          <w:szCs w:val="28"/>
        </w:rPr>
        <w:t>По оценке</w:t>
      </w:r>
      <w:r>
        <w:rPr>
          <w:sz w:val="28"/>
          <w:szCs w:val="28"/>
        </w:rPr>
        <w:t>,</w:t>
      </w:r>
      <w:r w:rsidRPr="00820092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инвестиций в 2023</w:t>
      </w:r>
      <w:r w:rsidRPr="00820092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262,13</w:t>
      </w:r>
      <w:r w:rsidRPr="00820092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рублей, или</w:t>
      </w:r>
      <w:r w:rsidR="00A6376F">
        <w:rPr>
          <w:sz w:val="28"/>
          <w:szCs w:val="28"/>
        </w:rPr>
        <w:t xml:space="preserve"> </w:t>
      </w:r>
      <w:r w:rsidRPr="003D6F02">
        <w:rPr>
          <w:sz w:val="28"/>
          <w:szCs w:val="28"/>
        </w:rPr>
        <w:t>85,4</w:t>
      </w:r>
      <w:r>
        <w:rPr>
          <w:sz w:val="28"/>
          <w:szCs w:val="28"/>
        </w:rPr>
        <w:t xml:space="preserve"> %</w:t>
      </w:r>
      <w:r w:rsidRPr="003D6F02">
        <w:rPr>
          <w:sz w:val="28"/>
          <w:szCs w:val="28"/>
        </w:rPr>
        <w:t xml:space="preserve"> к уро</w:t>
      </w:r>
      <w:r>
        <w:rPr>
          <w:sz w:val="28"/>
          <w:szCs w:val="28"/>
        </w:rPr>
        <w:t>вню прошлого года в сопоставимых ценах</w:t>
      </w:r>
      <w:r w:rsidRPr="00820092">
        <w:rPr>
          <w:sz w:val="28"/>
          <w:szCs w:val="28"/>
        </w:rPr>
        <w:t>.</w:t>
      </w:r>
      <w:r w:rsidRPr="007C6BF6">
        <w:rPr>
          <w:rFonts w:cs="Times New Roman"/>
          <w:bCs/>
          <w:sz w:val="28"/>
          <w:szCs w:val="28"/>
        </w:rPr>
        <w:t xml:space="preserve"> </w:t>
      </w:r>
    </w:p>
    <w:p w:rsidR="007C03F3" w:rsidRPr="00220878" w:rsidRDefault="008B642F" w:rsidP="00A6376F">
      <w:pPr>
        <w:ind w:firstLine="709"/>
        <w:jc w:val="both"/>
        <w:rPr>
          <w:rFonts w:cs="Times New Roman"/>
          <w:bCs/>
          <w:sz w:val="28"/>
          <w:szCs w:val="28"/>
        </w:rPr>
      </w:pPr>
      <w:r w:rsidRPr="008B642F">
        <w:rPr>
          <w:rFonts w:cs="Times New Roman"/>
          <w:bCs/>
          <w:sz w:val="28"/>
          <w:szCs w:val="28"/>
        </w:rPr>
        <w:t xml:space="preserve">Отмечается рост инвестиций </w:t>
      </w:r>
      <w:r w:rsidR="007C03F3" w:rsidRPr="008B642F">
        <w:rPr>
          <w:rFonts w:cs="Times New Roman"/>
          <w:bCs/>
          <w:sz w:val="28"/>
          <w:szCs w:val="28"/>
        </w:rPr>
        <w:t>к уровню 2022 года в сопоставимых ценах по таким видам экономической деятельности как:</w:t>
      </w:r>
      <w:r w:rsidR="007C03F3" w:rsidRPr="008B642F">
        <w:rPr>
          <w:rFonts w:cs="Times New Roman"/>
          <w:sz w:val="28"/>
          <w:szCs w:val="28"/>
        </w:rPr>
        <w:t xml:space="preserve"> «Государственное управление и обеспечение военной безопасности; социальное обеспечение» на </w:t>
      </w:r>
      <w:r w:rsidR="007C03F3" w:rsidRPr="008B642F">
        <w:rPr>
          <w:sz w:val="28"/>
          <w:szCs w:val="28"/>
        </w:rPr>
        <w:t>179,2 %;</w:t>
      </w:r>
      <w:r w:rsidR="007C03F3" w:rsidRPr="008B642F">
        <w:rPr>
          <w:rFonts w:cs="Times New Roman"/>
          <w:bCs/>
          <w:sz w:val="28"/>
          <w:szCs w:val="28"/>
        </w:rPr>
        <w:t xml:space="preserve"> </w:t>
      </w:r>
      <w:r w:rsidR="007C03F3" w:rsidRPr="008B642F">
        <w:rPr>
          <w:sz w:val="28"/>
          <w:szCs w:val="28"/>
        </w:rPr>
        <w:t>«Деятельность в области культуры, спорта, организации досуга</w:t>
      </w:r>
      <w:r w:rsidR="007C03F3" w:rsidRPr="008B642F">
        <w:rPr>
          <w:spacing w:val="-37"/>
          <w:sz w:val="28"/>
          <w:szCs w:val="28"/>
        </w:rPr>
        <w:t xml:space="preserve"> </w:t>
      </w:r>
      <w:r w:rsidR="007C03F3" w:rsidRPr="008B642F">
        <w:rPr>
          <w:sz w:val="28"/>
          <w:szCs w:val="28"/>
        </w:rPr>
        <w:t>и</w:t>
      </w:r>
      <w:r w:rsidR="007C03F3" w:rsidRPr="008B642F">
        <w:rPr>
          <w:spacing w:val="-1"/>
          <w:sz w:val="28"/>
          <w:szCs w:val="28"/>
        </w:rPr>
        <w:t xml:space="preserve"> </w:t>
      </w:r>
      <w:r w:rsidR="007C03F3" w:rsidRPr="008B642F">
        <w:rPr>
          <w:sz w:val="28"/>
          <w:szCs w:val="28"/>
        </w:rPr>
        <w:t>увлечений» на 763,3 %.</w:t>
      </w:r>
      <w:r w:rsidR="007C03F3">
        <w:rPr>
          <w:sz w:val="28"/>
          <w:szCs w:val="28"/>
        </w:rPr>
        <w:t xml:space="preserve"> </w:t>
      </w:r>
    </w:p>
    <w:p w:rsidR="007C03F3" w:rsidRPr="00EB336C" w:rsidRDefault="007C03F3" w:rsidP="00A637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 году п</w:t>
      </w:r>
      <w:r w:rsidRPr="009E09BB">
        <w:rPr>
          <w:sz w:val="28"/>
          <w:szCs w:val="28"/>
        </w:rPr>
        <w:t xml:space="preserve">рогнозируется объем инвестиций </w:t>
      </w:r>
      <w:r>
        <w:rPr>
          <w:sz w:val="28"/>
          <w:szCs w:val="28"/>
        </w:rPr>
        <w:t>в размере</w:t>
      </w:r>
      <w:r w:rsidRPr="009E09BB">
        <w:rPr>
          <w:sz w:val="28"/>
          <w:szCs w:val="28"/>
        </w:rPr>
        <w:t xml:space="preserve"> </w:t>
      </w:r>
      <w:r>
        <w:rPr>
          <w:sz w:val="28"/>
          <w:szCs w:val="28"/>
        </w:rPr>
        <w:t>276,35</w:t>
      </w:r>
      <w:r w:rsidRPr="009E09BB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9E09BB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9E09BB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100,2 %</w:t>
      </w:r>
      <w:r w:rsidRPr="009E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сопоставимых ценах </w:t>
      </w:r>
      <w:r w:rsidRPr="009E09BB">
        <w:rPr>
          <w:sz w:val="28"/>
          <w:szCs w:val="28"/>
        </w:rPr>
        <w:t xml:space="preserve">к уровню </w:t>
      </w:r>
      <w:r>
        <w:rPr>
          <w:sz w:val="28"/>
          <w:szCs w:val="28"/>
        </w:rPr>
        <w:t>2023 года, в</w:t>
      </w:r>
      <w:r w:rsidRPr="009E09BB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9E09BB">
        <w:rPr>
          <w:sz w:val="28"/>
          <w:szCs w:val="28"/>
        </w:rPr>
        <w:t xml:space="preserve"> году </w:t>
      </w:r>
      <w:r>
        <w:rPr>
          <w:sz w:val="28"/>
          <w:szCs w:val="28"/>
        </w:rPr>
        <w:t>-</w:t>
      </w:r>
      <w:r w:rsidR="00A6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265,39 млн. рублей, или 91,70 % в сопоставимых ценах </w:t>
      </w:r>
      <w:r w:rsidRPr="009E09BB">
        <w:rPr>
          <w:sz w:val="28"/>
          <w:szCs w:val="28"/>
        </w:rPr>
        <w:t xml:space="preserve">к уровню </w:t>
      </w:r>
      <w:r>
        <w:rPr>
          <w:sz w:val="28"/>
          <w:szCs w:val="28"/>
        </w:rPr>
        <w:t>2024 года</w:t>
      </w:r>
      <w:r w:rsidRPr="009E09BB">
        <w:rPr>
          <w:sz w:val="28"/>
          <w:szCs w:val="28"/>
        </w:rPr>
        <w:t>;</w:t>
      </w:r>
      <w:r w:rsidR="00A6376F">
        <w:rPr>
          <w:sz w:val="28"/>
          <w:szCs w:val="28"/>
        </w:rPr>
        <w:t xml:space="preserve"> </w:t>
      </w:r>
      <w:r w:rsidRPr="009E09BB">
        <w:rPr>
          <w:sz w:val="28"/>
          <w:szCs w:val="28"/>
        </w:rPr>
        <w:t>в 202</w:t>
      </w:r>
      <w:r>
        <w:rPr>
          <w:sz w:val="28"/>
          <w:szCs w:val="28"/>
        </w:rPr>
        <w:t>6</w:t>
      </w:r>
      <w:r w:rsidRPr="009E09B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–298,24 млн. рублей, или 107,4 % в сопоставимых ценах </w:t>
      </w:r>
      <w:r w:rsidRPr="009E09BB">
        <w:rPr>
          <w:sz w:val="28"/>
          <w:szCs w:val="28"/>
        </w:rPr>
        <w:t>к уровню</w:t>
      </w:r>
      <w:r w:rsidR="00A6376F">
        <w:rPr>
          <w:sz w:val="28"/>
          <w:szCs w:val="28"/>
        </w:rPr>
        <w:t xml:space="preserve"> </w:t>
      </w:r>
      <w:r>
        <w:rPr>
          <w:sz w:val="28"/>
          <w:szCs w:val="28"/>
        </w:rPr>
        <w:t>2025 года</w:t>
      </w:r>
      <w:r w:rsidRPr="009E09BB">
        <w:rPr>
          <w:sz w:val="28"/>
          <w:szCs w:val="28"/>
        </w:rPr>
        <w:t>.</w:t>
      </w:r>
    </w:p>
    <w:p w:rsidR="007C03F3" w:rsidRPr="00220878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При прогнозировании инвестиций на 2024-2026 годы были учтены планы предприятий по строительству новых производств, модернизаци</w:t>
      </w:r>
      <w:r w:rsidR="008B642F" w:rsidRPr="008B642F">
        <w:rPr>
          <w:rFonts w:cs="Times New Roman"/>
          <w:sz w:val="28"/>
          <w:szCs w:val="28"/>
        </w:rPr>
        <w:t>и и реконструкции</w:t>
      </w:r>
      <w:r w:rsidRPr="008B642F">
        <w:rPr>
          <w:rFonts w:cs="Times New Roman"/>
          <w:sz w:val="28"/>
          <w:szCs w:val="28"/>
        </w:rPr>
        <w:t xml:space="preserve"> действующих предприятий, а также проекты в сферах дорожного хозяйства, благоустройства, образования, культуры, спорта и здравоохранения.</w:t>
      </w:r>
    </w:p>
    <w:p w:rsidR="007C03F3" w:rsidRPr="00667410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2026 году, согласно подписанного трехстороннего соглашения, на территории Лихославльского муниципального округа планируется реализовать инвестиционный проект </w:t>
      </w:r>
      <w:r>
        <w:rPr>
          <w:sz w:val="28"/>
          <w:szCs w:val="28"/>
        </w:rPr>
        <w:t xml:space="preserve">«Производственный цех по глубокой переработке зерновых культур со складом хранения сырья и продукции. Цех по </w:t>
      </w:r>
      <w:r w:rsidRPr="00667410">
        <w:rPr>
          <w:sz w:val="28"/>
          <w:szCs w:val="28"/>
        </w:rPr>
        <w:t xml:space="preserve">экструдированию зерновых, соевых и цех по производству безглютеновой продукции. Цех по смешиванию и розливу напитков и жидких форм». </w:t>
      </w:r>
      <w:r>
        <w:rPr>
          <w:sz w:val="28"/>
          <w:szCs w:val="28"/>
        </w:rPr>
        <w:t>На сегодняшний день р</w:t>
      </w:r>
      <w:r w:rsidRPr="00667410">
        <w:rPr>
          <w:sz w:val="28"/>
          <w:szCs w:val="28"/>
        </w:rPr>
        <w:t xml:space="preserve">уководство </w:t>
      </w:r>
      <w:r w:rsidRPr="00667410">
        <w:rPr>
          <w:rFonts w:cs="Times New Roman"/>
          <w:sz w:val="28"/>
          <w:szCs w:val="28"/>
        </w:rPr>
        <w:t>АО «ДИАДАР» ведет переговоры с Банками-партнерами с целью привлечения доп</w:t>
      </w:r>
      <w:r>
        <w:rPr>
          <w:rFonts w:cs="Times New Roman"/>
          <w:sz w:val="28"/>
          <w:szCs w:val="28"/>
        </w:rPr>
        <w:t>олнительных источников финансир</w:t>
      </w:r>
      <w:r w:rsidRPr="00667410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в</w:t>
      </w:r>
      <w:r w:rsidRPr="00667410">
        <w:rPr>
          <w:rFonts w:cs="Times New Roman"/>
          <w:sz w:val="28"/>
          <w:szCs w:val="28"/>
        </w:rPr>
        <w:t>ания. Проводит мероприятия по актуализации инвестиционного проекта, технико-экономических расчетов затрат, с целью выявления оптимальных</w:t>
      </w:r>
      <w:r>
        <w:rPr>
          <w:rFonts w:cs="Times New Roman"/>
          <w:sz w:val="28"/>
          <w:szCs w:val="28"/>
        </w:rPr>
        <w:t xml:space="preserve"> </w:t>
      </w:r>
      <w:r w:rsidRPr="00667410">
        <w:rPr>
          <w:rFonts w:cs="Times New Roman"/>
          <w:sz w:val="28"/>
          <w:szCs w:val="28"/>
        </w:rPr>
        <w:t>путей реализации.</w:t>
      </w:r>
    </w:p>
    <w:p w:rsidR="007C03F3" w:rsidRDefault="007C03F3" w:rsidP="00A6376F">
      <w:pPr>
        <w:jc w:val="both"/>
        <w:outlineLvl w:val="0"/>
        <w:rPr>
          <w:rFonts w:cs="Times New Roman"/>
          <w:b/>
          <w:sz w:val="28"/>
          <w:szCs w:val="28"/>
        </w:rPr>
      </w:pPr>
    </w:p>
    <w:p w:rsidR="007C03F3" w:rsidRPr="00291BA1" w:rsidRDefault="007C03F3" w:rsidP="00A6376F">
      <w:pPr>
        <w:jc w:val="center"/>
        <w:outlineLvl w:val="0"/>
        <w:rPr>
          <w:rFonts w:cs="Times New Roman"/>
          <w:b/>
          <w:sz w:val="28"/>
          <w:szCs w:val="28"/>
        </w:rPr>
      </w:pPr>
      <w:r w:rsidRPr="00291BA1">
        <w:rPr>
          <w:rFonts w:cs="Times New Roman"/>
          <w:b/>
          <w:sz w:val="28"/>
          <w:szCs w:val="28"/>
        </w:rPr>
        <w:t>Рынок товаров и услуг</w:t>
      </w:r>
    </w:p>
    <w:p w:rsidR="007C03F3" w:rsidRDefault="007C03F3" w:rsidP="00A6376F">
      <w:pPr>
        <w:jc w:val="both"/>
        <w:outlineLvl w:val="0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Ситуацию на потребительском рынке определяет динамика потребительского спроса, зависящая от величины доходов населения и уровня цен на товары и услуги.</w:t>
      </w:r>
    </w:p>
    <w:p w:rsidR="007C03F3" w:rsidRPr="00361132" w:rsidRDefault="007C03F3" w:rsidP="00A6376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Оборот розничной торговли по Лихославльскому муниципальному округу за 2022 год по крупным и средним предприятиям в действующих ценах составил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1 308,7 млн. рублей, или 94,0% в сопоставимых ценах к уровню 2021 года.</w:t>
      </w:r>
      <w:r w:rsidR="00A6376F">
        <w:rPr>
          <w:rFonts w:cs="Times New Roman"/>
          <w:sz w:val="28"/>
          <w:szCs w:val="28"/>
        </w:rPr>
        <w:t xml:space="preserve"> </w:t>
      </w:r>
      <w:r w:rsidRPr="00B3489C">
        <w:rPr>
          <w:rFonts w:cs="Times New Roman"/>
          <w:sz w:val="28"/>
          <w:szCs w:val="28"/>
        </w:rPr>
        <w:t>В 2022 году произошел спад потребительской активности населения. Причиной снижения товарооборота явилось снижение доходов населения, люди старались скорее</w:t>
      </w:r>
      <w:r w:rsidRPr="00361132">
        <w:rPr>
          <w:rFonts w:cs="Times New Roman"/>
          <w:sz w:val="28"/>
          <w:szCs w:val="28"/>
        </w:rPr>
        <w:t xml:space="preserve"> сберегать, чем потреблять. Так же на потребительскую активность негативно сказался рост цен, который наблюдался практически по всем товарным группам.</w:t>
      </w:r>
      <w:r w:rsidR="00A6376F">
        <w:rPr>
          <w:rFonts w:cs="Times New Roman"/>
          <w:sz w:val="28"/>
          <w:szCs w:val="28"/>
        </w:rPr>
        <w:t xml:space="preserve"> </w:t>
      </w:r>
    </w:p>
    <w:p w:rsidR="007C03F3" w:rsidRPr="005D39BC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территории округа работает 220 </w:t>
      </w:r>
      <w:r w:rsidRPr="008B642F">
        <w:rPr>
          <w:rFonts w:cs="Times New Roman"/>
          <w:sz w:val="28"/>
          <w:szCs w:val="28"/>
        </w:rPr>
        <w:t>торговых объектов, в том числе на территории города Лихославль – 147 объектов</w:t>
      </w:r>
      <w:r>
        <w:rPr>
          <w:rFonts w:cs="Times New Roman"/>
          <w:sz w:val="28"/>
          <w:szCs w:val="28"/>
        </w:rPr>
        <w:t xml:space="preserve">, на сельской территории – 73 объекта. На территории округа располагаются федеральные и региональные сети магазинов «Пятерочка», «Магнит», «Магнит-косметик», «Ермолино», «Красное и </w:t>
      </w:r>
      <w:r w:rsidRPr="005D39BC">
        <w:rPr>
          <w:rFonts w:cs="Times New Roman"/>
          <w:sz w:val="28"/>
          <w:szCs w:val="28"/>
        </w:rPr>
        <w:t xml:space="preserve">белое», «Бристоль», «Градусы», «Светофор». </w:t>
      </w:r>
    </w:p>
    <w:p w:rsidR="007C03F3" w:rsidRPr="005D39BC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5D39BC">
        <w:rPr>
          <w:rFonts w:cs="Times New Roman"/>
          <w:sz w:val="28"/>
          <w:szCs w:val="28"/>
        </w:rPr>
        <w:t xml:space="preserve">беспеченность торговыми площадями на 1 000 жителей округа к концу года составила 554,6 кв. м, что на 56,7% выше норматива по Лихославльскому муниципальному округу (норматив </w:t>
      </w:r>
      <w:smartTag w:uri="urn:schemas-microsoft-com:office:smarttags" w:element="metricconverter">
        <w:smartTagPr>
          <w:attr w:name="ProductID" w:val="354 кв. м"/>
        </w:smartTagPr>
        <w:r w:rsidRPr="005D39BC">
          <w:rPr>
            <w:rFonts w:cs="Times New Roman"/>
            <w:sz w:val="28"/>
            <w:szCs w:val="28"/>
          </w:rPr>
          <w:t>354 кв. м</w:t>
        </w:r>
      </w:smartTag>
      <w:r w:rsidRPr="005D39BC">
        <w:rPr>
          <w:rFonts w:cs="Times New Roman"/>
          <w:sz w:val="28"/>
          <w:szCs w:val="28"/>
        </w:rPr>
        <w:t xml:space="preserve">). </w:t>
      </w:r>
    </w:p>
    <w:p w:rsidR="007C03F3" w:rsidRPr="005D39BC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5D39BC">
        <w:rPr>
          <w:rFonts w:cs="Times New Roman"/>
          <w:sz w:val="28"/>
          <w:szCs w:val="28"/>
        </w:rPr>
        <w:t>В 2023 году оборот розничной торговли оценивается в размере</w:t>
      </w:r>
      <w:r w:rsidR="00A6376F">
        <w:rPr>
          <w:rFonts w:cs="Times New Roman"/>
          <w:sz w:val="28"/>
          <w:szCs w:val="28"/>
        </w:rPr>
        <w:t xml:space="preserve"> </w:t>
      </w:r>
      <w:r w:rsidRPr="005D39BC">
        <w:rPr>
          <w:rFonts w:cs="Times New Roman"/>
          <w:sz w:val="28"/>
          <w:szCs w:val="28"/>
        </w:rPr>
        <w:t>1 435,6 млн. руб</w:t>
      </w:r>
      <w:r>
        <w:rPr>
          <w:rFonts w:cs="Times New Roman"/>
          <w:sz w:val="28"/>
          <w:szCs w:val="28"/>
        </w:rPr>
        <w:t>лей</w:t>
      </w:r>
      <w:r w:rsidRPr="005D39BC">
        <w:rPr>
          <w:rFonts w:cs="Times New Roman"/>
          <w:sz w:val="28"/>
          <w:szCs w:val="28"/>
        </w:rPr>
        <w:t>, или 104,6% в сопоставимых ценах к уровню 2022 года.</w:t>
      </w:r>
    </w:p>
    <w:p w:rsidR="007C03F3" w:rsidRPr="008B642F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5D39BC">
        <w:rPr>
          <w:rFonts w:cs="Times New Roman"/>
          <w:sz w:val="28"/>
          <w:szCs w:val="28"/>
        </w:rPr>
        <w:t xml:space="preserve">В 2024 году оборот розничной торговли прогнозируется в </w:t>
      </w:r>
      <w:r>
        <w:rPr>
          <w:rFonts w:cs="Times New Roman"/>
          <w:sz w:val="28"/>
          <w:szCs w:val="28"/>
        </w:rPr>
        <w:t>сумме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1 752,3 млн. рублей, или 103,9% в сопоставимых ценах к предыдущему году; в 2025 году прогнозируется на уровне 1 857,1 млн. рублей, или 103,7% к уровню 2024 года; </w:t>
      </w:r>
      <w:r w:rsidRPr="008B642F">
        <w:rPr>
          <w:rFonts w:cs="Times New Roman"/>
          <w:sz w:val="28"/>
          <w:szCs w:val="28"/>
        </w:rPr>
        <w:t>в 2026 году прогнозируется на уровне 1 975,8 млн. рублей, или 103,8% в сопоставимых ценах к предыдущему году.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Объем платных услуг населению по крупным и средним предприятиям</w:t>
      </w:r>
      <w:r w:rsidR="00A6376F">
        <w:rPr>
          <w:rFonts w:cs="Times New Roman"/>
          <w:sz w:val="28"/>
          <w:szCs w:val="28"/>
        </w:rPr>
        <w:t xml:space="preserve"> </w:t>
      </w:r>
      <w:r w:rsidRPr="008B642F">
        <w:rPr>
          <w:rFonts w:cs="Times New Roman"/>
          <w:sz w:val="28"/>
          <w:szCs w:val="28"/>
        </w:rPr>
        <w:t>в 2022 году составил 250,97 млн. рублей, или 101,6% в сопоставимых ценах к уровню 2021 года. В 2023 году оценивается на уровне 272,9 млн. рублей, или 97,9%</w:t>
      </w:r>
      <w:r>
        <w:rPr>
          <w:rFonts w:cs="Times New Roman"/>
          <w:sz w:val="28"/>
          <w:szCs w:val="28"/>
        </w:rPr>
        <w:t xml:space="preserve"> к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2022 году</w:t>
      </w:r>
      <w:r>
        <w:rPr>
          <w:rFonts w:cs="Times New Roman"/>
          <w:iCs/>
          <w:sz w:val="28"/>
          <w:szCs w:val="28"/>
        </w:rPr>
        <w:t xml:space="preserve"> в сопоставимых ценах.</w:t>
      </w:r>
      <w:r>
        <w:rPr>
          <w:rFonts w:cs="Times New Roman"/>
          <w:sz w:val="28"/>
          <w:szCs w:val="28"/>
        </w:rPr>
        <w:t xml:space="preserve"> В 2024 году объем платных услуг по прогнозу составит 297,5 млн. рублей, или 103,1% к уровню 2022 года; в 2025 году </w:t>
      </w:r>
      <w:r>
        <w:rPr>
          <w:rFonts w:cs="Times New Roman"/>
          <w:iCs/>
          <w:sz w:val="28"/>
          <w:szCs w:val="28"/>
        </w:rPr>
        <w:t>–</w:t>
      </w:r>
      <w:r w:rsidR="00A6376F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327,9 млн. рублей, или 105,1% к </w:t>
      </w:r>
      <w:r>
        <w:rPr>
          <w:rFonts w:cs="Times New Roman"/>
          <w:sz w:val="28"/>
          <w:szCs w:val="28"/>
        </w:rPr>
        <w:t>уровню</w:t>
      </w:r>
      <w:r>
        <w:rPr>
          <w:rFonts w:cs="Times New Roman"/>
          <w:iCs/>
          <w:sz w:val="28"/>
          <w:szCs w:val="28"/>
        </w:rPr>
        <w:t xml:space="preserve"> 2024 года; в 2026 году – 355,8 млн. рублей, или 103,7% к уровню 2025 года в сопоставимых ценах. </w:t>
      </w:r>
    </w:p>
    <w:p w:rsidR="007C03F3" w:rsidRDefault="007C03F3" w:rsidP="00A6376F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7C03F3" w:rsidRDefault="007C03F3" w:rsidP="00A6376F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Труд и занятость</w:t>
      </w:r>
    </w:p>
    <w:p w:rsidR="007C03F3" w:rsidRDefault="007C03F3" w:rsidP="00A6376F">
      <w:pPr>
        <w:jc w:val="both"/>
        <w:outlineLvl w:val="0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Параметры спроса и предложения рабочей силы на рынке труда определяются сложившимися в Лихославльском муниципальном округе социально-экономическими и демографическими процессами. Ожидаемые демографические сдвиги задают жесткие требования к будущим тенденциям развития рынка труда. Возрастная структура населения в прогнозном периоде будет сдвигаться в сторону старения, будет увеличиваться численность населения старше трудоспособного возраста, а численность населения трудоспособного возраста – снижаться. Эти тенденции приведут к существенному росту демографической нагрузки на </w:t>
      </w:r>
      <w:r>
        <w:rPr>
          <w:rFonts w:cs="Times New Roman"/>
          <w:sz w:val="28"/>
          <w:szCs w:val="28"/>
        </w:rPr>
        <w:lastRenderedPageBreak/>
        <w:t>трудоспособное население.</w:t>
      </w:r>
    </w:p>
    <w:p w:rsidR="007C03F3" w:rsidRPr="00291BA1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Численность </w:t>
      </w:r>
      <w:r w:rsidRPr="00291BA1">
        <w:rPr>
          <w:rFonts w:cs="Times New Roman"/>
          <w:sz w:val="28"/>
          <w:szCs w:val="28"/>
        </w:rPr>
        <w:t>трудовых ресурсов в Лихославльском муниципальном округе</w:t>
      </w:r>
      <w:r w:rsidR="00A6376F">
        <w:rPr>
          <w:rFonts w:cs="Times New Roman"/>
          <w:sz w:val="28"/>
          <w:szCs w:val="28"/>
        </w:rPr>
        <w:t xml:space="preserve"> </w:t>
      </w:r>
      <w:r w:rsidRPr="00291BA1">
        <w:rPr>
          <w:rFonts w:cs="Times New Roman"/>
          <w:sz w:val="28"/>
          <w:szCs w:val="28"/>
        </w:rPr>
        <w:t>в 2022 году составила 15,242 тыс. человек. К 2026 году по прогнозам по сравнению с 2022 годом численность трудовых ресурсов сократится на 0,6% и составит</w:t>
      </w:r>
      <w:r w:rsidR="00A6376F">
        <w:rPr>
          <w:rFonts w:cs="Times New Roman"/>
          <w:sz w:val="28"/>
          <w:szCs w:val="28"/>
        </w:rPr>
        <w:t xml:space="preserve"> </w:t>
      </w:r>
      <w:r w:rsidRPr="00291BA1">
        <w:rPr>
          <w:rFonts w:cs="Times New Roman"/>
          <w:sz w:val="28"/>
          <w:szCs w:val="28"/>
        </w:rPr>
        <w:t xml:space="preserve">15,158 тыс. человек. 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Среднегодовая ч</w:t>
      </w:r>
      <w:r w:rsidRPr="00291BA1">
        <w:rPr>
          <w:rFonts w:cs="Times New Roman"/>
          <w:sz w:val="28"/>
          <w:szCs w:val="28"/>
        </w:rPr>
        <w:t>исленность з</w:t>
      </w:r>
      <w:r>
        <w:rPr>
          <w:rFonts w:cs="Times New Roman"/>
          <w:sz w:val="28"/>
          <w:szCs w:val="28"/>
        </w:rPr>
        <w:t>анятых в экономике округа в 2022</w:t>
      </w:r>
      <w:r w:rsidRPr="00291BA1">
        <w:rPr>
          <w:rFonts w:cs="Times New Roman"/>
          <w:sz w:val="28"/>
          <w:szCs w:val="28"/>
        </w:rPr>
        <w:t xml:space="preserve"> году </w:t>
      </w:r>
      <w:r>
        <w:rPr>
          <w:rFonts w:cs="Times New Roman"/>
          <w:sz w:val="28"/>
          <w:szCs w:val="28"/>
        </w:rPr>
        <w:t>составила 8,082</w:t>
      </w:r>
      <w:r w:rsidRPr="00291BA1">
        <w:rPr>
          <w:rFonts w:cs="Times New Roman"/>
          <w:sz w:val="28"/>
          <w:szCs w:val="28"/>
        </w:rPr>
        <w:t xml:space="preserve"> тыс. человек</w:t>
      </w:r>
      <w:r>
        <w:rPr>
          <w:rFonts w:cs="Times New Roman"/>
          <w:sz w:val="28"/>
          <w:szCs w:val="28"/>
        </w:rPr>
        <w:t xml:space="preserve"> (99,9 % к предыдущему периоду)</w:t>
      </w:r>
      <w:r w:rsidRPr="00291BA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2023 году среднегодовая численность занятых в экономике оценивается на уровне 8,058 тыс. человек, или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99,7 % к уровню 2022 года. </w:t>
      </w:r>
      <w:r w:rsidRPr="00291BA1">
        <w:rPr>
          <w:rFonts w:cs="Times New Roman"/>
          <w:sz w:val="28"/>
          <w:szCs w:val="28"/>
        </w:rPr>
        <w:t>В прогнозируемом периоде динамика показателей будет складываться с учетом</w:t>
      </w:r>
      <w:r>
        <w:rPr>
          <w:rFonts w:cs="Times New Roman"/>
          <w:sz w:val="28"/>
          <w:szCs w:val="28"/>
        </w:rPr>
        <w:t xml:space="preserve"> планируемого объема промышленного производства и реализации инвестиционных проектов, а также тенденций миграционных процессов в Лихославльском муниципальном округе. К 2026 году по прогнозам численность занятых в экономике снизится по сравнению с 2022 годом на 0,1% и составит 8,053 тыс. человек.</w:t>
      </w:r>
    </w:p>
    <w:p w:rsidR="007C03F3" w:rsidRPr="008B642F" w:rsidRDefault="007C03F3" w:rsidP="00A6376F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Уровень регистрируемой безработицы в 2022 году составил 1,0%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экономически активного населения Лихославльского муниципального округа. </w:t>
      </w:r>
      <w:r w:rsidRPr="000E7EFA">
        <w:rPr>
          <w:rFonts w:cs="Times New Roman"/>
          <w:sz w:val="28"/>
          <w:szCs w:val="28"/>
        </w:rPr>
        <w:t xml:space="preserve">В </w:t>
      </w:r>
      <w:r w:rsidRPr="008B642F">
        <w:rPr>
          <w:rFonts w:cs="Times New Roman"/>
          <w:sz w:val="28"/>
          <w:szCs w:val="28"/>
        </w:rPr>
        <w:t>2023 году уровень регистрируемой безработицы оценивается на уровне 0,</w:t>
      </w:r>
      <w:r w:rsidR="00D64BA0">
        <w:rPr>
          <w:rFonts w:cs="Times New Roman"/>
          <w:sz w:val="28"/>
          <w:szCs w:val="28"/>
        </w:rPr>
        <w:t>6</w:t>
      </w:r>
      <w:r w:rsidRPr="008B642F">
        <w:rPr>
          <w:rFonts w:cs="Times New Roman"/>
          <w:sz w:val="28"/>
          <w:szCs w:val="28"/>
        </w:rPr>
        <w:t xml:space="preserve"> %. </w:t>
      </w:r>
    </w:p>
    <w:p w:rsidR="007C03F3" w:rsidRPr="008B642F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В 2022 году трудоустроено 360 ищущих работу граждан, в том числе на временные работы - 159 несовершеннолетних граждан в возрасте от 14 до 18 лет. 378 человек получили услуги по профессиональной ориентации, 54 безработных граждан</w:t>
      </w:r>
      <w:r w:rsidR="00D64BA0">
        <w:rPr>
          <w:rFonts w:cs="Times New Roman"/>
          <w:sz w:val="28"/>
          <w:szCs w:val="28"/>
        </w:rPr>
        <w:t>ина</w:t>
      </w:r>
      <w:r w:rsidRPr="008B642F">
        <w:rPr>
          <w:rFonts w:cs="Times New Roman"/>
          <w:sz w:val="28"/>
          <w:szCs w:val="28"/>
        </w:rPr>
        <w:t xml:space="preserve"> повысили квалификацию и прошли переподготовку; 5 безработных получили услуги по содействию занятости, 58 граждан приняли участие в оплачиваемых общественных работах. Организовано 7 ярмарок вакансий, в которых участвовало 321 человек</w:t>
      </w:r>
      <w:r w:rsidR="007C366E" w:rsidRPr="008B642F">
        <w:rPr>
          <w:rFonts w:cs="Times New Roman"/>
          <w:sz w:val="28"/>
          <w:szCs w:val="28"/>
        </w:rPr>
        <w:t>.</w:t>
      </w:r>
    </w:p>
    <w:p w:rsidR="007C03F3" w:rsidRPr="008B642F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В 2023 году было трудоустроено 400 ищущих работу граждан, в том числе на временные работы - 265 несовершеннолетних граждан в возрасте от 14 до 18 лет. 256 человек получили услуги по профессиональной ориентации, 44 безработных граждан</w:t>
      </w:r>
      <w:r w:rsidR="00D64BA0">
        <w:rPr>
          <w:rFonts w:cs="Times New Roman"/>
          <w:sz w:val="28"/>
          <w:szCs w:val="28"/>
        </w:rPr>
        <w:t>ина</w:t>
      </w:r>
      <w:r w:rsidRPr="008B642F">
        <w:rPr>
          <w:rFonts w:cs="Times New Roman"/>
          <w:sz w:val="28"/>
          <w:szCs w:val="28"/>
        </w:rPr>
        <w:t xml:space="preserve"> повысили квалификацию и прошли переподготовку, 4 безработных получили услуги по содействию занятости, 26 граждан приняли участие в оплачиваемых общественных работах. Организовано 4 ярмарки вакансий, в которых участвовало 269 человек</w:t>
      </w:r>
      <w:r w:rsidR="007C366E" w:rsidRPr="008B642F">
        <w:rPr>
          <w:rFonts w:cs="Times New Roman"/>
          <w:sz w:val="28"/>
          <w:szCs w:val="28"/>
        </w:rPr>
        <w:t>.</w:t>
      </w:r>
    </w:p>
    <w:p w:rsidR="007C03F3" w:rsidRPr="008B642F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 xml:space="preserve">В прогнозируемый период сохранится тенденция превышения предложения рабочей силы над спросом в кадрах. Параметры предложения и использования рабочей силы будут определяться социально-экономическими и демографическими процессами, сложившимися в Лихославльском муниципальном округе. </w:t>
      </w:r>
    </w:p>
    <w:p w:rsidR="007C03F3" w:rsidRPr="008B642F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 xml:space="preserve">В период 2024-2026 годов, с учетом социально-экономической ситуации в округе, уровень безработицы останется на уровне 2023 года. 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8B642F">
        <w:rPr>
          <w:rFonts w:cs="Times New Roman"/>
          <w:sz w:val="28"/>
          <w:szCs w:val="28"/>
        </w:rPr>
        <w:t>Рост фонда заработной платы в 2022 году к 2021 году составил 104,2%, что обусловлено темпами экономического развития округа, темпами роста номинальной</w:t>
      </w:r>
      <w:r>
        <w:rPr>
          <w:rFonts w:cs="Times New Roman"/>
          <w:sz w:val="28"/>
          <w:szCs w:val="28"/>
        </w:rPr>
        <w:t xml:space="preserve"> среднемесячной заработной платы работников, в том числе в связи с выполнением Указов Президента.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Фонд заработной платы на прогнозируемый период определен с учетом изменения численности работников предприятий и организаций, объема производства (работ, услуг), а также темпов роста номинальной среднемесячной заработной платы работников.</w:t>
      </w:r>
    </w:p>
    <w:p w:rsidR="007C03F3" w:rsidRPr="00D64BA0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целом, прогнозируется, что фонд заработной платы в 2026 году по отношению к уровню 2022 года возрастет на 9,8%, </w:t>
      </w:r>
      <w:r w:rsidRPr="00D64BA0">
        <w:rPr>
          <w:rFonts w:cs="Times New Roman"/>
          <w:sz w:val="28"/>
          <w:szCs w:val="28"/>
        </w:rPr>
        <w:t>и составит</w:t>
      </w:r>
      <w:r w:rsidR="00A6376F">
        <w:rPr>
          <w:rFonts w:cs="Times New Roman"/>
          <w:sz w:val="28"/>
          <w:szCs w:val="28"/>
        </w:rPr>
        <w:t xml:space="preserve"> </w:t>
      </w:r>
      <w:r w:rsidRPr="00D64BA0">
        <w:rPr>
          <w:rFonts w:cs="Times New Roman"/>
          <w:sz w:val="28"/>
          <w:szCs w:val="28"/>
        </w:rPr>
        <w:t xml:space="preserve">2 443,57 млн. рублей. </w:t>
      </w:r>
    </w:p>
    <w:p w:rsidR="007C03F3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D64BA0">
        <w:rPr>
          <w:rFonts w:cs="Times New Roman"/>
          <w:sz w:val="28"/>
          <w:szCs w:val="28"/>
        </w:rPr>
        <w:t>В 2023 году ожидается увеличение номинальной заработной платы на 1,4%, в период 2024-2026 годов - по 1,0% ежегодно. С учетом сложившейся экономической ситуации данный показатель может быть скорректирован</w:t>
      </w:r>
      <w:r>
        <w:rPr>
          <w:rFonts w:cs="Times New Roman"/>
          <w:sz w:val="28"/>
          <w:szCs w:val="28"/>
        </w:rPr>
        <w:t xml:space="preserve"> по итогам 2023 года и следующих годов.</w:t>
      </w:r>
    </w:p>
    <w:p w:rsidR="007C03F3" w:rsidRDefault="007C03F3" w:rsidP="00A6376F">
      <w:pPr>
        <w:jc w:val="both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Развитие отраслей социальной сферы</w:t>
      </w:r>
    </w:p>
    <w:p w:rsidR="007C03F3" w:rsidRDefault="007C03F3" w:rsidP="00A6376F">
      <w:pPr>
        <w:jc w:val="both"/>
        <w:rPr>
          <w:rFonts w:cs="Times New Roman"/>
          <w:b/>
          <w:sz w:val="28"/>
          <w:szCs w:val="28"/>
        </w:rPr>
      </w:pP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 прогноза развития отраслей социальной сферы Лихославльского муниципального округа рассчитаны на основании действующей нормативной правовой базы с учетом состояния социальной инфраструктуры и тенденцией ее развития в последние годы, реализации целевых программ, действующих на территории муниципального округа, а также исходя из складывающейся демографической ситуации.</w:t>
      </w:r>
    </w:p>
    <w:p w:rsidR="007C03F3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Численность детей, посещающих дошкольные образовательные учреждения и дошкольные группы, организованные при общеобразовательных школах, в 2022 году составила 1 205 человек, в 2023 году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- 1 085 человек.</w:t>
      </w:r>
    </w:p>
    <w:p w:rsidR="007C03F3" w:rsidRPr="006B7663" w:rsidRDefault="007C03F3" w:rsidP="00A6376F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Обеспеченность дошкольными образовательными учреждениями с учетом дошкольных групп, организованных при общеобразовательных школах в 2022 году составила 91,5 мест на 100 детей дошкольного возраста (1-6 лет). В 2023 году данный показатель оценивается на уровне 88,5. </w:t>
      </w:r>
      <w:r w:rsidRPr="006B7663">
        <w:rPr>
          <w:rFonts w:cs="Times New Roman"/>
          <w:sz w:val="28"/>
          <w:szCs w:val="28"/>
        </w:rPr>
        <w:t xml:space="preserve">Показатель уменьшился </w:t>
      </w:r>
      <w:r w:rsidRPr="006B7663">
        <w:rPr>
          <w:sz w:val="28"/>
          <w:szCs w:val="28"/>
        </w:rPr>
        <w:t>в связи увеличением численности детей дошкольного возраста (1-6 лет) в муниципальном округе по данным ЦСУ на 01.01.2023 года.</w:t>
      </w:r>
    </w:p>
    <w:p w:rsidR="007C03F3" w:rsidRPr="00D64BA0" w:rsidRDefault="007C03F3" w:rsidP="00A6376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2022 году численность обучающихся в общеобразовательных учреждениях (без вечерних (сменных) общеобразовательных учреждений (на конец года) составила 2 720 человек</w:t>
      </w:r>
      <w:r w:rsidRPr="00D64BA0">
        <w:rPr>
          <w:rFonts w:cs="Times New Roman"/>
          <w:sz w:val="28"/>
          <w:szCs w:val="28"/>
        </w:rPr>
        <w:t xml:space="preserve">. До 2026 учебного года численность обучающихся по прогнозу будет снижаться и составит 2 706 человек. </w:t>
      </w:r>
    </w:p>
    <w:p w:rsidR="007C03F3" w:rsidRDefault="007C03F3" w:rsidP="00A6376F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D64BA0">
        <w:rPr>
          <w:rFonts w:cs="Times New Roman"/>
          <w:sz w:val="28"/>
          <w:szCs w:val="28"/>
        </w:rPr>
        <w:t>Показатель обеспеченности больничными койками</w:t>
      </w:r>
      <w:r>
        <w:rPr>
          <w:rFonts w:cs="Times New Roman"/>
          <w:sz w:val="28"/>
          <w:szCs w:val="28"/>
        </w:rPr>
        <w:t xml:space="preserve"> в 2022 году составил 35,61 коек на 10 тыс. населения. В 2023 году обеспеченность больничными койками оценивается на уровне 33,16 коек на 10 тыс. населения. В прогнозируемом периоде к 2026 году обеспеченность больничными койками составит 34,28 коек на 10 тыс. населения или снижение к уровню 2022 года составит 3,7 %. </w:t>
      </w:r>
      <w:r w:rsidRPr="00BE3891">
        <w:rPr>
          <w:rFonts w:cs="Times New Roman"/>
          <w:sz w:val="28"/>
          <w:szCs w:val="28"/>
        </w:rPr>
        <w:t xml:space="preserve">Снижение обеспеченности больничными койками круглосуточного пребывания </w:t>
      </w:r>
      <w:r>
        <w:rPr>
          <w:rFonts w:cs="Times New Roman"/>
          <w:sz w:val="28"/>
          <w:szCs w:val="28"/>
        </w:rPr>
        <w:t>произойдет за счет снижения ч</w:t>
      </w:r>
      <w:r w:rsidRPr="00BE3891">
        <w:rPr>
          <w:rFonts w:cs="Times New Roman"/>
          <w:sz w:val="28"/>
          <w:szCs w:val="28"/>
        </w:rPr>
        <w:t>исл</w:t>
      </w:r>
      <w:r>
        <w:rPr>
          <w:rFonts w:cs="Times New Roman"/>
          <w:sz w:val="28"/>
          <w:szCs w:val="28"/>
        </w:rPr>
        <w:t>а</w:t>
      </w:r>
      <w:r w:rsidRPr="00BE3891">
        <w:rPr>
          <w:rFonts w:cs="Times New Roman"/>
          <w:sz w:val="28"/>
          <w:szCs w:val="28"/>
        </w:rPr>
        <w:t xml:space="preserve"> больничных коек круглосуточного пребывания</w:t>
      </w:r>
      <w:r>
        <w:rPr>
          <w:rFonts w:cs="Times New Roman"/>
          <w:sz w:val="28"/>
          <w:szCs w:val="28"/>
        </w:rPr>
        <w:t>.</w:t>
      </w:r>
    </w:p>
    <w:p w:rsidR="007C03F3" w:rsidRDefault="007C03F3" w:rsidP="00A6376F">
      <w:pPr>
        <w:snapToGri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Показатель обеспеченности амбулаторно-поликлиническими учреждениями в 2022 году составил 189,8 посещений в смену на 10 тыс. населения, к 2026 году данный показатель прогнозируется на уровне 198,5 посещений в смену на 10 тыс. населения. </w:t>
      </w:r>
    </w:p>
    <w:p w:rsidR="007C03F3" w:rsidRPr="00D64BA0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Обеспеченность врачами всех специальностей в 2022 году составила</w:t>
      </w:r>
      <w:r w:rsidR="00A637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16,2 врачей на 10 тыс. населения. В 2023 году обеспеченность врачами оценивается на уровне 14,7 врачей на 10 тыс. </w:t>
      </w:r>
      <w:r w:rsidRPr="00D64BA0">
        <w:rPr>
          <w:rFonts w:cs="Times New Roman"/>
          <w:sz w:val="28"/>
          <w:szCs w:val="28"/>
        </w:rPr>
        <w:t>населения. К 2026 году данный показатель составит 15,2 врачей на 10 тыс. населения, что ниже уровня 2022 года на 1 единицу на 10 тыс. населения.</w:t>
      </w:r>
    </w:p>
    <w:p w:rsidR="007C03F3" w:rsidRPr="00D64BA0" w:rsidRDefault="007C03F3" w:rsidP="00A6376F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D64BA0">
        <w:rPr>
          <w:rFonts w:cs="Times New Roman"/>
          <w:sz w:val="28"/>
          <w:szCs w:val="28"/>
        </w:rPr>
        <w:t>Обеспеченность средним медицинским</w:t>
      </w:r>
      <w:r>
        <w:rPr>
          <w:rFonts w:cs="Times New Roman"/>
          <w:sz w:val="28"/>
          <w:szCs w:val="28"/>
        </w:rPr>
        <w:t xml:space="preserve"> персоналом в расчете на 10,0 тыс. жителей в 2022 году составила 32,0 человека на 10 тыс. населения. В 2023 году </w:t>
      </w:r>
      <w:r w:rsidRPr="00D64BA0">
        <w:rPr>
          <w:rFonts w:cs="Times New Roman"/>
          <w:sz w:val="28"/>
          <w:szCs w:val="28"/>
        </w:rPr>
        <w:lastRenderedPageBreak/>
        <w:t>данный показатель оценивается на уровне 32,8 человека на 10 тыс. населения, а к 2026 году обеспеченность средним медицинским персоналом по прогнозу увеличится на 1,9 человека на 10 тыс. населения к уровню 2022 года.</w:t>
      </w:r>
    </w:p>
    <w:p w:rsidR="007C03F3" w:rsidRPr="00D64BA0" w:rsidRDefault="007C03F3" w:rsidP="00A6376F">
      <w:pPr>
        <w:ind w:firstLine="709"/>
        <w:jc w:val="both"/>
        <w:rPr>
          <w:rFonts w:cs="Times New Roman"/>
          <w:sz w:val="28"/>
          <w:szCs w:val="28"/>
        </w:rPr>
      </w:pPr>
      <w:r w:rsidRPr="00D64BA0">
        <w:rPr>
          <w:rFonts w:cs="Times New Roman"/>
          <w:sz w:val="28"/>
          <w:szCs w:val="28"/>
        </w:rPr>
        <w:t>В 2022 году обеспеченность общедоступными библиотеками составила</w:t>
      </w:r>
      <w:r w:rsidR="00A6376F">
        <w:rPr>
          <w:rFonts w:cs="Times New Roman"/>
          <w:sz w:val="28"/>
          <w:szCs w:val="28"/>
        </w:rPr>
        <w:t xml:space="preserve"> </w:t>
      </w:r>
      <w:r w:rsidRPr="00D64BA0">
        <w:rPr>
          <w:rFonts w:cs="Times New Roman"/>
          <w:sz w:val="28"/>
          <w:szCs w:val="28"/>
        </w:rPr>
        <w:t>89,0 учреждений на 100 тыс. населения. В 2023 году этот показатель оценивается на уровне 90,1 учреждений на 100 тыс. населения, к 2026 году прогнозируется на уровне 93,1 учреждений на 100 тыс. населения.</w:t>
      </w:r>
    </w:p>
    <w:p w:rsidR="002E0F17" w:rsidRDefault="007C03F3" w:rsidP="00A6376F">
      <w:pPr>
        <w:ind w:firstLine="708"/>
        <w:jc w:val="both"/>
      </w:pPr>
      <w:r w:rsidRPr="00D64BA0">
        <w:rPr>
          <w:rFonts w:cs="Times New Roman"/>
          <w:sz w:val="28"/>
          <w:szCs w:val="28"/>
        </w:rPr>
        <w:t xml:space="preserve">Обеспеченность учреждениями культурно-досугового типа в 2022 году составила 60,7 учреждений на 100 тыс. населения. Показатель обеспеченности учреждениями культурно-досугового типа в 2023 году, по оценке, составит 61,4 учреждений на 100 тыс. населения, а к 2026 году он </w:t>
      </w:r>
      <w:r w:rsidR="00D64BA0">
        <w:rPr>
          <w:rFonts w:cs="Times New Roman"/>
          <w:sz w:val="28"/>
          <w:szCs w:val="28"/>
        </w:rPr>
        <w:t>снизится</w:t>
      </w:r>
      <w:r w:rsidRPr="00D64BA0">
        <w:rPr>
          <w:rFonts w:cs="Times New Roman"/>
          <w:sz w:val="28"/>
          <w:szCs w:val="28"/>
        </w:rPr>
        <w:t xml:space="preserve"> </w:t>
      </w:r>
      <w:r w:rsidR="007A34C9" w:rsidRPr="00D64BA0">
        <w:rPr>
          <w:rFonts w:cs="Times New Roman"/>
          <w:sz w:val="28"/>
          <w:szCs w:val="28"/>
        </w:rPr>
        <w:t xml:space="preserve">до </w:t>
      </w:r>
      <w:r w:rsidRPr="00D64BA0">
        <w:rPr>
          <w:rFonts w:cs="Times New Roman"/>
          <w:sz w:val="28"/>
          <w:szCs w:val="28"/>
        </w:rPr>
        <w:t>уровня</w:t>
      </w:r>
      <w:r w:rsidR="00A6376F">
        <w:rPr>
          <w:rFonts w:cs="Times New Roman"/>
          <w:sz w:val="28"/>
          <w:szCs w:val="28"/>
        </w:rPr>
        <w:t xml:space="preserve"> </w:t>
      </w:r>
      <w:r w:rsidRPr="00D64BA0">
        <w:rPr>
          <w:rFonts w:cs="Times New Roman"/>
          <w:sz w:val="28"/>
          <w:szCs w:val="28"/>
        </w:rPr>
        <w:t>59,2 учреждений на 100 тыс. населения это обусловлено демографическими факторами.</w:t>
      </w:r>
    </w:p>
    <w:sectPr w:rsidR="002E0F17" w:rsidSect="009841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2A29"/>
    <w:multiLevelType w:val="hybridMultilevel"/>
    <w:tmpl w:val="C51A2726"/>
    <w:lvl w:ilvl="0" w:tplc="9B3A99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CA347C"/>
    <w:multiLevelType w:val="hybridMultilevel"/>
    <w:tmpl w:val="84AA069A"/>
    <w:lvl w:ilvl="0" w:tplc="B554F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3F290A"/>
    <w:multiLevelType w:val="hybridMultilevel"/>
    <w:tmpl w:val="01126944"/>
    <w:lvl w:ilvl="0" w:tplc="CF080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B3"/>
    <w:rsid w:val="00000A5B"/>
    <w:rsid w:val="000051CC"/>
    <w:rsid w:val="0000692C"/>
    <w:rsid w:val="0001269C"/>
    <w:rsid w:val="000137BF"/>
    <w:rsid w:val="000153CE"/>
    <w:rsid w:val="00016F6E"/>
    <w:rsid w:val="000206AE"/>
    <w:rsid w:val="000213F3"/>
    <w:rsid w:val="0002543C"/>
    <w:rsid w:val="000278CF"/>
    <w:rsid w:val="00035F56"/>
    <w:rsid w:val="00035F5F"/>
    <w:rsid w:val="0004101F"/>
    <w:rsid w:val="000555DA"/>
    <w:rsid w:val="000656F0"/>
    <w:rsid w:val="0006721D"/>
    <w:rsid w:val="000700B6"/>
    <w:rsid w:val="00070E53"/>
    <w:rsid w:val="0007419D"/>
    <w:rsid w:val="000771C5"/>
    <w:rsid w:val="00081732"/>
    <w:rsid w:val="00082318"/>
    <w:rsid w:val="000860C5"/>
    <w:rsid w:val="000878BD"/>
    <w:rsid w:val="000878C1"/>
    <w:rsid w:val="00092269"/>
    <w:rsid w:val="00096982"/>
    <w:rsid w:val="00097E4C"/>
    <w:rsid w:val="000A262F"/>
    <w:rsid w:val="000A69B3"/>
    <w:rsid w:val="000A7CF8"/>
    <w:rsid w:val="000B4B89"/>
    <w:rsid w:val="000B66AB"/>
    <w:rsid w:val="000B7C4C"/>
    <w:rsid w:val="000B7CE1"/>
    <w:rsid w:val="000C1948"/>
    <w:rsid w:val="000C4C6A"/>
    <w:rsid w:val="000C7CDA"/>
    <w:rsid w:val="000D05A3"/>
    <w:rsid w:val="000E354A"/>
    <w:rsid w:val="000E4798"/>
    <w:rsid w:val="000F4371"/>
    <w:rsid w:val="000F4916"/>
    <w:rsid w:val="000F6496"/>
    <w:rsid w:val="00107285"/>
    <w:rsid w:val="001073DA"/>
    <w:rsid w:val="00112957"/>
    <w:rsid w:val="00121124"/>
    <w:rsid w:val="0012509E"/>
    <w:rsid w:val="00131717"/>
    <w:rsid w:val="001321AF"/>
    <w:rsid w:val="00133DE6"/>
    <w:rsid w:val="00137710"/>
    <w:rsid w:val="00143B9F"/>
    <w:rsid w:val="0015260A"/>
    <w:rsid w:val="00153CFA"/>
    <w:rsid w:val="00154061"/>
    <w:rsid w:val="00165DA3"/>
    <w:rsid w:val="001662D6"/>
    <w:rsid w:val="00166F5F"/>
    <w:rsid w:val="001701A6"/>
    <w:rsid w:val="00172CF8"/>
    <w:rsid w:val="00174CCF"/>
    <w:rsid w:val="00194852"/>
    <w:rsid w:val="00196B37"/>
    <w:rsid w:val="001A2F8A"/>
    <w:rsid w:val="001A3E42"/>
    <w:rsid w:val="001A644A"/>
    <w:rsid w:val="001A64C1"/>
    <w:rsid w:val="001B6E61"/>
    <w:rsid w:val="001C0AD1"/>
    <w:rsid w:val="001C13C3"/>
    <w:rsid w:val="001C2E67"/>
    <w:rsid w:val="001C3341"/>
    <w:rsid w:val="001C5515"/>
    <w:rsid w:val="001D1089"/>
    <w:rsid w:val="001D2058"/>
    <w:rsid w:val="001D240B"/>
    <w:rsid w:val="001D4495"/>
    <w:rsid w:val="001D4E43"/>
    <w:rsid w:val="001E12F6"/>
    <w:rsid w:val="001E1E30"/>
    <w:rsid w:val="001E27DA"/>
    <w:rsid w:val="001E2BF1"/>
    <w:rsid w:val="00201264"/>
    <w:rsid w:val="0020213F"/>
    <w:rsid w:val="002023F9"/>
    <w:rsid w:val="00205FEA"/>
    <w:rsid w:val="0021077A"/>
    <w:rsid w:val="002164E2"/>
    <w:rsid w:val="00223E85"/>
    <w:rsid w:val="00224D9F"/>
    <w:rsid w:val="002257F2"/>
    <w:rsid w:val="00231D23"/>
    <w:rsid w:val="00235B08"/>
    <w:rsid w:val="00236D71"/>
    <w:rsid w:val="00240002"/>
    <w:rsid w:val="00252263"/>
    <w:rsid w:val="0026202E"/>
    <w:rsid w:val="00270A68"/>
    <w:rsid w:val="00276033"/>
    <w:rsid w:val="002769BF"/>
    <w:rsid w:val="00276B6E"/>
    <w:rsid w:val="00282F9A"/>
    <w:rsid w:val="00283FD3"/>
    <w:rsid w:val="002846D0"/>
    <w:rsid w:val="00284DF9"/>
    <w:rsid w:val="002865FC"/>
    <w:rsid w:val="00294AC7"/>
    <w:rsid w:val="00296ED5"/>
    <w:rsid w:val="002B2992"/>
    <w:rsid w:val="002B39D4"/>
    <w:rsid w:val="002B5781"/>
    <w:rsid w:val="002C1482"/>
    <w:rsid w:val="002C369E"/>
    <w:rsid w:val="002C4DE1"/>
    <w:rsid w:val="002C5C71"/>
    <w:rsid w:val="002C6035"/>
    <w:rsid w:val="002D4CC6"/>
    <w:rsid w:val="002D569A"/>
    <w:rsid w:val="002E0F17"/>
    <w:rsid w:val="002E799F"/>
    <w:rsid w:val="002E79FB"/>
    <w:rsid w:val="002F215B"/>
    <w:rsid w:val="002F2BC7"/>
    <w:rsid w:val="002F5A2B"/>
    <w:rsid w:val="00300B5E"/>
    <w:rsid w:val="00307592"/>
    <w:rsid w:val="00310160"/>
    <w:rsid w:val="0031705B"/>
    <w:rsid w:val="00322E3C"/>
    <w:rsid w:val="00323359"/>
    <w:rsid w:val="003243E9"/>
    <w:rsid w:val="00324644"/>
    <w:rsid w:val="00326FC5"/>
    <w:rsid w:val="00333840"/>
    <w:rsid w:val="00333ADE"/>
    <w:rsid w:val="003520E0"/>
    <w:rsid w:val="00362388"/>
    <w:rsid w:val="0036422A"/>
    <w:rsid w:val="00367132"/>
    <w:rsid w:val="00372141"/>
    <w:rsid w:val="003730D2"/>
    <w:rsid w:val="00383698"/>
    <w:rsid w:val="00391F34"/>
    <w:rsid w:val="00393724"/>
    <w:rsid w:val="0039625E"/>
    <w:rsid w:val="003A0878"/>
    <w:rsid w:val="003A3144"/>
    <w:rsid w:val="003A62E3"/>
    <w:rsid w:val="003B1252"/>
    <w:rsid w:val="003B17D3"/>
    <w:rsid w:val="003B1A56"/>
    <w:rsid w:val="003B256B"/>
    <w:rsid w:val="003B32D9"/>
    <w:rsid w:val="003B477F"/>
    <w:rsid w:val="003C21F1"/>
    <w:rsid w:val="003C3272"/>
    <w:rsid w:val="003D2221"/>
    <w:rsid w:val="003D2243"/>
    <w:rsid w:val="003D5927"/>
    <w:rsid w:val="003D7254"/>
    <w:rsid w:val="003D7A9A"/>
    <w:rsid w:val="003E11A4"/>
    <w:rsid w:val="003E16CD"/>
    <w:rsid w:val="003E2803"/>
    <w:rsid w:val="003E42A2"/>
    <w:rsid w:val="003F36B8"/>
    <w:rsid w:val="003F3A2A"/>
    <w:rsid w:val="003F5BB8"/>
    <w:rsid w:val="003F77F7"/>
    <w:rsid w:val="00402AC5"/>
    <w:rsid w:val="00403BA0"/>
    <w:rsid w:val="00410B23"/>
    <w:rsid w:val="00412692"/>
    <w:rsid w:val="00415C20"/>
    <w:rsid w:val="004171E1"/>
    <w:rsid w:val="00420F31"/>
    <w:rsid w:val="0042256F"/>
    <w:rsid w:val="004276E4"/>
    <w:rsid w:val="00430ABF"/>
    <w:rsid w:val="00433E7B"/>
    <w:rsid w:val="00435780"/>
    <w:rsid w:val="00436311"/>
    <w:rsid w:val="00442329"/>
    <w:rsid w:val="00442561"/>
    <w:rsid w:val="00454554"/>
    <w:rsid w:val="00454CE9"/>
    <w:rsid w:val="004573B0"/>
    <w:rsid w:val="00461E66"/>
    <w:rsid w:val="00463978"/>
    <w:rsid w:val="00466CE7"/>
    <w:rsid w:val="0047540E"/>
    <w:rsid w:val="00476385"/>
    <w:rsid w:val="00481F95"/>
    <w:rsid w:val="00492CC6"/>
    <w:rsid w:val="00493DBA"/>
    <w:rsid w:val="004949AD"/>
    <w:rsid w:val="004A3524"/>
    <w:rsid w:val="004B0743"/>
    <w:rsid w:val="004B098A"/>
    <w:rsid w:val="004B35E2"/>
    <w:rsid w:val="004B4EF2"/>
    <w:rsid w:val="004B7378"/>
    <w:rsid w:val="004C0D24"/>
    <w:rsid w:val="004C0F63"/>
    <w:rsid w:val="004C7BD8"/>
    <w:rsid w:val="004E17E3"/>
    <w:rsid w:val="004E3E49"/>
    <w:rsid w:val="00500DEC"/>
    <w:rsid w:val="00506FAC"/>
    <w:rsid w:val="00513632"/>
    <w:rsid w:val="00513C6B"/>
    <w:rsid w:val="00513C6D"/>
    <w:rsid w:val="0052570B"/>
    <w:rsid w:val="00526D54"/>
    <w:rsid w:val="005309BB"/>
    <w:rsid w:val="00531656"/>
    <w:rsid w:val="005357F6"/>
    <w:rsid w:val="005421C5"/>
    <w:rsid w:val="00553D59"/>
    <w:rsid w:val="00555422"/>
    <w:rsid w:val="005675B1"/>
    <w:rsid w:val="005710A1"/>
    <w:rsid w:val="005744E5"/>
    <w:rsid w:val="0057679E"/>
    <w:rsid w:val="005838C4"/>
    <w:rsid w:val="005924A9"/>
    <w:rsid w:val="005A4536"/>
    <w:rsid w:val="005B45BC"/>
    <w:rsid w:val="005B5F9C"/>
    <w:rsid w:val="005C56F7"/>
    <w:rsid w:val="005D4BAF"/>
    <w:rsid w:val="005D5047"/>
    <w:rsid w:val="005D7D82"/>
    <w:rsid w:val="005E10B3"/>
    <w:rsid w:val="005E4EBE"/>
    <w:rsid w:val="005E72BE"/>
    <w:rsid w:val="005F04F4"/>
    <w:rsid w:val="005F0918"/>
    <w:rsid w:val="005F0A07"/>
    <w:rsid w:val="005F2176"/>
    <w:rsid w:val="005F44BF"/>
    <w:rsid w:val="0060398B"/>
    <w:rsid w:val="0060578C"/>
    <w:rsid w:val="00606096"/>
    <w:rsid w:val="00606DBA"/>
    <w:rsid w:val="00614309"/>
    <w:rsid w:val="00614D45"/>
    <w:rsid w:val="006177BA"/>
    <w:rsid w:val="0062150D"/>
    <w:rsid w:val="00626BFD"/>
    <w:rsid w:val="00627E99"/>
    <w:rsid w:val="00643551"/>
    <w:rsid w:val="00644C35"/>
    <w:rsid w:val="00645295"/>
    <w:rsid w:val="006465DD"/>
    <w:rsid w:val="00646A0C"/>
    <w:rsid w:val="0065218B"/>
    <w:rsid w:val="00663095"/>
    <w:rsid w:val="00664286"/>
    <w:rsid w:val="0067028D"/>
    <w:rsid w:val="00682A6A"/>
    <w:rsid w:val="00682DC6"/>
    <w:rsid w:val="0068670F"/>
    <w:rsid w:val="006904CE"/>
    <w:rsid w:val="00693AD4"/>
    <w:rsid w:val="006A2441"/>
    <w:rsid w:val="006A7BE6"/>
    <w:rsid w:val="006B0519"/>
    <w:rsid w:val="006B3572"/>
    <w:rsid w:val="006B4742"/>
    <w:rsid w:val="006B6222"/>
    <w:rsid w:val="006C1C5F"/>
    <w:rsid w:val="006C1CDB"/>
    <w:rsid w:val="006C4368"/>
    <w:rsid w:val="006C4E38"/>
    <w:rsid w:val="006C7C21"/>
    <w:rsid w:val="006D1492"/>
    <w:rsid w:val="006D1641"/>
    <w:rsid w:val="006D5D2D"/>
    <w:rsid w:val="006D7ED8"/>
    <w:rsid w:val="006E2E3C"/>
    <w:rsid w:val="006E395D"/>
    <w:rsid w:val="006F2D26"/>
    <w:rsid w:val="006F42C9"/>
    <w:rsid w:val="006F5E91"/>
    <w:rsid w:val="00705DC2"/>
    <w:rsid w:val="00711233"/>
    <w:rsid w:val="00720EE6"/>
    <w:rsid w:val="007213DF"/>
    <w:rsid w:val="00725965"/>
    <w:rsid w:val="00730E18"/>
    <w:rsid w:val="00731FF2"/>
    <w:rsid w:val="007506D5"/>
    <w:rsid w:val="007511A7"/>
    <w:rsid w:val="00752D26"/>
    <w:rsid w:val="007630CF"/>
    <w:rsid w:val="00764399"/>
    <w:rsid w:val="00764CE0"/>
    <w:rsid w:val="0077485E"/>
    <w:rsid w:val="0077585C"/>
    <w:rsid w:val="00780AAB"/>
    <w:rsid w:val="00781627"/>
    <w:rsid w:val="00781685"/>
    <w:rsid w:val="00783021"/>
    <w:rsid w:val="00783EAA"/>
    <w:rsid w:val="00790CAB"/>
    <w:rsid w:val="0079227F"/>
    <w:rsid w:val="00794018"/>
    <w:rsid w:val="007A1B9E"/>
    <w:rsid w:val="007A34C9"/>
    <w:rsid w:val="007A4E08"/>
    <w:rsid w:val="007A61E8"/>
    <w:rsid w:val="007B0818"/>
    <w:rsid w:val="007C03F3"/>
    <w:rsid w:val="007C366E"/>
    <w:rsid w:val="007C6BFF"/>
    <w:rsid w:val="007D55DF"/>
    <w:rsid w:val="007F172A"/>
    <w:rsid w:val="007F3AE2"/>
    <w:rsid w:val="007F3BBA"/>
    <w:rsid w:val="007F6A3C"/>
    <w:rsid w:val="00800B39"/>
    <w:rsid w:val="00810600"/>
    <w:rsid w:val="008237A7"/>
    <w:rsid w:val="00826170"/>
    <w:rsid w:val="00826784"/>
    <w:rsid w:val="0083584A"/>
    <w:rsid w:val="008368E9"/>
    <w:rsid w:val="00840622"/>
    <w:rsid w:val="00842E66"/>
    <w:rsid w:val="00845C1C"/>
    <w:rsid w:val="008521C4"/>
    <w:rsid w:val="008553F9"/>
    <w:rsid w:val="00860997"/>
    <w:rsid w:val="008652B6"/>
    <w:rsid w:val="00865766"/>
    <w:rsid w:val="00865E97"/>
    <w:rsid w:val="00866F5B"/>
    <w:rsid w:val="008737BC"/>
    <w:rsid w:val="00874000"/>
    <w:rsid w:val="0087432D"/>
    <w:rsid w:val="0088054F"/>
    <w:rsid w:val="0088119E"/>
    <w:rsid w:val="00883405"/>
    <w:rsid w:val="00890077"/>
    <w:rsid w:val="0089322F"/>
    <w:rsid w:val="008A52E1"/>
    <w:rsid w:val="008A703E"/>
    <w:rsid w:val="008B3A52"/>
    <w:rsid w:val="008B423F"/>
    <w:rsid w:val="008B642F"/>
    <w:rsid w:val="008B6F5C"/>
    <w:rsid w:val="008C47E5"/>
    <w:rsid w:val="008C6713"/>
    <w:rsid w:val="008C6E6D"/>
    <w:rsid w:val="008D0D11"/>
    <w:rsid w:val="008D2506"/>
    <w:rsid w:val="008D344B"/>
    <w:rsid w:val="008E2782"/>
    <w:rsid w:val="008E59DE"/>
    <w:rsid w:val="008E5C09"/>
    <w:rsid w:val="008E5F25"/>
    <w:rsid w:val="008F0EA7"/>
    <w:rsid w:val="008F47D6"/>
    <w:rsid w:val="00901F31"/>
    <w:rsid w:val="00907737"/>
    <w:rsid w:val="00921A2D"/>
    <w:rsid w:val="00926B11"/>
    <w:rsid w:val="00926C44"/>
    <w:rsid w:val="00930A92"/>
    <w:rsid w:val="00931F80"/>
    <w:rsid w:val="00934671"/>
    <w:rsid w:val="0094116D"/>
    <w:rsid w:val="00947F37"/>
    <w:rsid w:val="00950602"/>
    <w:rsid w:val="00951F00"/>
    <w:rsid w:val="00954520"/>
    <w:rsid w:val="00955ACA"/>
    <w:rsid w:val="0095680B"/>
    <w:rsid w:val="00956AF4"/>
    <w:rsid w:val="00971C44"/>
    <w:rsid w:val="009723F9"/>
    <w:rsid w:val="009726B5"/>
    <w:rsid w:val="009840AC"/>
    <w:rsid w:val="0098414E"/>
    <w:rsid w:val="00987683"/>
    <w:rsid w:val="009B0295"/>
    <w:rsid w:val="009B2A50"/>
    <w:rsid w:val="009B32DF"/>
    <w:rsid w:val="009B77E4"/>
    <w:rsid w:val="009C024F"/>
    <w:rsid w:val="009C308B"/>
    <w:rsid w:val="009D5D26"/>
    <w:rsid w:val="009E180B"/>
    <w:rsid w:val="009E4CE5"/>
    <w:rsid w:val="009E796B"/>
    <w:rsid w:val="009F652A"/>
    <w:rsid w:val="00A00666"/>
    <w:rsid w:val="00A02B74"/>
    <w:rsid w:val="00A04A49"/>
    <w:rsid w:val="00A14277"/>
    <w:rsid w:val="00A1775A"/>
    <w:rsid w:val="00A2026B"/>
    <w:rsid w:val="00A30AC2"/>
    <w:rsid w:val="00A44906"/>
    <w:rsid w:val="00A470BF"/>
    <w:rsid w:val="00A51AD3"/>
    <w:rsid w:val="00A52841"/>
    <w:rsid w:val="00A538CD"/>
    <w:rsid w:val="00A54F92"/>
    <w:rsid w:val="00A55997"/>
    <w:rsid w:val="00A6376F"/>
    <w:rsid w:val="00A7087A"/>
    <w:rsid w:val="00A82618"/>
    <w:rsid w:val="00A8417B"/>
    <w:rsid w:val="00A90AFB"/>
    <w:rsid w:val="00A90DCE"/>
    <w:rsid w:val="00A93BA3"/>
    <w:rsid w:val="00A95140"/>
    <w:rsid w:val="00A97B92"/>
    <w:rsid w:val="00AA772E"/>
    <w:rsid w:val="00AB036C"/>
    <w:rsid w:val="00AB6647"/>
    <w:rsid w:val="00AB675B"/>
    <w:rsid w:val="00AC00DF"/>
    <w:rsid w:val="00AD217F"/>
    <w:rsid w:val="00AD3390"/>
    <w:rsid w:val="00AD5E7D"/>
    <w:rsid w:val="00AD714E"/>
    <w:rsid w:val="00AD7B66"/>
    <w:rsid w:val="00AF250F"/>
    <w:rsid w:val="00AF4A37"/>
    <w:rsid w:val="00AF7803"/>
    <w:rsid w:val="00B05C86"/>
    <w:rsid w:val="00B137E3"/>
    <w:rsid w:val="00B24DC2"/>
    <w:rsid w:val="00B31AAF"/>
    <w:rsid w:val="00B32073"/>
    <w:rsid w:val="00B35BEF"/>
    <w:rsid w:val="00B44407"/>
    <w:rsid w:val="00B46CA0"/>
    <w:rsid w:val="00B47F2B"/>
    <w:rsid w:val="00B550BC"/>
    <w:rsid w:val="00B56A61"/>
    <w:rsid w:val="00B6231B"/>
    <w:rsid w:val="00B63B0D"/>
    <w:rsid w:val="00B660E6"/>
    <w:rsid w:val="00B74807"/>
    <w:rsid w:val="00BA469D"/>
    <w:rsid w:val="00BA6F89"/>
    <w:rsid w:val="00BA72EF"/>
    <w:rsid w:val="00BB1383"/>
    <w:rsid w:val="00BB55AD"/>
    <w:rsid w:val="00BC175B"/>
    <w:rsid w:val="00BC4F9E"/>
    <w:rsid w:val="00BD403C"/>
    <w:rsid w:val="00BD7BCA"/>
    <w:rsid w:val="00BE1D4C"/>
    <w:rsid w:val="00BE3044"/>
    <w:rsid w:val="00BE5FE4"/>
    <w:rsid w:val="00BE7C2B"/>
    <w:rsid w:val="00BF06D7"/>
    <w:rsid w:val="00BF247F"/>
    <w:rsid w:val="00BF79DA"/>
    <w:rsid w:val="00C01AA0"/>
    <w:rsid w:val="00C022C1"/>
    <w:rsid w:val="00C029F2"/>
    <w:rsid w:val="00C032E2"/>
    <w:rsid w:val="00C12022"/>
    <w:rsid w:val="00C132DC"/>
    <w:rsid w:val="00C20E31"/>
    <w:rsid w:val="00C2123A"/>
    <w:rsid w:val="00C27F46"/>
    <w:rsid w:val="00C508B0"/>
    <w:rsid w:val="00C518DC"/>
    <w:rsid w:val="00C54FE2"/>
    <w:rsid w:val="00C5780B"/>
    <w:rsid w:val="00C65A83"/>
    <w:rsid w:val="00C708E3"/>
    <w:rsid w:val="00C7612A"/>
    <w:rsid w:val="00C825E7"/>
    <w:rsid w:val="00C8474A"/>
    <w:rsid w:val="00C95059"/>
    <w:rsid w:val="00C9628E"/>
    <w:rsid w:val="00C972F6"/>
    <w:rsid w:val="00CA30AC"/>
    <w:rsid w:val="00CA578F"/>
    <w:rsid w:val="00CB2A75"/>
    <w:rsid w:val="00CB7962"/>
    <w:rsid w:val="00CC3079"/>
    <w:rsid w:val="00CD46D6"/>
    <w:rsid w:val="00CD5A98"/>
    <w:rsid w:val="00CD6243"/>
    <w:rsid w:val="00CD799C"/>
    <w:rsid w:val="00CE0B52"/>
    <w:rsid w:val="00CE45A4"/>
    <w:rsid w:val="00CF7E51"/>
    <w:rsid w:val="00D10306"/>
    <w:rsid w:val="00D11B97"/>
    <w:rsid w:val="00D15FB1"/>
    <w:rsid w:val="00D236DA"/>
    <w:rsid w:val="00D23E1B"/>
    <w:rsid w:val="00D35609"/>
    <w:rsid w:val="00D35D08"/>
    <w:rsid w:val="00D37B1C"/>
    <w:rsid w:val="00D40126"/>
    <w:rsid w:val="00D407C3"/>
    <w:rsid w:val="00D46CCC"/>
    <w:rsid w:val="00D4794B"/>
    <w:rsid w:val="00D5023C"/>
    <w:rsid w:val="00D56005"/>
    <w:rsid w:val="00D64BA0"/>
    <w:rsid w:val="00D65E3D"/>
    <w:rsid w:val="00D70B23"/>
    <w:rsid w:val="00D73CEF"/>
    <w:rsid w:val="00D77F13"/>
    <w:rsid w:val="00D83903"/>
    <w:rsid w:val="00D84DAE"/>
    <w:rsid w:val="00D85596"/>
    <w:rsid w:val="00D858F3"/>
    <w:rsid w:val="00D87354"/>
    <w:rsid w:val="00D87C62"/>
    <w:rsid w:val="00D91601"/>
    <w:rsid w:val="00D962E2"/>
    <w:rsid w:val="00D96B65"/>
    <w:rsid w:val="00DA4149"/>
    <w:rsid w:val="00DA46C1"/>
    <w:rsid w:val="00DA598E"/>
    <w:rsid w:val="00DB10C1"/>
    <w:rsid w:val="00DB230F"/>
    <w:rsid w:val="00DB2C36"/>
    <w:rsid w:val="00DB50D0"/>
    <w:rsid w:val="00DB611F"/>
    <w:rsid w:val="00DE326B"/>
    <w:rsid w:val="00DE7199"/>
    <w:rsid w:val="00DF3B7A"/>
    <w:rsid w:val="00E075E1"/>
    <w:rsid w:val="00E12921"/>
    <w:rsid w:val="00E1428F"/>
    <w:rsid w:val="00E1464B"/>
    <w:rsid w:val="00E15F55"/>
    <w:rsid w:val="00E16195"/>
    <w:rsid w:val="00E17453"/>
    <w:rsid w:val="00E17C7E"/>
    <w:rsid w:val="00E20706"/>
    <w:rsid w:val="00E2094D"/>
    <w:rsid w:val="00E3143F"/>
    <w:rsid w:val="00E32611"/>
    <w:rsid w:val="00E3348D"/>
    <w:rsid w:val="00E352E5"/>
    <w:rsid w:val="00E4118A"/>
    <w:rsid w:val="00E4219B"/>
    <w:rsid w:val="00E42E5C"/>
    <w:rsid w:val="00E4675B"/>
    <w:rsid w:val="00E46937"/>
    <w:rsid w:val="00E51F4A"/>
    <w:rsid w:val="00E53D02"/>
    <w:rsid w:val="00E55430"/>
    <w:rsid w:val="00E601CB"/>
    <w:rsid w:val="00E601DA"/>
    <w:rsid w:val="00E60DD1"/>
    <w:rsid w:val="00E67AB7"/>
    <w:rsid w:val="00E83383"/>
    <w:rsid w:val="00E8474B"/>
    <w:rsid w:val="00E84D88"/>
    <w:rsid w:val="00E84DE6"/>
    <w:rsid w:val="00E85A80"/>
    <w:rsid w:val="00E90DA9"/>
    <w:rsid w:val="00E932D6"/>
    <w:rsid w:val="00E9533C"/>
    <w:rsid w:val="00E973FE"/>
    <w:rsid w:val="00E9783A"/>
    <w:rsid w:val="00EA262E"/>
    <w:rsid w:val="00EA4701"/>
    <w:rsid w:val="00EA4DA1"/>
    <w:rsid w:val="00EA73FF"/>
    <w:rsid w:val="00EA7C54"/>
    <w:rsid w:val="00EB0C1B"/>
    <w:rsid w:val="00EB0E7F"/>
    <w:rsid w:val="00EB4ED3"/>
    <w:rsid w:val="00EB751D"/>
    <w:rsid w:val="00EC19B7"/>
    <w:rsid w:val="00EC64ED"/>
    <w:rsid w:val="00ED4FAC"/>
    <w:rsid w:val="00ED6EC6"/>
    <w:rsid w:val="00ED7847"/>
    <w:rsid w:val="00EE3C2A"/>
    <w:rsid w:val="00EE3C8A"/>
    <w:rsid w:val="00EE3F2D"/>
    <w:rsid w:val="00EE4C81"/>
    <w:rsid w:val="00EE4EA3"/>
    <w:rsid w:val="00EE7E0F"/>
    <w:rsid w:val="00EF1209"/>
    <w:rsid w:val="00EF256E"/>
    <w:rsid w:val="00EF4430"/>
    <w:rsid w:val="00F037BF"/>
    <w:rsid w:val="00F03CF6"/>
    <w:rsid w:val="00F05F8C"/>
    <w:rsid w:val="00F06A62"/>
    <w:rsid w:val="00F110B4"/>
    <w:rsid w:val="00F17F7A"/>
    <w:rsid w:val="00F338D4"/>
    <w:rsid w:val="00F363C5"/>
    <w:rsid w:val="00F42D69"/>
    <w:rsid w:val="00F445DC"/>
    <w:rsid w:val="00F45739"/>
    <w:rsid w:val="00F4622C"/>
    <w:rsid w:val="00F47AB9"/>
    <w:rsid w:val="00F51367"/>
    <w:rsid w:val="00F5446B"/>
    <w:rsid w:val="00F55BAE"/>
    <w:rsid w:val="00F57826"/>
    <w:rsid w:val="00F65E5E"/>
    <w:rsid w:val="00F74852"/>
    <w:rsid w:val="00F749D8"/>
    <w:rsid w:val="00F750F3"/>
    <w:rsid w:val="00F768E3"/>
    <w:rsid w:val="00F8509F"/>
    <w:rsid w:val="00F95755"/>
    <w:rsid w:val="00FA52C7"/>
    <w:rsid w:val="00FA6826"/>
    <w:rsid w:val="00FB0B2A"/>
    <w:rsid w:val="00FB1882"/>
    <w:rsid w:val="00FB2C82"/>
    <w:rsid w:val="00FB52AF"/>
    <w:rsid w:val="00FB5408"/>
    <w:rsid w:val="00FB7CFE"/>
    <w:rsid w:val="00FC1849"/>
    <w:rsid w:val="00FC395E"/>
    <w:rsid w:val="00FC5489"/>
    <w:rsid w:val="00FC709C"/>
    <w:rsid w:val="00FC7D21"/>
    <w:rsid w:val="00FD20AF"/>
    <w:rsid w:val="00FE0F27"/>
    <w:rsid w:val="00FE2D34"/>
    <w:rsid w:val="00FE553A"/>
    <w:rsid w:val="00FF3AF1"/>
    <w:rsid w:val="00FF4CF2"/>
    <w:rsid w:val="00FF51AD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26FE4C-2D60-4A59-8F98-DB4CF5B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E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uiPriority w:val="99"/>
    <w:rsid w:val="00C54FE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59"/>
    <w:rsid w:val="005675B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D4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14D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243"/>
    <w:pPr>
      <w:widowControl/>
      <w:autoSpaceDE/>
      <w:autoSpaceDN/>
      <w:adjustRightInd/>
      <w:ind w:left="720"/>
      <w:contextualSpacing/>
    </w:pPr>
    <w:rPr>
      <w:rFonts w:cs="Times New Roman"/>
    </w:rPr>
  </w:style>
  <w:style w:type="paragraph" w:styleId="a7">
    <w:name w:val="Title"/>
    <w:basedOn w:val="a"/>
    <w:link w:val="a8"/>
    <w:qFormat/>
    <w:rsid w:val="00EB4ED3"/>
    <w:pPr>
      <w:widowControl/>
      <w:autoSpaceDE/>
      <w:autoSpaceDN/>
      <w:adjustRightInd/>
      <w:jc w:val="center"/>
    </w:pPr>
    <w:rPr>
      <w:rFonts w:cs="Times New Roman"/>
      <w:b/>
      <w:sz w:val="32"/>
      <w:lang w:val="x-none" w:eastAsia="x-none"/>
    </w:rPr>
  </w:style>
  <w:style w:type="character" w:customStyle="1" w:styleId="a8">
    <w:name w:val="Название Знак"/>
    <w:link w:val="a7"/>
    <w:rsid w:val="00EB4ED3"/>
    <w:rPr>
      <w:rFonts w:ascii="Times New Roman" w:hAnsi="Times New Roman" w:cs="Times New Roman"/>
      <w:b/>
      <w:sz w:val="32"/>
    </w:rPr>
  </w:style>
  <w:style w:type="paragraph" w:styleId="a9">
    <w:name w:val="Body Text Indent"/>
    <w:basedOn w:val="a"/>
    <w:link w:val="aa"/>
    <w:semiHidden/>
    <w:unhideWhenUsed/>
    <w:rsid w:val="00165DA3"/>
    <w:pPr>
      <w:widowControl/>
      <w:autoSpaceDE/>
      <w:autoSpaceDN/>
      <w:adjustRightInd/>
      <w:ind w:left="-426" w:firstLine="426"/>
      <w:jc w:val="center"/>
    </w:pPr>
    <w:rPr>
      <w:rFonts w:cs="Times New Roman"/>
      <w:b/>
      <w:sz w:val="32"/>
      <w:lang w:val="x-none" w:eastAsia="x-none"/>
    </w:rPr>
  </w:style>
  <w:style w:type="character" w:customStyle="1" w:styleId="aa">
    <w:name w:val="Основной текст с отступом Знак"/>
    <w:link w:val="a9"/>
    <w:semiHidden/>
    <w:rsid w:val="00165DA3"/>
    <w:rPr>
      <w:rFonts w:ascii="Times New Roman" w:hAnsi="Times New Roman" w:cs="Times New Roman"/>
      <w:b/>
      <w:sz w:val="32"/>
    </w:rPr>
  </w:style>
  <w:style w:type="character" w:customStyle="1" w:styleId="blk">
    <w:name w:val="blk"/>
    <w:rsid w:val="00165DA3"/>
  </w:style>
  <w:style w:type="paragraph" w:customStyle="1" w:styleId="ConsPlusNormal">
    <w:name w:val="ConsPlusNormal"/>
    <w:rsid w:val="00951F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wmi-callto">
    <w:name w:val="wmi-callto"/>
    <w:rsid w:val="00A97B92"/>
  </w:style>
  <w:style w:type="paragraph" w:customStyle="1" w:styleId="Standard">
    <w:name w:val="Standard"/>
    <w:rsid w:val="00842E66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0997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c">
    <w:name w:val="Body Text"/>
    <w:basedOn w:val="a"/>
    <w:link w:val="ad"/>
    <w:uiPriority w:val="1"/>
    <w:unhideWhenUsed/>
    <w:qFormat/>
    <w:rsid w:val="0098414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8414E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98414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14E"/>
    <w:pPr>
      <w:adjustRightInd/>
      <w:spacing w:before="1"/>
      <w:jc w:val="center"/>
    </w:pPr>
    <w:rPr>
      <w:rFonts w:cs="Times New Roman"/>
      <w:sz w:val="22"/>
      <w:szCs w:val="22"/>
      <w:lang w:eastAsia="en-US"/>
    </w:rPr>
  </w:style>
  <w:style w:type="character" w:customStyle="1" w:styleId="company-infotext">
    <w:name w:val="company-info__text"/>
    <w:basedOn w:val="a0"/>
    <w:rsid w:val="0098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A0EE-AF65-4850-B7D1-83F1513B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7464</Words>
  <Characters>42549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2023-11-15T12:58:00Z</cp:lastPrinted>
  <dcterms:created xsi:type="dcterms:W3CDTF">2023-11-15T12:54:00Z</dcterms:created>
  <dcterms:modified xsi:type="dcterms:W3CDTF">2023-11-15T13:00:00Z</dcterms:modified>
</cp:coreProperties>
</file>