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7C7990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</w:t>
            </w:r>
            <w:r w:rsidR="000F4CB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1D04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851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99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16A" w:rsidRDefault="0021716A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A574D" w:rsidRDefault="004A574D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внесении изменений в постановление Администрации Лихославльского муниципального округа от 25.10.2022 № 197 </w:t>
      </w:r>
    </w:p>
    <w:p w:rsid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4CB9" w:rsidRDefault="000F4CB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1D043A" w:rsidRDefault="000B7B7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Внести в </w:t>
      </w:r>
      <w:r w:rsidR="00BB19F4" w:rsidRPr="00BB19F4">
        <w:rPr>
          <w:rFonts w:ascii="Times New Roman" w:hAnsi="Times New Roman" w:cs="Times New Roman"/>
          <w:kern w:val="0"/>
          <w:sz w:val="28"/>
          <w:szCs w:val="28"/>
        </w:rPr>
        <w:t>реестр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утвержденный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Лихославльского муниципального округа от 25.10.2022 № 197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>Об утверждении реестра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>следующие изменения:</w:t>
      </w:r>
    </w:p>
    <w:p w:rsidR="000E1FC8" w:rsidRDefault="001D043A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разделе 1 </w:t>
      </w:r>
      <w:r w:rsidR="000E1FC8">
        <w:rPr>
          <w:rFonts w:ascii="Times New Roman" w:hAnsi="Times New Roman" w:cs="Times New Roman"/>
          <w:kern w:val="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1D043A">
        <w:rPr>
          <w:rFonts w:ascii="Times New Roman" w:hAnsi="Times New Roman" w:cs="Times New Roman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="000E1FC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1D043A" w:rsidRDefault="001D043A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таблицу дополнить строкой 34.1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67"/>
        <w:gridCol w:w="1450"/>
        <w:gridCol w:w="1827"/>
        <w:gridCol w:w="1042"/>
        <w:gridCol w:w="1525"/>
        <w:gridCol w:w="1882"/>
      </w:tblGrid>
      <w:tr w:rsidR="000F4CB9" w:rsidRPr="00802B87" w:rsidTr="000F4CB9">
        <w:trPr>
          <w:cantSplit/>
          <w:trHeight w:val="11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C8" w:rsidRPr="000E1FC8" w:rsidRDefault="000E1FC8" w:rsidP="000E1FC8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E1FC8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Лихославльского муниципального округа Тверской области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E1FC8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0E1FC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Согласование создания места (площадки) накопления твёрдых коммунальных отходов на территории Лихославльского муниципального округа Тверской области (постановление от </w:t>
            </w:r>
            <w:r w:rsidRPr="000E1FC8">
              <w:rPr>
                <w:rFonts w:ascii="Times New Roman" w:hAnsi="Times New Roman" w:cs="Arial"/>
                <w:kern w:val="0"/>
                <w:sz w:val="18"/>
                <w:szCs w:val="18"/>
              </w:rPr>
              <w:t>24.04.2023</w:t>
            </w:r>
            <w:r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 </w:t>
            </w:r>
            <w:r w:rsidRPr="000E1FC8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70-1</w:t>
            </w:r>
            <w:r w:rsidRPr="000E1FC8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E1FC8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E1FC8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C8" w:rsidRPr="000E1FC8" w:rsidRDefault="000E1FC8" w:rsidP="000E1FC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E1FC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0E1FC8" w:rsidRPr="000E1FC8" w:rsidRDefault="000E1FC8" w:rsidP="000E1FC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0E1FC8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0E1FC8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0E1FC8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0E1FC8" w:rsidRPr="000E1FC8" w:rsidRDefault="000E1FC8" w:rsidP="000E1FC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</w:tbl>
    <w:p w:rsidR="001F473F" w:rsidRPr="001F473F" w:rsidRDefault="004A574D" w:rsidP="001F4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0E6" w:rsidRPr="00C150E6">
        <w:rPr>
          <w:rFonts w:ascii="Times New Roman" w:hAnsi="Times New Roman" w:cs="Times New Roman"/>
          <w:sz w:val="28"/>
          <w:szCs w:val="28"/>
        </w:rPr>
        <w:t xml:space="preserve">. </w:t>
      </w:r>
      <w:r w:rsidR="001F473F" w:rsidRPr="001F47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bookmarkStart w:id="0" w:name="_GoBack"/>
      <w:bookmarkEnd w:id="0"/>
      <w:r w:rsidR="001F473F" w:rsidRPr="001F473F">
        <w:rPr>
          <w:rFonts w:ascii="Times New Roman" w:eastAsia="Calibri" w:hAnsi="Times New Roman" w:cs="Times New Roman"/>
          <w:sz w:val="28"/>
          <w:szCs w:val="28"/>
        </w:rPr>
        <w:t>его постановления возложить на заместителя Главы Администрации, начальника Управления развитием территорий Лихославльского муниципального округа Тверской области Е.С. Орлову.</w:t>
      </w:r>
    </w:p>
    <w:p w:rsidR="00C150E6" w:rsidRPr="00C150E6" w:rsidRDefault="001F473F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0F4CB9">
        <w:rPr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2D2E62" w:rsidRDefault="002D2E62" w:rsidP="000F4CB9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2D2E62" w:rsidSect="000F4CB9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93" w:rsidRDefault="00D50D93" w:rsidP="00AD3C12">
      <w:r>
        <w:separator/>
      </w:r>
    </w:p>
  </w:endnote>
  <w:endnote w:type="continuationSeparator" w:id="0">
    <w:p w:rsidR="00D50D93" w:rsidRDefault="00D50D93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93" w:rsidRDefault="00D50D93" w:rsidP="00AD3C12">
      <w:r>
        <w:separator/>
      </w:r>
    </w:p>
  </w:footnote>
  <w:footnote w:type="continuationSeparator" w:id="0">
    <w:p w:rsidR="00D50D93" w:rsidRDefault="00D50D93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56B80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1FC8"/>
    <w:rsid w:val="000E566E"/>
    <w:rsid w:val="000F035D"/>
    <w:rsid w:val="000F11B0"/>
    <w:rsid w:val="000F4CB9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8F"/>
    <w:rsid w:val="001A7F9A"/>
    <w:rsid w:val="001B0784"/>
    <w:rsid w:val="001C7CAD"/>
    <w:rsid w:val="001D043A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96602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C7990"/>
    <w:rsid w:val="007D0BAD"/>
    <w:rsid w:val="007D2BC2"/>
    <w:rsid w:val="007D5705"/>
    <w:rsid w:val="007D65B4"/>
    <w:rsid w:val="007E03F3"/>
    <w:rsid w:val="007E1338"/>
    <w:rsid w:val="007E2E79"/>
    <w:rsid w:val="007E5F12"/>
    <w:rsid w:val="007E625C"/>
    <w:rsid w:val="007E6EE0"/>
    <w:rsid w:val="007F1D71"/>
    <w:rsid w:val="007F5181"/>
    <w:rsid w:val="00802B87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1E8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28A3"/>
    <w:rsid w:val="009861C2"/>
    <w:rsid w:val="0099565D"/>
    <w:rsid w:val="009A2684"/>
    <w:rsid w:val="009A632B"/>
    <w:rsid w:val="009A6D89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542B"/>
    <w:rsid w:val="00BE5432"/>
    <w:rsid w:val="00BF4F5B"/>
    <w:rsid w:val="00C056EC"/>
    <w:rsid w:val="00C05B1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0D93"/>
    <w:rsid w:val="00D5776E"/>
    <w:rsid w:val="00D67A3A"/>
    <w:rsid w:val="00D70871"/>
    <w:rsid w:val="00D92997"/>
    <w:rsid w:val="00D9746F"/>
    <w:rsid w:val="00DA4477"/>
    <w:rsid w:val="00DB2B5E"/>
    <w:rsid w:val="00DB4063"/>
    <w:rsid w:val="00DB410B"/>
    <w:rsid w:val="00DB4631"/>
    <w:rsid w:val="00DD03E2"/>
    <w:rsid w:val="00DD7435"/>
    <w:rsid w:val="00DD7F59"/>
    <w:rsid w:val="00DF286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45ECE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99E7-13DA-4A0E-8940-AA8992B1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2023-01-30T12:38:00Z</cp:lastPrinted>
  <dcterms:created xsi:type="dcterms:W3CDTF">2023-07-20T13:08:00Z</dcterms:created>
  <dcterms:modified xsi:type="dcterms:W3CDTF">2023-07-20T13:16:00Z</dcterms:modified>
</cp:coreProperties>
</file>