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56" w:rsidRPr="008E742E" w:rsidRDefault="00CB1F56" w:rsidP="00CB1F56">
      <w:pPr>
        <w:jc w:val="center"/>
        <w:rPr>
          <w:b/>
          <w:sz w:val="28"/>
          <w:szCs w:val="28"/>
        </w:rPr>
      </w:pPr>
      <w:r w:rsidRPr="008E742E">
        <w:rPr>
          <w:b/>
          <w:sz w:val="28"/>
          <w:szCs w:val="28"/>
        </w:rPr>
        <w:t>ПРОТОКОЛ</w:t>
      </w:r>
    </w:p>
    <w:p w:rsidR="00CB1F56" w:rsidRDefault="00CB1F56" w:rsidP="004548E3">
      <w:pPr>
        <w:jc w:val="center"/>
        <w:rPr>
          <w:b/>
          <w:sz w:val="28"/>
          <w:szCs w:val="28"/>
        </w:rPr>
      </w:pPr>
      <w:r w:rsidRPr="008E742E">
        <w:rPr>
          <w:b/>
          <w:sz w:val="28"/>
          <w:szCs w:val="28"/>
        </w:rPr>
        <w:t xml:space="preserve">публичных слушаний по проекту решения </w:t>
      </w:r>
      <w:r w:rsidR="007628E8">
        <w:rPr>
          <w:b/>
          <w:sz w:val="28"/>
          <w:szCs w:val="28"/>
        </w:rPr>
        <w:t xml:space="preserve">Думы Лихославльского муниципального округа Тверской области </w:t>
      </w:r>
      <w:r w:rsidR="004548E3">
        <w:rPr>
          <w:b/>
          <w:sz w:val="28"/>
          <w:szCs w:val="28"/>
        </w:rPr>
        <w:t>«</w:t>
      </w:r>
      <w:r w:rsidR="004548E3" w:rsidRPr="004548E3">
        <w:rPr>
          <w:b/>
          <w:sz w:val="28"/>
          <w:szCs w:val="28"/>
        </w:rPr>
        <w:t>О</w:t>
      </w:r>
      <w:r w:rsidR="003E228A">
        <w:rPr>
          <w:b/>
          <w:sz w:val="28"/>
          <w:szCs w:val="28"/>
        </w:rPr>
        <w:t xml:space="preserve">б утверждении отчета об исполнении бюджета </w:t>
      </w:r>
      <w:r w:rsidR="007628E8">
        <w:rPr>
          <w:b/>
          <w:sz w:val="28"/>
          <w:szCs w:val="28"/>
        </w:rPr>
        <w:t xml:space="preserve">Лихославльского муниципального </w:t>
      </w:r>
      <w:r w:rsidR="0097590A">
        <w:rPr>
          <w:b/>
          <w:sz w:val="28"/>
          <w:szCs w:val="28"/>
        </w:rPr>
        <w:t>округа</w:t>
      </w:r>
      <w:r w:rsidR="003E228A">
        <w:rPr>
          <w:b/>
          <w:sz w:val="28"/>
          <w:szCs w:val="28"/>
        </w:rPr>
        <w:t xml:space="preserve"> за</w:t>
      </w:r>
      <w:r w:rsidR="004548E3" w:rsidRPr="004548E3">
        <w:rPr>
          <w:b/>
          <w:sz w:val="28"/>
          <w:szCs w:val="28"/>
        </w:rPr>
        <w:t xml:space="preserve"> 20</w:t>
      </w:r>
      <w:r w:rsidR="00A00826">
        <w:rPr>
          <w:b/>
          <w:sz w:val="28"/>
          <w:szCs w:val="28"/>
        </w:rPr>
        <w:t>22</w:t>
      </w:r>
      <w:r w:rsidR="004548E3" w:rsidRPr="004548E3">
        <w:rPr>
          <w:b/>
          <w:sz w:val="28"/>
          <w:szCs w:val="28"/>
        </w:rPr>
        <w:t xml:space="preserve"> год</w:t>
      </w:r>
      <w:r w:rsidR="004548E3">
        <w:rPr>
          <w:b/>
          <w:sz w:val="28"/>
          <w:szCs w:val="28"/>
        </w:rPr>
        <w:t>»</w:t>
      </w:r>
    </w:p>
    <w:p w:rsidR="004548E3" w:rsidRPr="008E742E" w:rsidRDefault="004548E3" w:rsidP="004548E3">
      <w:pPr>
        <w:jc w:val="center"/>
        <w:rPr>
          <w:sz w:val="28"/>
          <w:szCs w:val="28"/>
        </w:rPr>
      </w:pPr>
    </w:p>
    <w:p w:rsidR="00CB1F56" w:rsidRPr="008E742E" w:rsidRDefault="00CB1F56" w:rsidP="00CB1F56">
      <w:pPr>
        <w:jc w:val="center"/>
        <w:rPr>
          <w:sz w:val="28"/>
          <w:szCs w:val="28"/>
        </w:rPr>
      </w:pPr>
      <w:r w:rsidRPr="008E742E">
        <w:rPr>
          <w:sz w:val="28"/>
          <w:szCs w:val="28"/>
        </w:rPr>
        <w:t>г. Лихославль</w:t>
      </w:r>
    </w:p>
    <w:p w:rsidR="00CB1F56" w:rsidRPr="008E742E" w:rsidRDefault="00CB1F56" w:rsidP="00CB1F56">
      <w:pPr>
        <w:jc w:val="both"/>
        <w:rPr>
          <w:sz w:val="28"/>
          <w:szCs w:val="28"/>
        </w:rPr>
      </w:pPr>
    </w:p>
    <w:p w:rsidR="00CB1F56" w:rsidRDefault="00F504CF" w:rsidP="007628E8">
      <w:pPr>
        <w:jc w:val="right"/>
        <w:rPr>
          <w:sz w:val="28"/>
          <w:szCs w:val="28"/>
        </w:rPr>
      </w:pPr>
      <w:r w:rsidRPr="00123343">
        <w:rPr>
          <w:sz w:val="28"/>
          <w:szCs w:val="28"/>
        </w:rPr>
        <w:t>2</w:t>
      </w:r>
      <w:r w:rsidR="00123343" w:rsidRPr="00123343">
        <w:rPr>
          <w:sz w:val="28"/>
          <w:szCs w:val="28"/>
        </w:rPr>
        <w:t>5</w:t>
      </w:r>
      <w:r w:rsidR="007628E8" w:rsidRPr="00123343">
        <w:rPr>
          <w:sz w:val="28"/>
          <w:szCs w:val="28"/>
        </w:rPr>
        <w:t xml:space="preserve"> </w:t>
      </w:r>
      <w:r w:rsidR="00123343" w:rsidRPr="00123343">
        <w:rPr>
          <w:sz w:val="28"/>
          <w:szCs w:val="28"/>
        </w:rPr>
        <w:t>апреля</w:t>
      </w:r>
      <w:r w:rsidR="007628E8" w:rsidRPr="00123343">
        <w:rPr>
          <w:sz w:val="28"/>
          <w:szCs w:val="28"/>
        </w:rPr>
        <w:t xml:space="preserve"> </w:t>
      </w:r>
      <w:r w:rsidR="003E228A" w:rsidRPr="00123343">
        <w:rPr>
          <w:sz w:val="28"/>
          <w:szCs w:val="28"/>
        </w:rPr>
        <w:t>20</w:t>
      </w:r>
      <w:r w:rsidR="007628E8" w:rsidRPr="00123343">
        <w:rPr>
          <w:sz w:val="28"/>
          <w:szCs w:val="28"/>
        </w:rPr>
        <w:t>2</w:t>
      </w:r>
      <w:r w:rsidR="00123343" w:rsidRPr="00123343">
        <w:rPr>
          <w:sz w:val="28"/>
          <w:szCs w:val="28"/>
        </w:rPr>
        <w:t>3</w:t>
      </w:r>
      <w:r w:rsidR="007628E8" w:rsidRPr="00123343">
        <w:rPr>
          <w:sz w:val="28"/>
          <w:szCs w:val="28"/>
        </w:rPr>
        <w:t xml:space="preserve"> года</w:t>
      </w:r>
    </w:p>
    <w:p w:rsidR="007628E8" w:rsidRPr="008E742E" w:rsidRDefault="007628E8" w:rsidP="007628E8">
      <w:pPr>
        <w:jc w:val="center"/>
        <w:rPr>
          <w:sz w:val="28"/>
          <w:szCs w:val="28"/>
        </w:rPr>
      </w:pPr>
    </w:p>
    <w:p w:rsidR="007628E8" w:rsidRPr="002C473F" w:rsidRDefault="007628E8" w:rsidP="007628E8">
      <w:pPr>
        <w:ind w:firstLine="708"/>
        <w:jc w:val="both"/>
        <w:rPr>
          <w:sz w:val="28"/>
          <w:szCs w:val="28"/>
        </w:rPr>
      </w:pPr>
      <w:r w:rsidRPr="002C473F">
        <w:rPr>
          <w:sz w:val="28"/>
          <w:szCs w:val="28"/>
        </w:rPr>
        <w:t>Публичные слушания по проекту решения Думы Лихославльского муниципального округа Тверской области «</w:t>
      </w:r>
      <w:r w:rsidRPr="00C56CFD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Pr="00C56CFD">
        <w:rPr>
          <w:sz w:val="28"/>
          <w:szCs w:val="28"/>
        </w:rPr>
        <w:t xml:space="preserve"> за 202</w:t>
      </w:r>
      <w:r w:rsidR="00A00826">
        <w:rPr>
          <w:sz w:val="28"/>
          <w:szCs w:val="28"/>
        </w:rPr>
        <w:t>2</w:t>
      </w:r>
      <w:r w:rsidRPr="00C56CFD">
        <w:rPr>
          <w:sz w:val="28"/>
          <w:szCs w:val="28"/>
        </w:rPr>
        <w:t xml:space="preserve"> год»</w:t>
      </w:r>
      <w:r w:rsidRPr="002C473F">
        <w:rPr>
          <w:sz w:val="28"/>
          <w:szCs w:val="28"/>
        </w:rPr>
        <w:t xml:space="preserve"> на территории Лихославльского муниципального округа назначены решением Думы Лихославльского муниципального округа</w:t>
      </w:r>
      <w:r w:rsidRPr="002C473F">
        <w:rPr>
          <w:color w:val="000000"/>
          <w:sz w:val="28"/>
          <w:szCs w:val="28"/>
        </w:rPr>
        <w:t xml:space="preserve"> Тверской области от 1</w:t>
      </w:r>
      <w:r w:rsidR="00A00826">
        <w:rPr>
          <w:color w:val="000000"/>
          <w:sz w:val="28"/>
          <w:szCs w:val="28"/>
        </w:rPr>
        <w:t>3</w:t>
      </w:r>
      <w:r w:rsidRPr="002C47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A00826">
        <w:rPr>
          <w:color w:val="000000"/>
          <w:sz w:val="28"/>
          <w:szCs w:val="28"/>
        </w:rPr>
        <w:t>4</w:t>
      </w:r>
      <w:r w:rsidRPr="002C473F">
        <w:rPr>
          <w:color w:val="000000"/>
          <w:sz w:val="28"/>
          <w:szCs w:val="28"/>
        </w:rPr>
        <w:t>.202</w:t>
      </w:r>
      <w:r w:rsidR="00A00826">
        <w:rPr>
          <w:color w:val="000000"/>
          <w:sz w:val="28"/>
          <w:szCs w:val="28"/>
        </w:rPr>
        <w:t>3</w:t>
      </w:r>
      <w:r w:rsidRPr="002C473F">
        <w:rPr>
          <w:color w:val="000000"/>
          <w:sz w:val="28"/>
          <w:szCs w:val="28"/>
        </w:rPr>
        <w:t xml:space="preserve"> года № </w:t>
      </w:r>
      <w:r w:rsidR="00A00826">
        <w:rPr>
          <w:color w:val="000000"/>
          <w:sz w:val="28"/>
          <w:szCs w:val="28"/>
        </w:rPr>
        <w:t>25</w:t>
      </w:r>
      <w:r w:rsidRPr="002C473F">
        <w:rPr>
          <w:color w:val="000000"/>
          <w:sz w:val="28"/>
          <w:szCs w:val="28"/>
        </w:rPr>
        <w:t>/</w:t>
      </w:r>
      <w:r w:rsidR="00A00826">
        <w:rPr>
          <w:color w:val="000000"/>
          <w:sz w:val="28"/>
          <w:szCs w:val="28"/>
        </w:rPr>
        <w:t>174</w:t>
      </w:r>
      <w:r w:rsidRPr="002C473F">
        <w:rPr>
          <w:color w:val="000000"/>
          <w:sz w:val="28"/>
          <w:szCs w:val="28"/>
        </w:rPr>
        <w:t xml:space="preserve">-1 </w:t>
      </w:r>
      <w:r w:rsidRPr="002C473F">
        <w:rPr>
          <w:sz w:val="28"/>
          <w:szCs w:val="28"/>
        </w:rPr>
        <w:t>«О принятии к рассмотрению проекта решения Думы Лихославльского муниципального округа Тверской области «</w:t>
      </w:r>
      <w:r w:rsidRPr="00C56CFD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Pr="00C56CFD">
        <w:rPr>
          <w:sz w:val="28"/>
          <w:szCs w:val="28"/>
        </w:rPr>
        <w:t xml:space="preserve"> за 202</w:t>
      </w:r>
      <w:r w:rsidR="00A00826">
        <w:rPr>
          <w:sz w:val="28"/>
          <w:szCs w:val="28"/>
        </w:rPr>
        <w:t>2</w:t>
      </w:r>
      <w:r w:rsidRPr="00C56CFD">
        <w:rPr>
          <w:sz w:val="28"/>
          <w:szCs w:val="28"/>
        </w:rPr>
        <w:t xml:space="preserve"> год»</w:t>
      </w:r>
      <w:r w:rsidRPr="002C473F">
        <w:rPr>
          <w:sz w:val="28"/>
          <w:szCs w:val="28"/>
        </w:rPr>
        <w:t xml:space="preserve"> (далее – решение Думы Лихославльского муниципального округа </w:t>
      </w:r>
      <w:r w:rsidRPr="002C473F">
        <w:rPr>
          <w:color w:val="000000"/>
          <w:sz w:val="28"/>
          <w:szCs w:val="28"/>
        </w:rPr>
        <w:t>1</w:t>
      </w:r>
      <w:r w:rsidR="00A00826">
        <w:rPr>
          <w:color w:val="000000"/>
          <w:sz w:val="28"/>
          <w:szCs w:val="28"/>
        </w:rPr>
        <w:t>3</w:t>
      </w:r>
      <w:r w:rsidRPr="002C473F">
        <w:rPr>
          <w:color w:val="000000"/>
          <w:sz w:val="28"/>
          <w:szCs w:val="28"/>
        </w:rPr>
        <w:t>.0</w:t>
      </w:r>
      <w:r w:rsidR="00A00826">
        <w:rPr>
          <w:color w:val="000000"/>
          <w:sz w:val="28"/>
          <w:szCs w:val="28"/>
        </w:rPr>
        <w:t>4</w:t>
      </w:r>
      <w:r w:rsidRPr="002C473F">
        <w:rPr>
          <w:color w:val="000000"/>
          <w:sz w:val="28"/>
          <w:szCs w:val="28"/>
        </w:rPr>
        <w:t>.202</w:t>
      </w:r>
      <w:r w:rsidR="00A00826">
        <w:rPr>
          <w:color w:val="000000"/>
          <w:sz w:val="28"/>
          <w:szCs w:val="28"/>
        </w:rPr>
        <w:t>3 года № 25</w:t>
      </w:r>
      <w:r w:rsidRPr="002C473F">
        <w:rPr>
          <w:color w:val="000000"/>
          <w:sz w:val="28"/>
          <w:szCs w:val="28"/>
        </w:rPr>
        <w:t>/</w:t>
      </w:r>
      <w:r w:rsidR="00A00826">
        <w:rPr>
          <w:color w:val="000000"/>
          <w:sz w:val="28"/>
          <w:szCs w:val="28"/>
        </w:rPr>
        <w:t>174</w:t>
      </w:r>
      <w:r w:rsidRPr="002C473F">
        <w:rPr>
          <w:color w:val="000000"/>
          <w:sz w:val="28"/>
          <w:szCs w:val="28"/>
        </w:rPr>
        <w:t>-1).</w:t>
      </w:r>
    </w:p>
    <w:p w:rsidR="007628E8" w:rsidRPr="00476523" w:rsidRDefault="007628E8" w:rsidP="007628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C473F">
        <w:rPr>
          <w:color w:val="000000"/>
          <w:sz w:val="28"/>
          <w:szCs w:val="28"/>
        </w:rPr>
        <w:t xml:space="preserve">ешение </w:t>
      </w:r>
      <w:r w:rsidRPr="002C473F">
        <w:rPr>
          <w:sz w:val="28"/>
          <w:szCs w:val="28"/>
        </w:rPr>
        <w:t>Думы Лихославльского муниципального округа</w:t>
      </w:r>
      <w:r w:rsidRPr="002C473F">
        <w:rPr>
          <w:color w:val="000000"/>
          <w:sz w:val="28"/>
          <w:szCs w:val="28"/>
        </w:rPr>
        <w:t xml:space="preserve"> Тверской области от 1</w:t>
      </w:r>
      <w:r w:rsidR="00A00826">
        <w:rPr>
          <w:color w:val="000000"/>
          <w:sz w:val="28"/>
          <w:szCs w:val="28"/>
        </w:rPr>
        <w:t>3</w:t>
      </w:r>
      <w:r w:rsidRPr="002C473F">
        <w:rPr>
          <w:color w:val="000000"/>
          <w:sz w:val="28"/>
          <w:szCs w:val="28"/>
        </w:rPr>
        <w:t>.0</w:t>
      </w:r>
      <w:r w:rsidR="00A00826">
        <w:rPr>
          <w:color w:val="000000"/>
          <w:sz w:val="28"/>
          <w:szCs w:val="28"/>
        </w:rPr>
        <w:t>4</w:t>
      </w:r>
      <w:r w:rsidRPr="002C473F">
        <w:rPr>
          <w:color w:val="000000"/>
          <w:sz w:val="28"/>
          <w:szCs w:val="28"/>
        </w:rPr>
        <w:t>.202</w:t>
      </w:r>
      <w:r w:rsidR="00A00826">
        <w:rPr>
          <w:color w:val="000000"/>
          <w:sz w:val="28"/>
          <w:szCs w:val="28"/>
        </w:rPr>
        <w:t>3</w:t>
      </w:r>
      <w:r w:rsidRPr="002C473F">
        <w:rPr>
          <w:color w:val="000000"/>
          <w:sz w:val="28"/>
          <w:szCs w:val="28"/>
        </w:rPr>
        <w:t xml:space="preserve"> года № </w:t>
      </w:r>
      <w:r w:rsidR="00A00826">
        <w:rPr>
          <w:color w:val="000000"/>
          <w:sz w:val="28"/>
          <w:szCs w:val="28"/>
        </w:rPr>
        <w:t>25/174</w:t>
      </w:r>
      <w:r w:rsidRPr="002C473F">
        <w:rPr>
          <w:color w:val="000000"/>
          <w:sz w:val="28"/>
          <w:szCs w:val="28"/>
        </w:rPr>
        <w:t xml:space="preserve">-1 одновременно с проектом </w:t>
      </w:r>
      <w:r>
        <w:rPr>
          <w:color w:val="000000"/>
          <w:sz w:val="28"/>
          <w:szCs w:val="28"/>
        </w:rPr>
        <w:t>решения «</w:t>
      </w:r>
      <w:r w:rsidRPr="005F428B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Pr="005F428B">
        <w:rPr>
          <w:sz w:val="28"/>
          <w:szCs w:val="28"/>
        </w:rPr>
        <w:t xml:space="preserve"> за 202</w:t>
      </w:r>
      <w:r w:rsidR="00A00826">
        <w:rPr>
          <w:sz w:val="28"/>
          <w:szCs w:val="28"/>
        </w:rPr>
        <w:t>2</w:t>
      </w:r>
      <w:r w:rsidRPr="005F428B">
        <w:rPr>
          <w:sz w:val="28"/>
          <w:szCs w:val="28"/>
        </w:rPr>
        <w:t xml:space="preserve"> год», порядком учета предложений по проекту решения Думы Лихославльского муниципального округа 1</w:t>
      </w:r>
      <w:r w:rsidR="00A00826">
        <w:rPr>
          <w:sz w:val="28"/>
          <w:szCs w:val="28"/>
        </w:rPr>
        <w:t>3</w:t>
      </w:r>
      <w:r w:rsidRPr="005F428B">
        <w:rPr>
          <w:sz w:val="28"/>
          <w:szCs w:val="28"/>
        </w:rPr>
        <w:t>.0</w:t>
      </w:r>
      <w:r w:rsidR="00A00826">
        <w:rPr>
          <w:sz w:val="28"/>
          <w:szCs w:val="28"/>
        </w:rPr>
        <w:t>4</w:t>
      </w:r>
      <w:r w:rsidRPr="005F428B">
        <w:rPr>
          <w:sz w:val="28"/>
          <w:szCs w:val="28"/>
        </w:rPr>
        <w:t>.202</w:t>
      </w:r>
      <w:r w:rsidR="00A00826">
        <w:rPr>
          <w:sz w:val="28"/>
          <w:szCs w:val="28"/>
        </w:rPr>
        <w:t>3</w:t>
      </w:r>
      <w:r w:rsidRPr="005F428B">
        <w:rPr>
          <w:sz w:val="28"/>
          <w:szCs w:val="28"/>
        </w:rPr>
        <w:t xml:space="preserve"> года № </w:t>
      </w:r>
      <w:r w:rsidR="00A00826">
        <w:rPr>
          <w:sz w:val="28"/>
          <w:szCs w:val="28"/>
        </w:rPr>
        <w:t>25</w:t>
      </w:r>
      <w:r w:rsidRPr="005F428B">
        <w:rPr>
          <w:sz w:val="28"/>
          <w:szCs w:val="28"/>
        </w:rPr>
        <w:t>/</w:t>
      </w:r>
      <w:r w:rsidR="00A00826">
        <w:rPr>
          <w:sz w:val="28"/>
          <w:szCs w:val="28"/>
        </w:rPr>
        <w:t>174</w:t>
      </w:r>
      <w:r w:rsidRPr="005F428B">
        <w:rPr>
          <w:sz w:val="28"/>
          <w:szCs w:val="28"/>
        </w:rPr>
        <w:t xml:space="preserve">-1 </w:t>
      </w:r>
      <w:r w:rsidRPr="005F428B">
        <w:rPr>
          <w:color w:val="000000"/>
          <w:sz w:val="28"/>
          <w:szCs w:val="28"/>
        </w:rPr>
        <w:t xml:space="preserve">и порядком участия граждан в его обсуждении в установленном порядке </w:t>
      </w:r>
      <w:r w:rsidRPr="00476523">
        <w:rPr>
          <w:color w:val="000000"/>
          <w:sz w:val="28"/>
          <w:szCs w:val="28"/>
        </w:rPr>
        <w:t xml:space="preserve">были официально опубликованы в газете «Наша жизнь» и размещены на официальном сайте Лихославльского муниципального </w:t>
      </w:r>
      <w:r w:rsidR="00562920" w:rsidRPr="00476523">
        <w:rPr>
          <w:color w:val="000000"/>
          <w:sz w:val="28"/>
          <w:szCs w:val="28"/>
        </w:rPr>
        <w:t>округа Тверской области</w:t>
      </w:r>
      <w:r w:rsidRPr="00476523">
        <w:rPr>
          <w:color w:val="000000"/>
          <w:sz w:val="28"/>
          <w:szCs w:val="28"/>
        </w:rPr>
        <w:t>.</w:t>
      </w:r>
    </w:p>
    <w:p w:rsidR="00CB1F56" w:rsidRPr="00F504CF" w:rsidRDefault="00CB1F56" w:rsidP="008E742E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476B9" w:rsidRPr="002C473F" w:rsidRDefault="00CB1F56" w:rsidP="005476B9">
      <w:pPr>
        <w:ind w:firstLine="709"/>
        <w:jc w:val="both"/>
        <w:rPr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 xml:space="preserve">ПРИСУТСТВОВАЛИ: </w:t>
      </w:r>
      <w:r w:rsidR="005476B9" w:rsidRPr="002C473F">
        <w:rPr>
          <w:sz w:val="28"/>
          <w:szCs w:val="28"/>
        </w:rPr>
        <w:t xml:space="preserve">постоянная депутатская комиссия по </w:t>
      </w:r>
      <w:r w:rsidR="005476B9">
        <w:rPr>
          <w:sz w:val="28"/>
          <w:szCs w:val="28"/>
        </w:rPr>
        <w:t>финансовым и экономическим вопросам</w:t>
      </w:r>
      <w:r w:rsidR="005476B9" w:rsidRPr="002C473F">
        <w:rPr>
          <w:sz w:val="28"/>
          <w:szCs w:val="28"/>
        </w:rPr>
        <w:t>: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Абрамова Светлана Ивановна;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>- Ко</w:t>
      </w:r>
      <w:r>
        <w:rPr>
          <w:bCs/>
          <w:sz w:val="28"/>
          <w:szCs w:val="28"/>
        </w:rPr>
        <w:t>злов Вячеслав Олегович</w:t>
      </w:r>
      <w:r w:rsidRPr="002C473F">
        <w:rPr>
          <w:bCs/>
          <w:sz w:val="28"/>
          <w:szCs w:val="28"/>
        </w:rPr>
        <w:t>;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 xml:space="preserve">- </w:t>
      </w:r>
      <w:proofErr w:type="spellStart"/>
      <w:r>
        <w:rPr>
          <w:bCs/>
          <w:sz w:val="28"/>
          <w:szCs w:val="28"/>
        </w:rPr>
        <w:t>Комолова</w:t>
      </w:r>
      <w:proofErr w:type="spellEnd"/>
      <w:r>
        <w:rPr>
          <w:bCs/>
          <w:sz w:val="28"/>
          <w:szCs w:val="28"/>
        </w:rPr>
        <w:t xml:space="preserve"> Елена Владимировна</w:t>
      </w:r>
      <w:r w:rsidRPr="002C473F">
        <w:rPr>
          <w:bCs/>
          <w:sz w:val="28"/>
          <w:szCs w:val="28"/>
        </w:rPr>
        <w:t>;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Ларин Валерий Викторович</w:t>
      </w:r>
      <w:r w:rsidRPr="002C473F">
        <w:rPr>
          <w:bCs/>
          <w:sz w:val="28"/>
          <w:szCs w:val="28"/>
        </w:rPr>
        <w:t>;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Мартынова Ирина Владимировна</w:t>
      </w:r>
      <w:r w:rsidRPr="002C473F">
        <w:rPr>
          <w:bCs/>
          <w:sz w:val="28"/>
          <w:szCs w:val="28"/>
        </w:rPr>
        <w:t>;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Разумовский</w:t>
      </w:r>
      <w:r w:rsidRPr="002C473F">
        <w:rPr>
          <w:bCs/>
          <w:sz w:val="28"/>
          <w:szCs w:val="28"/>
        </w:rPr>
        <w:t xml:space="preserve"> Сергей </w:t>
      </w:r>
      <w:r>
        <w:rPr>
          <w:bCs/>
          <w:sz w:val="28"/>
          <w:szCs w:val="28"/>
        </w:rPr>
        <w:t>Владимирович</w:t>
      </w:r>
      <w:r w:rsidRPr="002C473F">
        <w:rPr>
          <w:bCs/>
          <w:sz w:val="28"/>
          <w:szCs w:val="28"/>
        </w:rPr>
        <w:t>;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>- С</w:t>
      </w:r>
      <w:r>
        <w:rPr>
          <w:bCs/>
          <w:sz w:val="28"/>
          <w:szCs w:val="28"/>
        </w:rPr>
        <w:t>мирнов Максим Александрович</w:t>
      </w:r>
      <w:r w:rsidRPr="002C473F">
        <w:rPr>
          <w:bCs/>
          <w:sz w:val="28"/>
          <w:szCs w:val="28"/>
        </w:rPr>
        <w:t>;</w:t>
      </w:r>
    </w:p>
    <w:p w:rsidR="005476B9" w:rsidRPr="002C473F" w:rsidRDefault="005476B9" w:rsidP="005476B9">
      <w:pPr>
        <w:tabs>
          <w:tab w:val="left" w:pos="360"/>
          <w:tab w:val="left" w:pos="1080"/>
        </w:tabs>
        <w:rPr>
          <w:bCs/>
          <w:sz w:val="28"/>
          <w:szCs w:val="28"/>
        </w:rPr>
      </w:pPr>
      <w:r w:rsidRPr="002C473F">
        <w:rPr>
          <w:bCs/>
          <w:sz w:val="28"/>
          <w:szCs w:val="28"/>
        </w:rPr>
        <w:tab/>
        <w:t xml:space="preserve">- </w:t>
      </w:r>
      <w:proofErr w:type="spellStart"/>
      <w:r>
        <w:rPr>
          <w:bCs/>
          <w:sz w:val="28"/>
          <w:szCs w:val="28"/>
        </w:rPr>
        <w:t>Хаджимурадов</w:t>
      </w:r>
      <w:proofErr w:type="spellEnd"/>
      <w:r>
        <w:rPr>
          <w:bCs/>
          <w:sz w:val="28"/>
          <w:szCs w:val="28"/>
        </w:rPr>
        <w:t xml:space="preserve"> Сергей </w:t>
      </w:r>
      <w:proofErr w:type="spellStart"/>
      <w:r>
        <w:rPr>
          <w:bCs/>
          <w:sz w:val="28"/>
          <w:szCs w:val="28"/>
        </w:rPr>
        <w:t>Казимурадович</w:t>
      </w:r>
      <w:proofErr w:type="spellEnd"/>
      <w:r w:rsidRPr="002C473F">
        <w:rPr>
          <w:bCs/>
          <w:sz w:val="28"/>
          <w:szCs w:val="28"/>
        </w:rPr>
        <w:t>.</w:t>
      </w:r>
    </w:p>
    <w:p w:rsidR="005476B9" w:rsidRPr="0052581D" w:rsidRDefault="005476B9" w:rsidP="005476B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81D">
        <w:rPr>
          <w:sz w:val="28"/>
          <w:szCs w:val="28"/>
        </w:rPr>
        <w:t xml:space="preserve">Председательствующий на публичных слушаниях - </w:t>
      </w:r>
      <w:proofErr w:type="spellStart"/>
      <w:r w:rsidRPr="0052581D">
        <w:rPr>
          <w:bCs/>
          <w:sz w:val="28"/>
          <w:szCs w:val="28"/>
        </w:rPr>
        <w:t>Комолова</w:t>
      </w:r>
      <w:proofErr w:type="spellEnd"/>
      <w:r w:rsidRPr="0052581D">
        <w:rPr>
          <w:bCs/>
          <w:sz w:val="28"/>
          <w:szCs w:val="28"/>
        </w:rPr>
        <w:t xml:space="preserve"> Елена Владимировна</w:t>
      </w:r>
      <w:r w:rsidRPr="0052581D">
        <w:rPr>
          <w:sz w:val="28"/>
          <w:szCs w:val="28"/>
        </w:rPr>
        <w:t>.</w:t>
      </w:r>
    </w:p>
    <w:p w:rsidR="005476B9" w:rsidRPr="0052581D" w:rsidRDefault="005476B9" w:rsidP="005476B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81D">
        <w:rPr>
          <w:sz w:val="28"/>
          <w:szCs w:val="28"/>
        </w:rPr>
        <w:t xml:space="preserve">Секретарь </w:t>
      </w:r>
      <w:r w:rsidRPr="0052581D">
        <w:rPr>
          <w:color w:val="000000"/>
          <w:sz w:val="28"/>
          <w:szCs w:val="28"/>
        </w:rPr>
        <w:t>публичных слушаний</w:t>
      </w:r>
      <w:r w:rsidRPr="0052581D">
        <w:rPr>
          <w:sz w:val="28"/>
          <w:szCs w:val="28"/>
        </w:rPr>
        <w:t xml:space="preserve"> - </w:t>
      </w:r>
      <w:r w:rsidRPr="0052581D">
        <w:rPr>
          <w:bCs/>
          <w:sz w:val="28"/>
          <w:szCs w:val="28"/>
        </w:rPr>
        <w:t>Мартынова Ирина Владимировна</w:t>
      </w:r>
      <w:r w:rsidRPr="0052581D">
        <w:rPr>
          <w:sz w:val="28"/>
          <w:szCs w:val="28"/>
        </w:rPr>
        <w:t>.</w:t>
      </w:r>
    </w:p>
    <w:p w:rsidR="00CB1F56" w:rsidRPr="008E742E" w:rsidRDefault="00CB1F56" w:rsidP="005476B9">
      <w:pPr>
        <w:jc w:val="both"/>
        <w:rPr>
          <w:color w:val="000000" w:themeColor="text1"/>
          <w:sz w:val="28"/>
          <w:szCs w:val="28"/>
        </w:rPr>
      </w:pPr>
    </w:p>
    <w:p w:rsidR="004548E3" w:rsidRDefault="00CB1F56" w:rsidP="004548E3">
      <w:pPr>
        <w:ind w:firstLine="709"/>
        <w:jc w:val="both"/>
        <w:rPr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ПРЕДМЕТ СЛУШАНИЙ:</w:t>
      </w:r>
      <w:r w:rsidRPr="008E742E">
        <w:rPr>
          <w:color w:val="000000" w:themeColor="text1"/>
          <w:sz w:val="28"/>
          <w:szCs w:val="28"/>
        </w:rPr>
        <w:t xml:space="preserve"> Рассмотрение проекта решения </w:t>
      </w:r>
      <w:r w:rsidR="005476B9" w:rsidRPr="002C473F">
        <w:rPr>
          <w:sz w:val="28"/>
          <w:szCs w:val="28"/>
        </w:rPr>
        <w:t>Думы Лихославльского муниципального округа Тверской области «</w:t>
      </w:r>
      <w:r w:rsidR="005476B9" w:rsidRPr="00C56CFD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="005476B9" w:rsidRPr="00C56CFD">
        <w:rPr>
          <w:sz w:val="28"/>
          <w:szCs w:val="28"/>
        </w:rPr>
        <w:t xml:space="preserve"> за 202</w:t>
      </w:r>
      <w:r w:rsidR="00A00826">
        <w:rPr>
          <w:sz w:val="28"/>
          <w:szCs w:val="28"/>
        </w:rPr>
        <w:t>2</w:t>
      </w:r>
      <w:r w:rsidR="005476B9" w:rsidRPr="00C56CFD">
        <w:rPr>
          <w:sz w:val="28"/>
          <w:szCs w:val="28"/>
        </w:rPr>
        <w:t xml:space="preserve"> год»</w:t>
      </w:r>
      <w:r w:rsidR="004548E3">
        <w:rPr>
          <w:sz w:val="28"/>
          <w:szCs w:val="28"/>
        </w:rPr>
        <w:t>.</w:t>
      </w:r>
    </w:p>
    <w:p w:rsidR="004548E3" w:rsidRDefault="00CB1F56" w:rsidP="008E742E">
      <w:pPr>
        <w:ind w:firstLine="709"/>
        <w:jc w:val="both"/>
        <w:rPr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ПОВЕСТКА ДНЯ:</w:t>
      </w:r>
      <w:r w:rsidRPr="008E742E">
        <w:rPr>
          <w:color w:val="000000" w:themeColor="text1"/>
          <w:sz w:val="28"/>
          <w:szCs w:val="28"/>
        </w:rPr>
        <w:t xml:space="preserve"> Обсуждение проекта решения </w:t>
      </w:r>
      <w:r w:rsidR="00CA741D" w:rsidRPr="002C473F">
        <w:rPr>
          <w:sz w:val="28"/>
          <w:szCs w:val="28"/>
        </w:rPr>
        <w:t>Думы Лихославльского муниципального округа Тверской области «</w:t>
      </w:r>
      <w:r w:rsidR="00CA741D" w:rsidRPr="00C56CFD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="00CA741D" w:rsidRPr="00C56CFD">
        <w:rPr>
          <w:sz w:val="28"/>
          <w:szCs w:val="28"/>
        </w:rPr>
        <w:t xml:space="preserve"> за 202</w:t>
      </w:r>
      <w:r w:rsidR="00A00826">
        <w:rPr>
          <w:sz w:val="28"/>
          <w:szCs w:val="28"/>
        </w:rPr>
        <w:t>2</w:t>
      </w:r>
      <w:r w:rsidR="00CA741D" w:rsidRPr="00C56CFD">
        <w:rPr>
          <w:sz w:val="28"/>
          <w:szCs w:val="28"/>
        </w:rPr>
        <w:t xml:space="preserve"> год»</w:t>
      </w:r>
      <w:r w:rsidR="004548E3">
        <w:rPr>
          <w:sz w:val="28"/>
          <w:szCs w:val="28"/>
        </w:rPr>
        <w:t>.</w:t>
      </w:r>
    </w:p>
    <w:p w:rsidR="00530E58" w:rsidRDefault="00530E58" w:rsidP="008E742E">
      <w:pPr>
        <w:ind w:firstLine="709"/>
        <w:jc w:val="both"/>
        <w:rPr>
          <w:sz w:val="28"/>
          <w:szCs w:val="28"/>
        </w:rPr>
      </w:pPr>
    </w:p>
    <w:p w:rsidR="00CB1F56" w:rsidRPr="008E742E" w:rsidRDefault="00CB1F56" w:rsidP="008E742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РЕГЛАМЕНТ СЛУШАНИЙ: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 xml:space="preserve">Определить регламент </w:t>
      </w:r>
      <w:r w:rsidRPr="008E742E">
        <w:rPr>
          <w:bCs/>
          <w:color w:val="000000" w:themeColor="text1"/>
          <w:sz w:val="28"/>
          <w:szCs w:val="28"/>
        </w:rPr>
        <w:t>публичных слушаний</w:t>
      </w:r>
      <w:r w:rsidRPr="008E742E">
        <w:rPr>
          <w:color w:val="000000" w:themeColor="text1"/>
          <w:sz w:val="28"/>
          <w:szCs w:val="28"/>
        </w:rPr>
        <w:t xml:space="preserve"> по проекту решения </w:t>
      </w:r>
      <w:r w:rsidR="008468AA" w:rsidRPr="002C473F">
        <w:rPr>
          <w:sz w:val="28"/>
          <w:szCs w:val="28"/>
        </w:rPr>
        <w:t>Думы Лихославльского муниципального округа Тверской области «</w:t>
      </w:r>
      <w:r w:rsidR="008468AA" w:rsidRPr="00C56CFD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="008468AA" w:rsidRPr="00C56CFD">
        <w:rPr>
          <w:sz w:val="28"/>
          <w:szCs w:val="28"/>
        </w:rPr>
        <w:t xml:space="preserve"> за 202</w:t>
      </w:r>
      <w:r w:rsidR="00123343">
        <w:rPr>
          <w:sz w:val="28"/>
          <w:szCs w:val="28"/>
        </w:rPr>
        <w:t>2</w:t>
      </w:r>
      <w:r w:rsidR="008468AA" w:rsidRPr="00C56CFD">
        <w:rPr>
          <w:sz w:val="28"/>
          <w:szCs w:val="28"/>
        </w:rPr>
        <w:t xml:space="preserve"> год»</w:t>
      </w:r>
      <w:r w:rsidRPr="008E742E">
        <w:rPr>
          <w:color w:val="000000" w:themeColor="text1"/>
          <w:sz w:val="28"/>
          <w:szCs w:val="28"/>
        </w:rPr>
        <w:t xml:space="preserve">: 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 xml:space="preserve">время </w:t>
      </w:r>
      <w:r w:rsidR="004548E3">
        <w:rPr>
          <w:color w:val="000000" w:themeColor="text1"/>
          <w:sz w:val="28"/>
          <w:szCs w:val="28"/>
        </w:rPr>
        <w:t>проведения публичных слушаний</w:t>
      </w:r>
      <w:r w:rsidR="004548E3" w:rsidRPr="00F504CF">
        <w:rPr>
          <w:color w:val="000000" w:themeColor="text1"/>
          <w:sz w:val="28"/>
          <w:szCs w:val="28"/>
        </w:rPr>
        <w:t xml:space="preserve">: </w:t>
      </w:r>
      <w:r w:rsidR="00F504CF" w:rsidRPr="00F504CF">
        <w:rPr>
          <w:color w:val="000000" w:themeColor="text1"/>
          <w:sz w:val="28"/>
          <w:szCs w:val="28"/>
        </w:rPr>
        <w:t>2</w:t>
      </w:r>
      <w:r w:rsidR="00123343">
        <w:rPr>
          <w:color w:val="000000" w:themeColor="text1"/>
          <w:sz w:val="28"/>
          <w:szCs w:val="28"/>
        </w:rPr>
        <w:t>5</w:t>
      </w:r>
      <w:r w:rsidR="00542999">
        <w:rPr>
          <w:color w:val="000000" w:themeColor="text1"/>
          <w:sz w:val="28"/>
          <w:szCs w:val="28"/>
        </w:rPr>
        <w:t xml:space="preserve"> </w:t>
      </w:r>
      <w:r w:rsidR="00123343">
        <w:rPr>
          <w:color w:val="000000" w:themeColor="text1"/>
          <w:sz w:val="28"/>
          <w:szCs w:val="28"/>
        </w:rPr>
        <w:t>апреля</w:t>
      </w:r>
      <w:r w:rsidR="00F70B85" w:rsidRPr="00F504CF">
        <w:rPr>
          <w:color w:val="000000" w:themeColor="text1"/>
          <w:sz w:val="28"/>
          <w:szCs w:val="28"/>
        </w:rPr>
        <w:t xml:space="preserve"> </w:t>
      </w:r>
      <w:r w:rsidRPr="00F504CF">
        <w:rPr>
          <w:color w:val="000000" w:themeColor="text1"/>
          <w:sz w:val="28"/>
          <w:szCs w:val="28"/>
        </w:rPr>
        <w:t>20</w:t>
      </w:r>
      <w:r w:rsidR="008468AA">
        <w:rPr>
          <w:color w:val="000000" w:themeColor="text1"/>
          <w:sz w:val="28"/>
          <w:szCs w:val="28"/>
        </w:rPr>
        <w:t>2</w:t>
      </w:r>
      <w:r w:rsidR="00123343">
        <w:rPr>
          <w:color w:val="000000" w:themeColor="text1"/>
          <w:sz w:val="28"/>
          <w:szCs w:val="28"/>
        </w:rPr>
        <w:t>3</w:t>
      </w:r>
      <w:r w:rsidRPr="00F504CF">
        <w:rPr>
          <w:color w:val="000000" w:themeColor="text1"/>
          <w:sz w:val="28"/>
          <w:szCs w:val="28"/>
        </w:rPr>
        <w:t xml:space="preserve"> года с 1</w:t>
      </w:r>
      <w:r w:rsidR="008468AA">
        <w:rPr>
          <w:color w:val="000000" w:themeColor="text1"/>
          <w:sz w:val="28"/>
          <w:szCs w:val="28"/>
        </w:rPr>
        <w:t>7</w:t>
      </w:r>
      <w:r w:rsidRPr="00F504CF">
        <w:rPr>
          <w:color w:val="000000" w:themeColor="text1"/>
          <w:sz w:val="28"/>
          <w:szCs w:val="28"/>
        </w:rPr>
        <w:t xml:space="preserve"> час 00 мин. до 1</w:t>
      </w:r>
      <w:r w:rsidR="008468AA">
        <w:rPr>
          <w:color w:val="000000" w:themeColor="text1"/>
          <w:sz w:val="28"/>
          <w:szCs w:val="28"/>
        </w:rPr>
        <w:t>8</w:t>
      </w:r>
      <w:r w:rsidRPr="00F504CF">
        <w:rPr>
          <w:color w:val="000000" w:themeColor="text1"/>
          <w:sz w:val="28"/>
          <w:szCs w:val="28"/>
        </w:rPr>
        <w:t xml:space="preserve"> час. 00 мин. в зале заседаний </w:t>
      </w:r>
      <w:r w:rsidR="00123343">
        <w:rPr>
          <w:color w:val="000000" w:themeColor="text1"/>
          <w:sz w:val="28"/>
          <w:szCs w:val="28"/>
        </w:rPr>
        <w:t>А</w:t>
      </w:r>
      <w:r w:rsidRPr="00F504CF">
        <w:rPr>
          <w:color w:val="000000" w:themeColor="text1"/>
          <w:sz w:val="28"/>
          <w:szCs w:val="28"/>
        </w:rPr>
        <w:t>дминис</w:t>
      </w:r>
      <w:r w:rsidRPr="008E742E">
        <w:rPr>
          <w:color w:val="000000" w:themeColor="text1"/>
          <w:sz w:val="28"/>
          <w:szCs w:val="28"/>
        </w:rPr>
        <w:t xml:space="preserve">трации Лихославльского </w:t>
      </w:r>
      <w:r w:rsidR="008468AA">
        <w:rPr>
          <w:color w:val="000000" w:themeColor="text1"/>
          <w:sz w:val="28"/>
          <w:szCs w:val="28"/>
        </w:rPr>
        <w:t>муниципального округа</w:t>
      </w:r>
      <w:r w:rsidRPr="008E742E">
        <w:rPr>
          <w:color w:val="000000" w:themeColor="text1"/>
          <w:sz w:val="28"/>
          <w:szCs w:val="28"/>
        </w:rPr>
        <w:t>;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время выступления основного докладчика</w:t>
      </w:r>
      <w:r w:rsidR="00874C84">
        <w:rPr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>- 10 минут</w:t>
      </w:r>
      <w:r w:rsidR="006337BD">
        <w:rPr>
          <w:color w:val="000000" w:themeColor="text1"/>
          <w:sz w:val="28"/>
          <w:szCs w:val="28"/>
        </w:rPr>
        <w:t>;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</w:t>
      </w:r>
      <w:r w:rsidR="00874C84">
        <w:rPr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 xml:space="preserve">- </w:t>
      </w:r>
      <w:r w:rsidR="00874C84">
        <w:rPr>
          <w:color w:val="000000" w:themeColor="text1"/>
          <w:sz w:val="28"/>
          <w:szCs w:val="28"/>
        </w:rPr>
        <w:t>2</w:t>
      </w:r>
      <w:r w:rsidRPr="008E742E">
        <w:rPr>
          <w:color w:val="000000" w:themeColor="text1"/>
          <w:sz w:val="28"/>
          <w:szCs w:val="28"/>
        </w:rPr>
        <w:t xml:space="preserve"> минут</w:t>
      </w:r>
      <w:r w:rsidR="00874C84">
        <w:rPr>
          <w:color w:val="000000" w:themeColor="text1"/>
          <w:sz w:val="28"/>
          <w:szCs w:val="28"/>
        </w:rPr>
        <w:t>ы</w:t>
      </w:r>
      <w:r w:rsidRPr="008E742E">
        <w:rPr>
          <w:color w:val="000000" w:themeColor="text1"/>
          <w:sz w:val="28"/>
          <w:szCs w:val="28"/>
        </w:rPr>
        <w:t>;</w:t>
      </w:r>
    </w:p>
    <w:p w:rsidR="00CB1F56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  <w:r w:rsidRPr="008E742E">
        <w:rPr>
          <w:color w:val="000000" w:themeColor="text1"/>
          <w:sz w:val="28"/>
          <w:szCs w:val="28"/>
        </w:rPr>
        <w:t>время выступлений в прениях</w:t>
      </w:r>
      <w:r w:rsidR="00874C84">
        <w:rPr>
          <w:color w:val="000000" w:themeColor="text1"/>
          <w:sz w:val="28"/>
          <w:szCs w:val="28"/>
        </w:rPr>
        <w:t xml:space="preserve"> </w:t>
      </w:r>
      <w:r w:rsidRPr="008E742E">
        <w:rPr>
          <w:color w:val="000000" w:themeColor="text1"/>
          <w:sz w:val="28"/>
          <w:szCs w:val="28"/>
        </w:rPr>
        <w:t xml:space="preserve">- </w:t>
      </w:r>
      <w:r w:rsidR="00874C84">
        <w:rPr>
          <w:color w:val="000000" w:themeColor="text1"/>
          <w:sz w:val="28"/>
          <w:szCs w:val="28"/>
        </w:rPr>
        <w:t>2</w:t>
      </w:r>
      <w:r w:rsidRPr="008E742E">
        <w:rPr>
          <w:color w:val="000000" w:themeColor="text1"/>
          <w:sz w:val="28"/>
          <w:szCs w:val="28"/>
        </w:rPr>
        <w:t xml:space="preserve"> минут</w:t>
      </w:r>
      <w:r w:rsidR="00874C84">
        <w:rPr>
          <w:color w:val="000000" w:themeColor="text1"/>
          <w:sz w:val="28"/>
          <w:szCs w:val="28"/>
        </w:rPr>
        <w:t>ы</w:t>
      </w:r>
      <w:r w:rsidRPr="008E742E">
        <w:rPr>
          <w:color w:val="000000" w:themeColor="text1"/>
          <w:sz w:val="28"/>
          <w:szCs w:val="28"/>
        </w:rPr>
        <w:t>.</w:t>
      </w:r>
    </w:p>
    <w:p w:rsidR="00530E58" w:rsidRPr="008E308A" w:rsidRDefault="00D72863" w:rsidP="00530E58">
      <w:pPr>
        <w:ind w:firstLine="708"/>
        <w:jc w:val="both"/>
        <w:rPr>
          <w:rFonts w:ascii="Arial" w:hAnsi="Arial" w:cs="Arial"/>
          <w:b/>
        </w:rPr>
      </w:pPr>
      <w:r w:rsidRPr="00932AD3">
        <w:rPr>
          <w:color w:val="000000" w:themeColor="text1"/>
          <w:sz w:val="28"/>
          <w:szCs w:val="28"/>
        </w:rPr>
        <w:t xml:space="preserve">Права и обязанности председательствующего, а также порядок принятия итоговых рекомендаций публичных слушаний определены Положением о </w:t>
      </w:r>
      <w:r w:rsidR="00530E58">
        <w:rPr>
          <w:color w:val="000000" w:themeColor="text1"/>
          <w:sz w:val="28"/>
          <w:szCs w:val="28"/>
        </w:rPr>
        <w:t>порядке организации и проведения публичных слушаний</w:t>
      </w:r>
      <w:r w:rsidRPr="00932AD3">
        <w:rPr>
          <w:color w:val="000000" w:themeColor="text1"/>
          <w:sz w:val="28"/>
          <w:szCs w:val="28"/>
        </w:rPr>
        <w:t xml:space="preserve"> </w:t>
      </w:r>
      <w:r w:rsidR="00530E58" w:rsidRPr="00530E58">
        <w:rPr>
          <w:color w:val="000000" w:themeColor="text1"/>
          <w:sz w:val="28"/>
          <w:szCs w:val="28"/>
        </w:rPr>
        <w:t xml:space="preserve">в </w:t>
      </w:r>
      <w:r w:rsidR="008468AA">
        <w:rPr>
          <w:color w:val="000000" w:themeColor="text1"/>
          <w:sz w:val="28"/>
          <w:szCs w:val="28"/>
        </w:rPr>
        <w:t xml:space="preserve">Лихославльском муниципальном округе </w:t>
      </w:r>
      <w:r w:rsidR="00530E58" w:rsidRPr="00530E58">
        <w:rPr>
          <w:color w:val="000000" w:themeColor="text1"/>
          <w:sz w:val="28"/>
          <w:szCs w:val="28"/>
        </w:rPr>
        <w:t>Тверской области</w:t>
      </w:r>
      <w:r w:rsidRPr="00932AD3">
        <w:rPr>
          <w:color w:val="000000" w:themeColor="text1"/>
          <w:sz w:val="28"/>
          <w:szCs w:val="28"/>
        </w:rPr>
        <w:t>, утвержденн</w:t>
      </w:r>
      <w:r w:rsidR="008468AA">
        <w:rPr>
          <w:color w:val="000000" w:themeColor="text1"/>
          <w:sz w:val="28"/>
          <w:szCs w:val="28"/>
        </w:rPr>
        <w:t>ым</w:t>
      </w:r>
      <w:r w:rsidRPr="00932AD3">
        <w:rPr>
          <w:color w:val="000000" w:themeColor="text1"/>
          <w:sz w:val="28"/>
          <w:szCs w:val="28"/>
        </w:rPr>
        <w:t xml:space="preserve"> решением </w:t>
      </w:r>
      <w:r w:rsidR="008468AA">
        <w:rPr>
          <w:color w:val="000000" w:themeColor="text1"/>
          <w:sz w:val="28"/>
          <w:szCs w:val="28"/>
        </w:rPr>
        <w:t xml:space="preserve">Думы Лихославльского муниципального округа </w:t>
      </w:r>
      <w:r w:rsidRPr="00932AD3">
        <w:rPr>
          <w:color w:val="000000" w:themeColor="text1"/>
          <w:sz w:val="28"/>
          <w:szCs w:val="28"/>
        </w:rPr>
        <w:t xml:space="preserve">от </w:t>
      </w:r>
      <w:r w:rsidR="00530E58">
        <w:rPr>
          <w:color w:val="000000" w:themeColor="text1"/>
          <w:sz w:val="28"/>
          <w:szCs w:val="28"/>
        </w:rPr>
        <w:t>1</w:t>
      </w:r>
      <w:r w:rsidR="008468AA">
        <w:rPr>
          <w:color w:val="000000" w:themeColor="text1"/>
          <w:sz w:val="28"/>
          <w:szCs w:val="28"/>
        </w:rPr>
        <w:t>2</w:t>
      </w:r>
      <w:r w:rsidRPr="00932AD3">
        <w:rPr>
          <w:color w:val="000000" w:themeColor="text1"/>
          <w:sz w:val="28"/>
          <w:szCs w:val="28"/>
        </w:rPr>
        <w:t>.</w:t>
      </w:r>
      <w:r w:rsidR="008468AA">
        <w:rPr>
          <w:color w:val="000000" w:themeColor="text1"/>
          <w:sz w:val="28"/>
          <w:szCs w:val="28"/>
        </w:rPr>
        <w:t>1</w:t>
      </w:r>
      <w:r w:rsidRPr="00932AD3">
        <w:rPr>
          <w:color w:val="000000" w:themeColor="text1"/>
          <w:sz w:val="28"/>
          <w:szCs w:val="28"/>
        </w:rPr>
        <w:t>0.20</w:t>
      </w:r>
      <w:r w:rsidR="008468AA">
        <w:rPr>
          <w:color w:val="000000" w:themeColor="text1"/>
          <w:sz w:val="28"/>
          <w:szCs w:val="28"/>
        </w:rPr>
        <w:t>2</w:t>
      </w:r>
      <w:r w:rsidRPr="00932AD3">
        <w:rPr>
          <w:color w:val="000000" w:themeColor="text1"/>
          <w:sz w:val="28"/>
          <w:szCs w:val="28"/>
        </w:rPr>
        <w:t xml:space="preserve">1 № </w:t>
      </w:r>
      <w:r w:rsidR="008468AA">
        <w:rPr>
          <w:color w:val="000000" w:themeColor="text1"/>
          <w:sz w:val="28"/>
          <w:szCs w:val="28"/>
        </w:rPr>
        <w:t>1/18-1</w:t>
      </w:r>
      <w:r w:rsidRPr="00932AD3">
        <w:rPr>
          <w:color w:val="000000" w:themeColor="text1"/>
          <w:sz w:val="28"/>
          <w:szCs w:val="28"/>
        </w:rPr>
        <w:t>.</w:t>
      </w:r>
    </w:p>
    <w:p w:rsidR="00CB1F56" w:rsidRPr="008E742E" w:rsidRDefault="00CB1F56" w:rsidP="008E742E">
      <w:pPr>
        <w:ind w:firstLine="709"/>
        <w:jc w:val="both"/>
        <w:rPr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tabs>
          <w:tab w:val="left" w:pos="360"/>
          <w:tab w:val="left" w:pos="108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ВЫСТУПИЛИ:</w:t>
      </w:r>
    </w:p>
    <w:p w:rsidR="003C4456" w:rsidRDefault="008468AA" w:rsidP="00123A4E">
      <w:pPr>
        <w:pStyle w:val="a4"/>
        <w:ind w:left="0"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Комолова</w:t>
      </w:r>
      <w:proofErr w:type="spellEnd"/>
      <w:r>
        <w:rPr>
          <w:color w:val="000000" w:themeColor="text1"/>
          <w:sz w:val="28"/>
          <w:szCs w:val="28"/>
        </w:rPr>
        <w:t xml:space="preserve"> Е</w:t>
      </w:r>
      <w:r w:rsidR="00187FD1" w:rsidRPr="008E742E">
        <w:rPr>
          <w:color w:val="000000" w:themeColor="text1"/>
          <w:sz w:val="28"/>
          <w:szCs w:val="28"/>
        </w:rPr>
        <w:t>.В.</w:t>
      </w:r>
      <w:r w:rsidR="00CB1F56" w:rsidRPr="008E742E">
        <w:rPr>
          <w:color w:val="000000" w:themeColor="text1"/>
          <w:sz w:val="28"/>
          <w:szCs w:val="28"/>
        </w:rPr>
        <w:t xml:space="preserve"> выступила с докладом по проекту решения </w:t>
      </w:r>
      <w:r w:rsidRPr="002C473F">
        <w:rPr>
          <w:sz w:val="28"/>
          <w:szCs w:val="28"/>
        </w:rPr>
        <w:t>Думы Лихославльского муниципального округа Тверской области «</w:t>
      </w:r>
      <w:r w:rsidRPr="00C56CFD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Pr="00C56CFD">
        <w:rPr>
          <w:sz w:val="28"/>
          <w:szCs w:val="28"/>
        </w:rPr>
        <w:t xml:space="preserve"> за 202</w:t>
      </w:r>
      <w:r w:rsidR="00123343">
        <w:rPr>
          <w:sz w:val="28"/>
          <w:szCs w:val="28"/>
        </w:rPr>
        <w:t>2</w:t>
      </w:r>
      <w:r w:rsidRPr="00C56CFD">
        <w:rPr>
          <w:sz w:val="28"/>
          <w:szCs w:val="28"/>
        </w:rPr>
        <w:t xml:space="preserve"> год»</w:t>
      </w:r>
      <w:r w:rsidR="004548E3">
        <w:rPr>
          <w:sz w:val="28"/>
          <w:szCs w:val="28"/>
        </w:rPr>
        <w:t xml:space="preserve">. </w:t>
      </w:r>
      <w:r w:rsidR="00123A4E">
        <w:rPr>
          <w:color w:val="000000" w:themeColor="text1"/>
          <w:sz w:val="28"/>
          <w:szCs w:val="28"/>
        </w:rPr>
        <w:t>Она</w:t>
      </w:r>
      <w:r w:rsidR="00CB1F56" w:rsidRPr="008E742E">
        <w:rPr>
          <w:color w:val="000000" w:themeColor="text1"/>
          <w:sz w:val="28"/>
          <w:szCs w:val="28"/>
        </w:rPr>
        <w:t xml:space="preserve"> </w:t>
      </w:r>
      <w:r w:rsidR="00123A4E" w:rsidRPr="00123A4E">
        <w:rPr>
          <w:color w:val="000000" w:themeColor="text1"/>
          <w:sz w:val="28"/>
          <w:szCs w:val="28"/>
        </w:rPr>
        <w:t>ознакомила присутствующих с</w:t>
      </w:r>
      <w:r w:rsidR="003C4456">
        <w:rPr>
          <w:color w:val="000000" w:themeColor="text1"/>
          <w:sz w:val="28"/>
          <w:szCs w:val="28"/>
        </w:rPr>
        <w:t xml:space="preserve"> исполнением бюджета по разделам, подразделам, целевым статьям и видам бюджетной классификации, назвала причины неисполнения по тем позициям, исполнение бюджета по которым составило менее 95%. </w:t>
      </w:r>
    </w:p>
    <w:p w:rsidR="00123A4E" w:rsidRPr="00123A4E" w:rsidRDefault="00123A4E" w:rsidP="00123A4E">
      <w:pPr>
        <w:pStyle w:val="a4"/>
        <w:ind w:left="0" w:firstLine="540"/>
        <w:jc w:val="both"/>
        <w:rPr>
          <w:color w:val="000000" w:themeColor="text1"/>
          <w:sz w:val="28"/>
          <w:szCs w:val="28"/>
        </w:rPr>
      </w:pPr>
      <w:r w:rsidRPr="002F7217">
        <w:rPr>
          <w:color w:val="000000" w:themeColor="text1"/>
          <w:sz w:val="28"/>
          <w:szCs w:val="28"/>
        </w:rPr>
        <w:t xml:space="preserve">На </w:t>
      </w:r>
      <w:r w:rsidR="002F7217" w:rsidRPr="002F7217">
        <w:rPr>
          <w:color w:val="000000" w:themeColor="text1"/>
          <w:sz w:val="28"/>
          <w:szCs w:val="28"/>
        </w:rPr>
        <w:t>2</w:t>
      </w:r>
      <w:r w:rsidR="00123343">
        <w:rPr>
          <w:color w:val="000000" w:themeColor="text1"/>
          <w:sz w:val="28"/>
          <w:szCs w:val="28"/>
        </w:rPr>
        <w:t>5</w:t>
      </w:r>
      <w:r w:rsidRPr="002F7217">
        <w:rPr>
          <w:color w:val="000000" w:themeColor="text1"/>
          <w:sz w:val="28"/>
          <w:szCs w:val="28"/>
        </w:rPr>
        <w:t xml:space="preserve"> </w:t>
      </w:r>
      <w:r w:rsidR="00123343">
        <w:rPr>
          <w:color w:val="000000" w:themeColor="text1"/>
          <w:sz w:val="28"/>
          <w:szCs w:val="28"/>
        </w:rPr>
        <w:t>апреля</w:t>
      </w:r>
      <w:r w:rsidR="003C4456">
        <w:rPr>
          <w:color w:val="000000" w:themeColor="text1"/>
          <w:sz w:val="28"/>
          <w:szCs w:val="28"/>
        </w:rPr>
        <w:t xml:space="preserve"> 20</w:t>
      </w:r>
      <w:r w:rsidR="00123343">
        <w:rPr>
          <w:color w:val="000000" w:themeColor="text1"/>
          <w:sz w:val="28"/>
          <w:szCs w:val="28"/>
        </w:rPr>
        <w:t>23</w:t>
      </w:r>
      <w:r w:rsidRPr="002F7217">
        <w:rPr>
          <w:color w:val="000000" w:themeColor="text1"/>
          <w:sz w:val="28"/>
          <w:szCs w:val="28"/>
        </w:rPr>
        <w:t xml:space="preserve"> года</w:t>
      </w:r>
      <w:r w:rsidRPr="00123A4E">
        <w:rPr>
          <w:color w:val="000000" w:themeColor="text1"/>
          <w:sz w:val="28"/>
          <w:szCs w:val="28"/>
        </w:rPr>
        <w:t xml:space="preserve"> предложений и замечаний по проекту </w:t>
      </w:r>
      <w:r w:rsidR="008468AA">
        <w:rPr>
          <w:color w:val="000000" w:themeColor="text1"/>
          <w:sz w:val="28"/>
          <w:szCs w:val="28"/>
        </w:rPr>
        <w:t>решения</w:t>
      </w:r>
      <w:r w:rsidRPr="00123A4E">
        <w:rPr>
          <w:color w:val="000000" w:themeColor="text1"/>
          <w:sz w:val="28"/>
          <w:szCs w:val="28"/>
        </w:rPr>
        <w:t xml:space="preserve"> не поступило.</w:t>
      </w:r>
    </w:p>
    <w:p w:rsidR="00123A4E" w:rsidRPr="00123A4E" w:rsidRDefault="00123A4E" w:rsidP="00123A4E">
      <w:pPr>
        <w:pStyle w:val="a4"/>
        <w:ind w:left="0" w:firstLine="540"/>
        <w:jc w:val="both"/>
        <w:rPr>
          <w:color w:val="000000" w:themeColor="text1"/>
          <w:sz w:val="28"/>
          <w:szCs w:val="28"/>
        </w:rPr>
      </w:pPr>
      <w:r w:rsidRPr="00123A4E">
        <w:rPr>
          <w:color w:val="000000" w:themeColor="text1"/>
          <w:sz w:val="28"/>
          <w:szCs w:val="28"/>
        </w:rPr>
        <w:t xml:space="preserve">Дополнительно замечаний и предложений от присутствующих не поступило </w:t>
      </w:r>
    </w:p>
    <w:p w:rsidR="00CB1F56" w:rsidRPr="008E742E" w:rsidRDefault="00CB1F56" w:rsidP="008E742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B1F56" w:rsidRPr="008E742E" w:rsidRDefault="00CB1F56" w:rsidP="008E742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E742E">
        <w:rPr>
          <w:b/>
          <w:color w:val="000000" w:themeColor="text1"/>
          <w:sz w:val="28"/>
          <w:szCs w:val="28"/>
        </w:rPr>
        <w:t>РЕШИЛИ:</w:t>
      </w:r>
    </w:p>
    <w:p w:rsidR="008468AA" w:rsidRPr="002C473F" w:rsidRDefault="008468AA" w:rsidP="008468AA">
      <w:pPr>
        <w:tabs>
          <w:tab w:val="left" w:pos="142"/>
          <w:tab w:val="left" w:pos="360"/>
          <w:tab w:val="left" w:pos="709"/>
        </w:tabs>
        <w:ind w:firstLine="708"/>
        <w:jc w:val="both"/>
        <w:rPr>
          <w:sz w:val="28"/>
          <w:szCs w:val="28"/>
        </w:rPr>
      </w:pPr>
      <w:r w:rsidRPr="002C473F">
        <w:rPr>
          <w:sz w:val="28"/>
          <w:szCs w:val="28"/>
        </w:rPr>
        <w:t>1. Публичные слушания по проекту решения</w:t>
      </w:r>
      <w:r w:rsidRPr="002C473F">
        <w:rPr>
          <w:b/>
          <w:sz w:val="28"/>
          <w:szCs w:val="28"/>
        </w:rPr>
        <w:t xml:space="preserve"> </w:t>
      </w:r>
      <w:r w:rsidRPr="002C473F">
        <w:rPr>
          <w:sz w:val="28"/>
          <w:szCs w:val="28"/>
        </w:rPr>
        <w:t>Думы Лихославльского муниципального округа Тверской области «</w:t>
      </w:r>
      <w:r w:rsidRPr="005F428B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Pr="005F428B">
        <w:rPr>
          <w:sz w:val="28"/>
          <w:szCs w:val="28"/>
        </w:rPr>
        <w:t xml:space="preserve"> за 202</w:t>
      </w:r>
      <w:r w:rsidR="00123343">
        <w:rPr>
          <w:sz w:val="28"/>
          <w:szCs w:val="28"/>
        </w:rPr>
        <w:t>2</w:t>
      </w:r>
      <w:r w:rsidRPr="005F428B">
        <w:rPr>
          <w:sz w:val="28"/>
          <w:szCs w:val="28"/>
        </w:rPr>
        <w:t xml:space="preserve"> год</w:t>
      </w:r>
      <w:r w:rsidRPr="002C473F">
        <w:rPr>
          <w:sz w:val="28"/>
          <w:szCs w:val="28"/>
        </w:rPr>
        <w:t>» считать состоявшимися.</w:t>
      </w:r>
    </w:p>
    <w:p w:rsidR="008468AA" w:rsidRPr="002C473F" w:rsidRDefault="008468AA" w:rsidP="008468AA">
      <w:pPr>
        <w:tabs>
          <w:tab w:val="left" w:pos="142"/>
          <w:tab w:val="left" w:pos="360"/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 w:rsidRPr="002C473F">
        <w:rPr>
          <w:sz w:val="28"/>
          <w:szCs w:val="28"/>
        </w:rPr>
        <w:t>2. Одобрить проект</w:t>
      </w:r>
      <w:r>
        <w:rPr>
          <w:sz w:val="28"/>
          <w:szCs w:val="28"/>
        </w:rPr>
        <w:t xml:space="preserve"> </w:t>
      </w:r>
      <w:r w:rsidRPr="002C473F">
        <w:rPr>
          <w:sz w:val="28"/>
          <w:szCs w:val="28"/>
        </w:rPr>
        <w:t>решения</w:t>
      </w:r>
      <w:r w:rsidRPr="002C473F">
        <w:rPr>
          <w:b/>
          <w:sz w:val="28"/>
          <w:szCs w:val="28"/>
        </w:rPr>
        <w:t xml:space="preserve"> </w:t>
      </w:r>
      <w:r w:rsidRPr="002C473F">
        <w:rPr>
          <w:sz w:val="28"/>
          <w:szCs w:val="28"/>
        </w:rPr>
        <w:t>Думы Лихославльского муниципального округа Тверской области «</w:t>
      </w:r>
      <w:r w:rsidRPr="005F428B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Pr="005F428B">
        <w:rPr>
          <w:sz w:val="28"/>
          <w:szCs w:val="28"/>
        </w:rPr>
        <w:t xml:space="preserve"> за 202</w:t>
      </w:r>
      <w:r w:rsidR="00123343">
        <w:rPr>
          <w:sz w:val="28"/>
          <w:szCs w:val="28"/>
        </w:rPr>
        <w:t>2</w:t>
      </w:r>
      <w:r w:rsidRPr="005F428B">
        <w:rPr>
          <w:sz w:val="28"/>
          <w:szCs w:val="28"/>
        </w:rPr>
        <w:t xml:space="preserve"> год</w:t>
      </w:r>
      <w:r w:rsidRPr="002C473F">
        <w:rPr>
          <w:sz w:val="28"/>
          <w:szCs w:val="28"/>
        </w:rPr>
        <w:t>».</w:t>
      </w:r>
    </w:p>
    <w:p w:rsidR="008468AA" w:rsidRPr="002C473F" w:rsidRDefault="008468AA" w:rsidP="008468AA">
      <w:pPr>
        <w:tabs>
          <w:tab w:val="left" w:pos="142"/>
          <w:tab w:val="left" w:pos="360"/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 w:rsidRPr="002C473F">
        <w:rPr>
          <w:sz w:val="28"/>
          <w:szCs w:val="28"/>
        </w:rPr>
        <w:t xml:space="preserve">3. Рекомендовать </w:t>
      </w:r>
      <w:r w:rsidRPr="002C473F">
        <w:rPr>
          <w:color w:val="000000"/>
          <w:sz w:val="28"/>
          <w:szCs w:val="28"/>
        </w:rPr>
        <w:t>Думе</w:t>
      </w:r>
      <w:r w:rsidRPr="002C473F">
        <w:rPr>
          <w:color w:val="7030A0"/>
          <w:sz w:val="28"/>
          <w:szCs w:val="28"/>
        </w:rPr>
        <w:t xml:space="preserve"> </w:t>
      </w:r>
      <w:r w:rsidRPr="002C473F">
        <w:rPr>
          <w:sz w:val="28"/>
          <w:szCs w:val="28"/>
        </w:rPr>
        <w:t>Лихославльского</w:t>
      </w:r>
      <w:r w:rsidRPr="002C473F">
        <w:rPr>
          <w:color w:val="000000"/>
          <w:sz w:val="28"/>
          <w:szCs w:val="28"/>
        </w:rPr>
        <w:t xml:space="preserve"> муниципального округа Тверской области</w:t>
      </w:r>
      <w:r w:rsidRPr="002C473F">
        <w:rPr>
          <w:sz w:val="28"/>
          <w:szCs w:val="28"/>
        </w:rPr>
        <w:t xml:space="preserve"> принять решение «</w:t>
      </w:r>
      <w:r w:rsidRPr="005F428B">
        <w:rPr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97590A">
        <w:rPr>
          <w:sz w:val="28"/>
          <w:szCs w:val="28"/>
        </w:rPr>
        <w:t>округа</w:t>
      </w:r>
      <w:r w:rsidRPr="005F428B">
        <w:rPr>
          <w:sz w:val="28"/>
          <w:szCs w:val="28"/>
        </w:rPr>
        <w:t xml:space="preserve"> за 202</w:t>
      </w:r>
      <w:r w:rsidR="00123343">
        <w:rPr>
          <w:sz w:val="28"/>
          <w:szCs w:val="28"/>
        </w:rPr>
        <w:t>2</w:t>
      </w:r>
      <w:r w:rsidRPr="005F428B">
        <w:rPr>
          <w:sz w:val="28"/>
          <w:szCs w:val="28"/>
        </w:rPr>
        <w:t xml:space="preserve"> год</w:t>
      </w:r>
      <w:r w:rsidRPr="002C473F">
        <w:rPr>
          <w:sz w:val="28"/>
          <w:szCs w:val="28"/>
        </w:rPr>
        <w:t>».</w:t>
      </w:r>
    </w:p>
    <w:p w:rsidR="00CB1F56" w:rsidRPr="006849E0" w:rsidRDefault="0001211B" w:rsidP="006849E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anchor distT="111760" distB="254000" distL="63500" distR="63500" simplePos="0" relativeHeight="251657728" behindDoc="1" locked="0" layoutInCell="1" allowOverlap="1" wp14:anchorId="0AD1C2A2" wp14:editId="2C247707">
            <wp:simplePos x="0" y="0"/>
            <wp:positionH relativeFrom="margin">
              <wp:posOffset>2785110</wp:posOffset>
            </wp:positionH>
            <wp:positionV relativeFrom="paragraph">
              <wp:posOffset>87630</wp:posOffset>
            </wp:positionV>
            <wp:extent cx="1133475" cy="421005"/>
            <wp:effectExtent l="0" t="0" r="9525" b="0"/>
            <wp:wrapTight wrapText="bothSides">
              <wp:wrapPolygon edited="0">
                <wp:start x="0" y="0"/>
                <wp:lineTo x="0" y="20525"/>
                <wp:lineTo x="21418" y="20525"/>
                <wp:lineTo x="21418" y="0"/>
                <wp:lineTo x="0" y="0"/>
              </wp:wrapPolygon>
            </wp:wrapTight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56" w:rsidRPr="008E742E" w:rsidRDefault="008468AA" w:rsidP="006849E0">
      <w:pPr>
        <w:tabs>
          <w:tab w:val="left" w:pos="36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Председательствующий</w:t>
      </w:r>
      <w:r>
        <w:rPr>
          <w:bCs/>
          <w:color w:val="000000" w:themeColor="text1"/>
          <w:sz w:val="28"/>
          <w:szCs w:val="28"/>
        </w:rPr>
        <w:tab/>
      </w:r>
      <w:r w:rsidR="0001211B">
        <w:rPr>
          <w:bCs/>
          <w:color w:val="000000" w:themeColor="text1"/>
          <w:sz w:val="28"/>
          <w:szCs w:val="28"/>
        </w:rPr>
        <w:tab/>
      </w:r>
      <w:r w:rsidR="0001211B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proofErr w:type="spellStart"/>
      <w:r>
        <w:rPr>
          <w:bCs/>
          <w:color w:val="000000" w:themeColor="text1"/>
          <w:sz w:val="28"/>
          <w:szCs w:val="28"/>
        </w:rPr>
        <w:t>Е</w:t>
      </w:r>
      <w:r w:rsidR="00AA6F25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В</w:t>
      </w:r>
      <w:r w:rsidR="00927A36" w:rsidRPr="008E742E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Комолова</w:t>
      </w:r>
      <w:proofErr w:type="spellEnd"/>
    </w:p>
    <w:p w:rsidR="00927A36" w:rsidRPr="008E742E" w:rsidRDefault="0001211B" w:rsidP="006849E0">
      <w:pPr>
        <w:tabs>
          <w:tab w:val="left" w:pos="36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111760" distB="254000" distL="63500" distR="63500" simplePos="0" relativeHeight="251658752" behindDoc="1" locked="0" layoutInCell="1" allowOverlap="1" wp14:anchorId="59F571BF" wp14:editId="3819A2D9">
            <wp:simplePos x="0" y="0"/>
            <wp:positionH relativeFrom="margin">
              <wp:posOffset>2827655</wp:posOffset>
            </wp:positionH>
            <wp:positionV relativeFrom="paragraph">
              <wp:posOffset>126365</wp:posOffset>
            </wp:positionV>
            <wp:extent cx="122809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109" y="20463"/>
                <wp:lineTo x="21109" y="0"/>
                <wp:lineTo x="0" y="0"/>
              </wp:wrapPolygon>
            </wp:wrapThrough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56" w:rsidRPr="008E742E" w:rsidRDefault="00CB1F56" w:rsidP="006849E0">
      <w:pPr>
        <w:tabs>
          <w:tab w:val="left" w:pos="360"/>
          <w:tab w:val="left" w:pos="1080"/>
        </w:tabs>
        <w:jc w:val="both"/>
        <w:rPr>
          <w:color w:val="000000" w:themeColor="text1"/>
          <w:sz w:val="28"/>
          <w:szCs w:val="28"/>
          <w:highlight w:val="yellow"/>
        </w:rPr>
      </w:pPr>
      <w:r w:rsidRPr="008E742E">
        <w:rPr>
          <w:color w:val="000000" w:themeColor="text1"/>
          <w:sz w:val="28"/>
          <w:szCs w:val="28"/>
        </w:rPr>
        <w:t>Секретарь</w:t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r w:rsidRPr="008E742E">
        <w:rPr>
          <w:color w:val="000000" w:themeColor="text1"/>
          <w:sz w:val="28"/>
          <w:szCs w:val="28"/>
        </w:rPr>
        <w:tab/>
      </w:r>
      <w:bookmarkStart w:id="0" w:name="_GoBack"/>
      <w:bookmarkEnd w:id="0"/>
      <w:proofErr w:type="spellStart"/>
      <w:r w:rsidR="008468AA">
        <w:rPr>
          <w:color w:val="000000" w:themeColor="text1"/>
          <w:sz w:val="28"/>
          <w:szCs w:val="28"/>
        </w:rPr>
        <w:t>И</w:t>
      </w:r>
      <w:r w:rsidR="00D30CEB">
        <w:rPr>
          <w:color w:val="000000" w:themeColor="text1"/>
          <w:sz w:val="28"/>
          <w:szCs w:val="28"/>
        </w:rPr>
        <w:t>.</w:t>
      </w:r>
      <w:r w:rsidR="008468AA">
        <w:rPr>
          <w:color w:val="000000" w:themeColor="text1"/>
          <w:sz w:val="28"/>
          <w:szCs w:val="28"/>
        </w:rPr>
        <w:t>В</w:t>
      </w:r>
      <w:r w:rsidR="00D30CEB">
        <w:rPr>
          <w:color w:val="000000" w:themeColor="text1"/>
          <w:sz w:val="28"/>
          <w:szCs w:val="28"/>
        </w:rPr>
        <w:t>.</w:t>
      </w:r>
      <w:r w:rsidR="008468AA">
        <w:rPr>
          <w:color w:val="000000" w:themeColor="text1"/>
          <w:sz w:val="28"/>
          <w:szCs w:val="28"/>
        </w:rPr>
        <w:t>Мартынова</w:t>
      </w:r>
      <w:proofErr w:type="spellEnd"/>
    </w:p>
    <w:sectPr w:rsidR="00CB1F56" w:rsidRPr="008E742E" w:rsidSect="0084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DDD"/>
    <w:multiLevelType w:val="hybridMultilevel"/>
    <w:tmpl w:val="41EC56BC"/>
    <w:lvl w:ilvl="0" w:tplc="C85C2C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B46ECC"/>
    <w:multiLevelType w:val="hybridMultilevel"/>
    <w:tmpl w:val="899CCF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56"/>
    <w:rsid w:val="0001211B"/>
    <w:rsid w:val="000132E8"/>
    <w:rsid w:val="0009155D"/>
    <w:rsid w:val="000A4E6E"/>
    <w:rsid w:val="00123343"/>
    <w:rsid w:val="00123A4E"/>
    <w:rsid w:val="00187FD1"/>
    <w:rsid w:val="001A50D2"/>
    <w:rsid w:val="002F2E5F"/>
    <w:rsid w:val="002F7217"/>
    <w:rsid w:val="00311937"/>
    <w:rsid w:val="003A5C7B"/>
    <w:rsid w:val="003C4456"/>
    <w:rsid w:val="003D2469"/>
    <w:rsid w:val="003E228A"/>
    <w:rsid w:val="003F23D2"/>
    <w:rsid w:val="004548E3"/>
    <w:rsid w:val="00476523"/>
    <w:rsid w:val="004C00C8"/>
    <w:rsid w:val="004D7DF0"/>
    <w:rsid w:val="004E609A"/>
    <w:rsid w:val="00530E58"/>
    <w:rsid w:val="00542999"/>
    <w:rsid w:val="005476B9"/>
    <w:rsid w:val="00562920"/>
    <w:rsid w:val="006337BD"/>
    <w:rsid w:val="006849E0"/>
    <w:rsid w:val="006B6C39"/>
    <w:rsid w:val="006C0993"/>
    <w:rsid w:val="006F69CE"/>
    <w:rsid w:val="007235C1"/>
    <w:rsid w:val="007313D6"/>
    <w:rsid w:val="007628E8"/>
    <w:rsid w:val="00771812"/>
    <w:rsid w:val="007F4A06"/>
    <w:rsid w:val="008468AA"/>
    <w:rsid w:val="00874C84"/>
    <w:rsid w:val="008E742E"/>
    <w:rsid w:val="009077DD"/>
    <w:rsid w:val="00927A36"/>
    <w:rsid w:val="00932AD3"/>
    <w:rsid w:val="0094790C"/>
    <w:rsid w:val="0097590A"/>
    <w:rsid w:val="009C0F01"/>
    <w:rsid w:val="00A00826"/>
    <w:rsid w:val="00AA6F25"/>
    <w:rsid w:val="00AB1164"/>
    <w:rsid w:val="00AD48B2"/>
    <w:rsid w:val="00BC7482"/>
    <w:rsid w:val="00C46364"/>
    <w:rsid w:val="00CA741D"/>
    <w:rsid w:val="00CB1F56"/>
    <w:rsid w:val="00D279C9"/>
    <w:rsid w:val="00D30CEB"/>
    <w:rsid w:val="00D63312"/>
    <w:rsid w:val="00D72863"/>
    <w:rsid w:val="00DE2FBD"/>
    <w:rsid w:val="00EE44EA"/>
    <w:rsid w:val="00F504CF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75F8"/>
  <w15:docId w15:val="{3414612D-54C8-4B9A-800F-290859FB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1F56"/>
    <w:pPr>
      <w:suppressAutoHyphens/>
      <w:ind w:left="720"/>
    </w:pPr>
    <w:rPr>
      <w:rFonts w:cs="Calibri"/>
      <w:lang w:eastAsia="ar-SA"/>
    </w:rPr>
  </w:style>
  <w:style w:type="paragraph" w:customStyle="1" w:styleId="ConsPlusNonformat">
    <w:name w:val="ConsPlusNonformat"/>
    <w:rsid w:val="00CB1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123A4E"/>
    <w:pPr>
      <w:ind w:left="4956"/>
    </w:pPr>
  </w:style>
  <w:style w:type="character" w:customStyle="1" w:styleId="a5">
    <w:name w:val="Основной текст с отступом Знак"/>
    <w:basedOn w:val="a0"/>
    <w:link w:val="a4"/>
    <w:semiHidden/>
    <w:rsid w:val="0012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C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C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2F2E5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476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2023-08-30T12:31:00Z</cp:lastPrinted>
  <dcterms:created xsi:type="dcterms:W3CDTF">2018-12-21T11:21:00Z</dcterms:created>
  <dcterms:modified xsi:type="dcterms:W3CDTF">2023-08-30T12:34:00Z</dcterms:modified>
</cp:coreProperties>
</file>