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ЛИХОСЛАВЛЬСКОГО МУНИЦИПАЛЬНОГО ОКРУГА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7920D0" w:rsidRPr="007920D0" w:rsidTr="007920D0">
        <w:tc>
          <w:tcPr>
            <w:tcW w:w="5114" w:type="dxa"/>
            <w:shd w:val="clear" w:color="auto" w:fill="auto"/>
          </w:tcPr>
          <w:p w:rsidR="007920D0" w:rsidRPr="007920D0" w:rsidRDefault="00091631" w:rsidP="00091631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16.01.2023</w:t>
            </w:r>
          </w:p>
        </w:tc>
        <w:tc>
          <w:tcPr>
            <w:tcW w:w="5091" w:type="dxa"/>
            <w:shd w:val="clear" w:color="auto" w:fill="auto"/>
          </w:tcPr>
          <w:p w:rsidR="007920D0" w:rsidRPr="007920D0" w:rsidRDefault="007920D0" w:rsidP="007920D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</w:t>
            </w:r>
            <w:r w:rsidR="00091631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6-2</w:t>
            </w: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7920D0" w:rsidRPr="007920D0" w:rsidTr="007920D0">
        <w:tc>
          <w:tcPr>
            <w:tcW w:w="10205" w:type="dxa"/>
            <w:gridSpan w:val="2"/>
            <w:shd w:val="clear" w:color="auto" w:fill="auto"/>
          </w:tcPr>
          <w:p w:rsidR="007920D0" w:rsidRPr="007920D0" w:rsidRDefault="007920D0" w:rsidP="007920D0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7920D0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920D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Лихославльского </w:t>
      </w:r>
      <w:r w:rsidR="007D058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округа от 10.02.2022 № 24-10</w:t>
      </w: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руководствуясь решением Собрания депутатов Лихославльского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22.12.2021 № 7/58-1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Лихославльского муниципального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округа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Тверской области на 202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F61A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 (в редакции решени</w:t>
      </w:r>
      <w:r w:rsidR="00F61AA7" w:rsidRPr="00F61A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61A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Думы Лихославльского муниципального округа от </w:t>
      </w:r>
      <w:r w:rsidR="007D0589" w:rsidRPr="00F61A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17.03.2022 № 10/96-1</w:t>
      </w:r>
      <w:r w:rsidR="00F61AA7" w:rsidRPr="00F61A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от 28.07.2022 №15/133-1, от 22.09.2022 № 16/144-1, от 25.11.2022 № 18/148-1, от 27.12.2022 № 20/159-1</w:t>
      </w:r>
      <w:r w:rsidRPr="00F61A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),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38EC" w:rsidRPr="00C238EC">
        <w:rPr>
          <w:rFonts w:ascii="Times New Roman" w:eastAsia="Calibri" w:hAnsi="Times New Roman" w:cs="Times New Roman"/>
          <w:sz w:val="28"/>
          <w:szCs w:val="28"/>
          <w:lang w:eastAsia="ru-RU"/>
        </w:rPr>
        <w:t>Порядком разработки, формирования и реализации</w:t>
      </w:r>
      <w:r w:rsidR="005438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38EC" w:rsidRPr="00C238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программ Лихославльского муниципального округа и проведения оценки эффективности их реализации, утвержденным постановлением Администрации Лихославльского муниципального округа от 26.01.2022 № 12-3, 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Лихославльского муниципального округа </w:t>
      </w:r>
      <w:r w:rsidRPr="007920D0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постановляет:</w:t>
      </w:r>
    </w:p>
    <w:p w:rsidR="007920D0" w:rsidRPr="007920D0" w:rsidRDefault="007920D0" w:rsidP="007920D0">
      <w:pPr>
        <w:tabs>
          <w:tab w:val="left" w:pos="737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Внести в муниципальную программу 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«Обеспечение правопорядка и безопасности населения Лихославльского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>» на 202</w:t>
      </w:r>
      <w:r w:rsidR="007D0589">
        <w:rPr>
          <w:rFonts w:ascii="Times New Roman" w:eastAsia="Calibri" w:hAnsi="Times New Roman" w:cs="Times New Roman"/>
          <w:sz w:val="28"/>
          <w:szCs w:val="28"/>
          <w:lang w:eastAsia="ru-RU"/>
        </w:rPr>
        <w:t>2-2026</w:t>
      </w:r>
      <w:r w:rsidRPr="00792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утвержденную постановлением администрации Лихославльского 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округа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>10.02.2022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№ 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>24-10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(далее - Программа) следующие изменения:</w:t>
      </w:r>
    </w:p>
    <w:p w:rsidR="007920D0" w:rsidRPr="007920D0" w:rsidRDefault="007920D0" w:rsidP="007920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1) в паспорте Программы раздел «Объёмы и источники финансирования программы по годам её реализации в разрезе подпрограмм» изложить в следующей редакции:</w:t>
      </w:r>
    </w:p>
    <w:p w:rsidR="007920D0" w:rsidRPr="007920D0" w:rsidRDefault="007920D0" w:rsidP="007920D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6"/>
        <w:gridCol w:w="7039"/>
      </w:tblGrid>
      <w:tr w:rsidR="007920D0" w:rsidRPr="007920D0" w:rsidTr="007920D0">
        <w:trPr>
          <w:trHeight w:val="349"/>
        </w:trPr>
        <w:tc>
          <w:tcPr>
            <w:tcW w:w="1548" w:type="pct"/>
          </w:tcPr>
          <w:p w:rsidR="007920D0" w:rsidRPr="007920D0" w:rsidRDefault="007920D0" w:rsidP="007920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D0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3452" w:type="pct"/>
          </w:tcPr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бюджета Лихославльского 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округа </w:t>
            </w:r>
            <w:r w:rsidRPr="007A3194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="00DB2321" w:rsidRPr="00DB2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34090,1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="00DB2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3901,7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407AC5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="00DB23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30182,9</w:t>
            </w:r>
            <w:r w:rsidR="00870E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13519,5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445,6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407AC5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10068,4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3821,6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3445,6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370,5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3821,6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445,6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407AC5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370,5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3821,6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1 - 0,0 тыс. 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3 - 0,0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4 -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тыс.руб.</w:t>
            </w:r>
          </w:p>
          <w:p w:rsidR="007D0589" w:rsidRPr="005A4292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5 - 0,0 тыс.руб.</w:t>
            </w:r>
          </w:p>
          <w:p w:rsidR="007D0589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– </w:t>
            </w:r>
            <w:r w:rsidRPr="005A42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445,6 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тыс.руб.</w:t>
            </w:r>
          </w:p>
          <w:p w:rsidR="007920D0" w:rsidRPr="007920D0" w:rsidRDefault="007D0589" w:rsidP="007D05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7 – </w:t>
            </w:r>
            <w:r w:rsidRPr="002F3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370,5</w:t>
            </w:r>
            <w:r w:rsidRPr="00407A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7920D0" w:rsidRPr="007920D0" w:rsidRDefault="007920D0" w:rsidP="007920D0">
      <w:pPr>
        <w:suppressAutoHyphens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»;</w:t>
      </w:r>
    </w:p>
    <w:p w:rsidR="007920D0" w:rsidRPr="007920D0" w:rsidRDefault="007920D0" w:rsidP="007920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2) главу </w:t>
      </w:r>
      <w:r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«Объем финансовых ресурсов, необходимый для ре</w:t>
      </w:r>
      <w:r w:rsidR="007D058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ализации подпрограммы» раздела 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</w:t>
      </w:r>
      <w:r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подпрограммы </w:t>
      </w:r>
      <w:r w:rsidR="00DB2321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7920D0" w:rsidRPr="007920D0" w:rsidRDefault="007920D0" w:rsidP="007920D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0D0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1"/>
        <w:gridCol w:w="3397"/>
        <w:gridCol w:w="3568"/>
        <w:gridCol w:w="1219"/>
      </w:tblGrid>
      <w:tr w:rsidR="00DB2321" w:rsidRPr="005A4292" w:rsidTr="00091631">
        <w:trPr>
          <w:trHeight w:val="113"/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ассигнований, выделенный на реализацию подпрограммы 6 «Снижение рисков и смягчение последствий чрезвычайных ситуаций муниципального характера на территории Лихославльского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области», </w:t>
            </w:r>
          </w:p>
          <w:p w:rsidR="00DB2321" w:rsidRPr="005A4292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DB2321" w:rsidRPr="005A4292" w:rsidTr="00091631">
        <w:trPr>
          <w:trHeight w:val="113"/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DB232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готовности органов управления, сил и средств Лихославльского </w:t>
            </w:r>
            <w:r w:rsidRPr="00B70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защите населения и территорий от чрезвычайных ситуаций муниципального характера»</w:t>
            </w:r>
          </w:p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«Повышение мер защиты населения и территорий от чрезвычайных ситуаций и безопасности людей на водных объектах на территории Лихославльского </w:t>
            </w:r>
            <w:r w:rsidRPr="00B702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округа Тверской области</w:t>
            </w:r>
            <w:r w:rsidRPr="005A42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321" w:rsidRPr="005A4292" w:rsidTr="00091631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3901,7</w:t>
            </w:r>
          </w:p>
        </w:tc>
      </w:tr>
      <w:tr w:rsidR="00DB2321" w:rsidRPr="005A4292" w:rsidTr="00091631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DB2321" w:rsidRPr="005A4292" w:rsidTr="00091631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DB2321" w:rsidRPr="005A4292" w:rsidTr="00091631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DB2321" w:rsidRPr="005A4292" w:rsidTr="00091631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spacing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</w:t>
            </w:r>
          </w:p>
        </w:tc>
      </w:tr>
      <w:tr w:rsidR="00DB2321" w:rsidRPr="005A4292" w:rsidTr="00091631">
        <w:trPr>
          <w:trHeight w:val="113"/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DB2321" w:rsidRPr="005A4292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9B2571" w:rsidRDefault="00DB2321" w:rsidP="00DB2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17684,1</w:t>
            </w:r>
          </w:p>
        </w:tc>
      </w:tr>
    </w:tbl>
    <w:p w:rsidR="007920D0" w:rsidRPr="007920D0" w:rsidRDefault="007920D0" w:rsidP="007920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920D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B2321" w:rsidRPr="007920D0" w:rsidRDefault="00D30D22" w:rsidP="00DB232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DB23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главу 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III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«Объем финансовых ресурсов, необходимый для ре</w:t>
      </w:r>
      <w:r w:rsidR="00DB232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ализации подпрограммы» раздела 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X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подпрограммы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="00DB2321"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DB2321" w:rsidRDefault="00DB2321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0"/>
        <w:gridCol w:w="3483"/>
        <w:gridCol w:w="3483"/>
        <w:gridCol w:w="1219"/>
      </w:tblGrid>
      <w:tr w:rsidR="00DB2321" w:rsidRPr="009B2571" w:rsidTr="00DB2321">
        <w:trPr>
          <w:jc w:val="center"/>
        </w:trPr>
        <w:tc>
          <w:tcPr>
            <w:tcW w:w="98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3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улучшению обстановки с пожарами, противопожарной защищённости населённых пунктов на территории Лихославльского муниципального округа </w:t>
            </w:r>
          </w:p>
          <w:p w:rsidR="00DB2321" w:rsidRPr="009B2571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623C">
              <w:rPr>
                <w:rFonts w:ascii="Times New Roman" w:eastAsia="Calibri" w:hAnsi="Times New Roman" w:cs="Times New Roman"/>
                <w:sz w:val="24"/>
                <w:szCs w:val="24"/>
              </w:rPr>
              <w:t>Тверской области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Итого, тыс. рублей</w:t>
            </w: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F1CB3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Предотвращение пожаров на территории Лихославльского муниципального округа Тверской области</w:t>
            </w: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обучения населения </w:t>
            </w:r>
            <w:proofErr w:type="gramStart"/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мерам первичной пожарной безопасности</w:t>
            </w:r>
            <w:proofErr w:type="gramEnd"/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Тверской области»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30182,9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30182,9</w:t>
            </w: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10068,4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3033C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10068,4</w:t>
            </w: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DF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3033C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091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eastAsia="Calibri" w:hAnsi="Times New Roman" w:cs="Times New Roman"/>
                <w:sz w:val="24"/>
                <w:szCs w:val="24"/>
              </w:rPr>
              <w:t>370,5</w:t>
            </w: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Default="00DB2321" w:rsidP="00091631">
            <w:pPr>
              <w:spacing w:after="0" w:line="240" w:lineRule="auto"/>
              <w:jc w:val="center"/>
            </w:pPr>
            <w:r w:rsidRPr="00DF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3033C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321" w:rsidRPr="00DF1CB3" w:rsidRDefault="00DB2321" w:rsidP="0009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Default="00DB2321" w:rsidP="00091631">
            <w:pPr>
              <w:spacing w:after="0" w:line="240" w:lineRule="auto"/>
              <w:jc w:val="center"/>
            </w:pPr>
            <w:r w:rsidRPr="00DF0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370,5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321" w:rsidRPr="003033C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2321" w:rsidRPr="00DF1CB3" w:rsidRDefault="00DB2321" w:rsidP="00091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B3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  <w:tr w:rsidR="00DB2321" w:rsidRPr="009B2571" w:rsidTr="00DB2321">
        <w:trPr>
          <w:jc w:val="center"/>
        </w:trPr>
        <w:tc>
          <w:tcPr>
            <w:tcW w:w="9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7623C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DB2321" w:rsidRPr="00D7623C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D30D22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41362,8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321" w:rsidRPr="00DF1CB3" w:rsidRDefault="00DB2321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2321" w:rsidRPr="00DF1CB3" w:rsidRDefault="00D30D22" w:rsidP="00091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41362,8</w:t>
            </w:r>
          </w:p>
        </w:tc>
      </w:tr>
    </w:tbl>
    <w:p w:rsidR="00D30D22" w:rsidRDefault="00D30D22" w:rsidP="00D30D22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»;</w:t>
      </w:r>
    </w:p>
    <w:p w:rsidR="00DB2321" w:rsidRPr="007920D0" w:rsidRDefault="00D30D22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3) Приложение к Программе «Характеристика муниципальной программы Лихославльского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«Обеспечение правопорядка и безопасности населения Лихославльского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муниципального округа Тверской области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» на 202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2-2026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годы» изложить в новой редакции (прилагается).</w:t>
      </w:r>
    </w:p>
    <w:p w:rsidR="007920D0" w:rsidRPr="007920D0" w:rsidRDefault="007920D0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>2. Контроль за исполнением настоящего постановления оставляю за собой.</w:t>
      </w:r>
    </w:p>
    <w:p w:rsidR="007920D0" w:rsidRPr="007920D0" w:rsidRDefault="007920D0" w:rsidP="007920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3. Настоящее постановление вступает в силу </w:t>
      </w:r>
      <w:r w:rsidR="00091631">
        <w:rPr>
          <w:rFonts w:ascii="Times New Roman" w:eastAsia="Calibri" w:hAnsi="Times New Roman" w:cs="Times New Roman"/>
          <w:sz w:val="28"/>
          <w:szCs w:val="28"/>
          <w:lang w:eastAsia="zh-CN"/>
        </w:rPr>
        <w:t>со дня</w:t>
      </w:r>
      <w:r w:rsidRPr="007920D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его подписания, подлежит официальному опубликованию в газете «Наша жизнь» и размещению на 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</w:t>
      </w:r>
      <w:r w:rsidR="00617B5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округа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в </w:t>
      </w:r>
      <w:r w:rsidR="00617B5E" w:rsidRPr="00617B5E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информационно-телекоммуникационной сети </w:t>
      </w:r>
      <w:r w:rsidRPr="007920D0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Интернет</w:t>
      </w:r>
      <w:r w:rsidR="00D30D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.</w:t>
      </w:r>
    </w:p>
    <w:p w:rsidR="007920D0" w:rsidRPr="007920D0" w:rsidRDefault="007920D0" w:rsidP="007920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920D0" w:rsidRPr="007920D0" w:rsidRDefault="007920D0" w:rsidP="007920D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2029"/>
        <w:gridCol w:w="3074"/>
      </w:tblGrid>
      <w:tr w:rsidR="007920D0" w:rsidRPr="007920D0" w:rsidTr="007920D0">
        <w:tc>
          <w:tcPr>
            <w:tcW w:w="2500" w:type="pct"/>
          </w:tcPr>
          <w:p w:rsidR="007920D0" w:rsidRPr="007920D0" w:rsidRDefault="00617B5E" w:rsidP="007920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617B5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Глава Лихославльского</w:t>
            </w:r>
            <w:r w:rsidRPr="00617B5E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br/>
              <w:t>муниципального округа</w:t>
            </w:r>
          </w:p>
        </w:tc>
        <w:tc>
          <w:tcPr>
            <w:tcW w:w="994" w:type="pct"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06" w:type="pct"/>
          </w:tcPr>
          <w:p w:rsidR="00617B5E" w:rsidRDefault="00617B5E" w:rsidP="007920D0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7920D0" w:rsidRPr="007920D0" w:rsidRDefault="007920D0" w:rsidP="007920D0">
            <w:pPr>
              <w:tabs>
                <w:tab w:val="left" w:pos="270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7920D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Н.Н. Виноградова</w:t>
            </w:r>
          </w:p>
        </w:tc>
      </w:tr>
    </w:tbl>
    <w:p w:rsidR="007920D0" w:rsidRPr="007920D0" w:rsidRDefault="007920D0" w:rsidP="007920D0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920D0" w:rsidRPr="007920D0" w:rsidRDefault="007920D0" w:rsidP="00792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7920D0" w:rsidRPr="007920D0" w:rsidSect="00091631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76"/>
        <w:gridCol w:w="473"/>
        <w:gridCol w:w="473"/>
        <w:gridCol w:w="352"/>
        <w:gridCol w:w="352"/>
        <w:gridCol w:w="354"/>
        <w:gridCol w:w="351"/>
        <w:gridCol w:w="354"/>
        <w:gridCol w:w="2101"/>
        <w:gridCol w:w="1138"/>
        <w:gridCol w:w="1229"/>
        <w:gridCol w:w="7126"/>
      </w:tblGrid>
      <w:tr w:rsidR="007920D0" w:rsidRPr="007920D0" w:rsidTr="0054387E">
        <w:trPr>
          <w:trHeight w:val="113"/>
        </w:trPr>
        <w:tc>
          <w:tcPr>
            <w:tcW w:w="118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4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bottom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:rsidR="007920D0" w:rsidRPr="007920D0" w:rsidRDefault="007920D0" w:rsidP="00792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4" w:type="pct"/>
            <w:shd w:val="clear" w:color="auto" w:fill="auto"/>
            <w:hideMark/>
          </w:tcPr>
          <w:p w:rsidR="007920D0" w:rsidRPr="007920D0" w:rsidRDefault="007920D0" w:rsidP="008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0D0">
              <w:rPr>
                <w:rFonts w:ascii="Times New Roman" w:eastAsia="Times New Roman" w:hAnsi="Times New Roman" w:cs="Times New Roman"/>
                <w:lang w:eastAsia="zh-CN"/>
              </w:rPr>
              <w:t>«</w:t>
            </w:r>
            <w:r w:rsidRPr="007920D0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муниципальной программе «Обеспечение правопорядка и безопасности населения </w:t>
            </w:r>
            <w:r w:rsidR="00870E0F" w:rsidRPr="00870E0F">
              <w:rPr>
                <w:rFonts w:ascii="Times New Roman" w:eastAsia="Times New Roman" w:hAnsi="Times New Roman" w:cs="Times New Roman"/>
                <w:lang w:eastAsia="ru-RU"/>
              </w:rPr>
              <w:t>Лихославльского муниципального округа Тверской области» на 2022-2026 годы</w:t>
            </w:r>
          </w:p>
        </w:tc>
      </w:tr>
    </w:tbl>
    <w:p w:rsidR="0034126F" w:rsidRPr="005A4292" w:rsidRDefault="0034126F" w:rsidP="00341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126F" w:rsidRPr="005A4292" w:rsidRDefault="0034126F" w:rsidP="00341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Характеристика муниципальной программы Лихославльского </w:t>
      </w:r>
      <w:r w:rsidRPr="00BA5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 Тверской области</w:t>
      </w:r>
    </w:p>
    <w:p w:rsidR="0034126F" w:rsidRDefault="0034126F" w:rsidP="00341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«Обеспечение правопорядка и безопасности населения Лихославльского </w:t>
      </w:r>
      <w:r w:rsidRPr="00BA5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округа Тверской области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34126F" w:rsidRPr="005A4292" w:rsidRDefault="0034126F" w:rsidP="003412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5A429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34126F" w:rsidRPr="005A4292" w:rsidRDefault="0034126F" w:rsidP="003412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7"/>
      </w:tblGrid>
      <w:tr w:rsidR="0034126F" w:rsidRPr="005A4292" w:rsidTr="0034126F">
        <w:trPr>
          <w:trHeight w:val="113"/>
        </w:trPr>
        <w:tc>
          <w:tcPr>
            <w:tcW w:w="5000" w:type="pct"/>
            <w:shd w:val="clear" w:color="000000" w:fill="FFFFFF"/>
            <w:noWrap/>
            <w:hideMark/>
          </w:tcPr>
          <w:p w:rsidR="0034126F" w:rsidRPr="005A4292" w:rsidRDefault="0034126F" w:rsidP="003412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Принятые обозначения и сокращения:</w:t>
            </w:r>
          </w:p>
        </w:tc>
      </w:tr>
      <w:tr w:rsidR="0034126F" w:rsidRPr="005A4292" w:rsidTr="0034126F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1. Программа - муниципальная программа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округа Тверской области 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правопорядка и безопасности населения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4126F" w:rsidRPr="005A4292" w:rsidTr="0034126F">
        <w:trPr>
          <w:trHeight w:val="113"/>
        </w:trPr>
        <w:tc>
          <w:tcPr>
            <w:tcW w:w="5000" w:type="pct"/>
            <w:shd w:val="clear" w:color="000000" w:fill="FFFFFF"/>
            <w:hideMark/>
          </w:tcPr>
          <w:p w:rsidR="0034126F" w:rsidRPr="005A4292" w:rsidRDefault="0034126F" w:rsidP="0034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2. Подпрограмма - подпрограмма муниципальной программы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округа Тверской области 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правопорядка и безопасности населения Лихославльского </w:t>
            </w:r>
            <w:r w:rsidRPr="00BA5F48">
              <w:rPr>
                <w:rFonts w:ascii="Times New Roman" w:eastAsia="Times New Roman" w:hAnsi="Times New Roman" w:cs="Times New Roman"/>
                <w:lang w:eastAsia="ru-RU"/>
              </w:rPr>
              <w:t>муниципального округа Тверской области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>» на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A4292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</w:tbl>
    <w:p w:rsidR="0034126F" w:rsidRPr="005A4292" w:rsidRDefault="0034126F" w:rsidP="003412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6"/>
        <w:gridCol w:w="356"/>
        <w:gridCol w:w="356"/>
        <w:gridCol w:w="356"/>
        <w:gridCol w:w="356"/>
        <w:gridCol w:w="356"/>
        <w:gridCol w:w="3527"/>
        <w:gridCol w:w="1043"/>
        <w:gridCol w:w="1233"/>
        <w:gridCol w:w="937"/>
        <w:gridCol w:w="937"/>
        <w:gridCol w:w="937"/>
        <w:gridCol w:w="937"/>
        <w:gridCol w:w="937"/>
        <w:gridCol w:w="1083"/>
      </w:tblGrid>
      <w:tr w:rsidR="002B2038" w:rsidRPr="0054387E" w:rsidTr="002B2038">
        <w:trPr>
          <w:trHeight w:val="300"/>
          <w:jc w:val="center"/>
        </w:trPr>
        <w:tc>
          <w:tcPr>
            <w:tcW w:w="3556" w:type="dxa"/>
            <w:gridSpan w:val="10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Дополнительный аналитический код</w:t>
            </w:r>
          </w:p>
        </w:tc>
        <w:tc>
          <w:tcPr>
            <w:tcW w:w="3527" w:type="dxa"/>
            <w:vMerge w:val="restart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043" w:type="dxa"/>
            <w:vMerge w:val="restart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33" w:type="dxa"/>
            <w:vMerge w:val="restart"/>
            <w:shd w:val="clear" w:color="auto" w:fill="auto"/>
            <w:vAlign w:val="center"/>
            <w:hideMark/>
          </w:tcPr>
          <w:p w:rsidR="0034126F" w:rsidRPr="002B2038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20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год, предшествующий реализации программы, 2021 год</w:t>
            </w:r>
          </w:p>
        </w:tc>
        <w:tc>
          <w:tcPr>
            <w:tcW w:w="4685" w:type="dxa"/>
            <w:gridSpan w:val="5"/>
            <w:vMerge w:val="restart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Годы реализации программы</w:t>
            </w:r>
          </w:p>
        </w:tc>
        <w:tc>
          <w:tcPr>
            <w:tcW w:w="1083" w:type="dxa"/>
            <w:vMerge w:val="restart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Целевое (суммарное) значение показателя</w:t>
            </w:r>
          </w:p>
        </w:tc>
      </w:tr>
      <w:tr w:rsidR="0054387E" w:rsidRPr="0054387E" w:rsidTr="002B2038">
        <w:trPr>
          <w:trHeight w:val="300"/>
          <w:jc w:val="center"/>
        </w:trPr>
        <w:tc>
          <w:tcPr>
            <w:tcW w:w="71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55" w:type="dxa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355" w:type="dxa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программы</w:t>
            </w:r>
          </w:p>
        </w:tc>
        <w:tc>
          <w:tcPr>
            <w:tcW w:w="356" w:type="dxa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подпрограммы</w:t>
            </w:r>
          </w:p>
        </w:tc>
        <w:tc>
          <w:tcPr>
            <w:tcW w:w="1068" w:type="dxa"/>
            <w:gridSpan w:val="3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(подпрограммы или административное)</w:t>
            </w:r>
          </w:p>
        </w:tc>
        <w:tc>
          <w:tcPr>
            <w:tcW w:w="71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показателя</w:t>
            </w:r>
          </w:p>
        </w:tc>
        <w:tc>
          <w:tcPr>
            <w:tcW w:w="3527" w:type="dxa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85" w:type="dxa"/>
            <w:gridSpan w:val="5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4387E" w:rsidRPr="0054387E" w:rsidTr="002B2038">
        <w:trPr>
          <w:trHeight w:val="1583"/>
          <w:jc w:val="center"/>
        </w:trPr>
        <w:tc>
          <w:tcPr>
            <w:tcW w:w="710" w:type="dxa"/>
            <w:gridSpan w:val="2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dxa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" w:type="dxa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8" w:type="dxa"/>
            <w:gridSpan w:val="3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gridSpan w:val="2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7" w:type="dxa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vMerge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Программа, всего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3297,3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34090,1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C238EC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13519,5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3821,6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59074,4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 программы - Повышение безопасности жизнедеятельности населения на территории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цели программы Риск населения пострадать от внешних причин на территории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цели программы Уровень преступности на территории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преступлений на 1000 чел. нас.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3 цели программы Смертность от дорожно-транспортных происшествий на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территории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4 цели программы Смертность населения в результате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5 цели программы Смертность населения в результате пожаров на территории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1 «Повышение безопасности дорожного движения на территории Лихославльского муниципального округа Тверской области»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1 «Совершенствование системы предупреждения опасного поведения участников дорожного движения»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1 - Число травмированных в результате дорожно-транспортных происшествиях на территории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1 - Обслуживание навигационной системы "Глонасс"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Обеспечение навигационное системы "Глонасс"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1 - Проведение конкурсов на знание ПДД, смотров работ школ и детских дошкольных учреждений округа на лучшую организацию работы по профилактике детского дорожного травматизма, участие во Всероссийском конкурсе-соревновании юных велосипедистов «Безопасное колесо», а также специальных профилактических мероприятиях «Внимание дети!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1 - Количество детей, обучающихся в школах и детских дошкольных учреждениях округа, среди которых проведены мероприятия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направленные на снижение детского дорожного травматизма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19542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1 - Организация шефства над школами округа, проведение лекций, бесед и других мероприятий по тематике предупреждение дорожно-транспортного травматизма. Создание юных инспекторов движения.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1 - Количество мероприятий, проводимых в школах округа, направленных на предупреждение дорожно-транспортного травматизма.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1 - Организация изучения правил дорожного движения в школах округа, а также обсуждение в образовательных учреждениях случаев нарушения ПДД пешеходами – членами указанных коллективов.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1 - Количество привлеченных в школах учащихся к обучению правил дорожного движения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2660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13280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1 - Организация уголков по безопасности дорожного движения.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подпрограммы 1 - Количество школьных и дошкольных учреждений, имеющих уголки по безопасности дорожного движения.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1 - Профилактика дорожно-транспортных происшествий на территории Лихославльского муниципального округа Тверской области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задачи 2 подпрограммы 1 - Количество дорожно-транспортных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происшествий с пострадавшими на территории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1 - Общее количество дорожно-транспортных происшествий на территории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задачи 2 подпрограммы 1-- Число несовершеннолетних, пострадавших в дорожно-транспортных происшествиях на территории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1 - Проведение профилактических мероприятий по предупреждению ДТП при перевозках пассажиров.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подпрограммы 1 - Количество населения, среди которого проведены агитационные мероприятия по предупреждению ДТП при перевозках пассажиров.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1 - Участие в проведении обследования железнодорожных переездов.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подпрограммы 1 - Количество обследованных железнодорожных переездов на предмет их состояния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2 «Общественная безопасность и профилактика правонарушений в Лихославльском муниципальном округе Тверской области».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2 «Стабилизация оперативной обстановки на обслуживаемой территории, в первую очередь в общественных местах, в том числе на улицах, административных участках».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2 - Количество преступлений, зарегистрированных на территории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1925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2 - Уровень раскрываемости преступлений по "горячим следам".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2 - Проведение воспитательной работы в целях социальной адаптации лиц, ранее судимых, освободившихся из мест лишения свободы и утративших социальные связи, лиц с ограниченными физическими способностями, выпускников интернатных учреждений и детских домов.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2 - Уменьшение общего числа показателей совершаемых преступлений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2 - Организация сбора и обобщения информации о необходимом количестве привлечения мигрантов с целью упорядочения и легализации участия в трудовой деятельности иностранных граждан и лиц без гражданства.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2 - Увеличивается количество мероприятий в целях обеспечения контроля за пребыванием (проживанием) иностранных граждан и лиц без гражданства на территории округа.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2 - Проведение работы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2 - Количество мероприятий по предупреждению и пресечению действий, связанных с реализацией контрафактной продукции (в том числе фальсифицированной и некачественной алкогольной продукции).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1 подпрограммы 2 - Проведение комплекса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оперативно-профилактических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2 - Количество проведенных мероприятий, связанных с профилактикой и пресечением правонарушений в сфере оборота лесосырьевых ресурсов.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2 - Проведение работы по предупреждению правонарушений и защите работников предприятий от преступных посягательств путем реализации дополнительных мер защиты (тревожные кнопки, инкассация, страхование).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2 - Количество проведенных мероприятий по привлечению под физическую охрану предприятий и организаций округа в целях защиты от преступных посягательств.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6 задачи 1 подпрограммы 2 - Профилактика в области обеспечения дорожного движения в части проведения тематических акций и конкурсов, в области противодействия злоупотреблению наркотикам и их незаконному обороту в части проведения тематических акций.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2 - Количество проведенных мероприятий в целях профилактики нарушений правил дорожного движения, в области противодействия злоупотреблению наркотиков и их незаконному обороту.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1 подпрограммы 2 - Проведение мониторинга заключенных договоров муниципальными бюджетными учреждениями Лихославльского муниципального округа Тверской области по обеспечению эксплуатации имеющихся систем видеонаблюдения и тревожных кнопок.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1 подпрограммы 2 - Обеспечение эксплуатации имеющихся систем видеонаблюдения и тревожных кнопок во всех бюджетных учреждениях.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2 «Профилактика совершения преступлений в общественных местах».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2 - Количество преступлений, совершенных в общественных местах.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2 подпрограммы 2 - Уровень преступности в общественных местах.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задачи 2 подпрограммы 2 - Количество преступлений, совершенных на территории Лихославльского муниципального округа Тверской области лицами, ранее совершавшими преступления.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2 - Стимулирование граждан за участие в охране общественного порядка.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2 - Увеличение количества граждан, принимавших участие в охране общественного порядка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2 - Обеспечение охраны общественного порядка при проведении мероприятий с массовым пребыванием людей.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Участие сотрудников полиции при осуществлении охраны общественного порядка при проведении всех мероприятий с массовых пребыванием людей.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2 - Обеспечение участия общественности в деятельности формирований правоохранительной направленности, ДНД, оперативных отрядов.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2 - Количественный состав ДНД.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2 подпрограммы 2 - Распространение среди населения социальной противокриминальной рекламы, путем размещения данных материалов в газете "Наша жизнь», на официальных сайтах ОМС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2 - Количество материалов, размещенных в газете "Наша жизнь",</w:t>
            </w: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официальных сайтах ОМС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 подпрограммы 2 «Укрепление кадрового потенциала ОМВД России по Лихославльскому району».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2 - Количество сотрудников ОМВД России по Лихославльскому району, обеспечивающих охрану общественного порядка в Лихославльском муниципальном округе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2 - Количество участковых уполномоченных полиции.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2 - Награждение лучших сотрудников ОМВД России по Лихославльскому району.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2 - Количество лучших сотрудников полиции.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2 - Наличие помещений для участковых пунктов полиции.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1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2 задачи 3 подпрограммы 2 - Количество помещений.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Подпрограмма 3 «Комплексные меры противодействия злоупотреблению наркотическими средствами, психотропными веществами и их незаконному обороту на </w:t>
            </w:r>
            <w:r w:rsidRPr="005438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территории Лихославльского муниципального округа Тверской области».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3 «Взаимодействие с гражданским обществом по вопросам противодействия незаконного распространения и немедицинского потребления наркотиков в Лихославльском муниципальном округе Тверской области».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3 - Сокращение динамики и распространения наркомании и связанных с ней правонарушений.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3 - Обучение подростков и молодежи навыкам и умениям здорового поведения в области профилактики злоупотребления психоактивных веществ (в форме семинаров, тренингов, проводимых группой специально подготовленных врачей, психологов, педагогов) в том числе на уроках ОБЖ.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3 - Количество мероприятий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1 подпрограммы 3 - Квалифицированное обучение педагогов, инспекторов по охране прав детей формам и методам работы с несовершеннолетними «группами риска».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1 подпрограммы 3 - Количество </w:t>
            </w:r>
            <w:proofErr w:type="gramStart"/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педагогов</w:t>
            </w:r>
            <w:proofErr w:type="gramEnd"/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прошедших обучение.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3 - Проведение работы по развитию учреждений дополнительного образования, культурно-досуговых учреждений.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3 - Количество учреждений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3 - Обеспечение трудоустройства подростков и молодежи, проведение работы по профессиональной ориентации молодежи.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3 - Количество трудоустроенных подростков и молодежи.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1 подпрограммы 3 - Обеспечение отдыха и оздоровления детей и подростков. Реализация оздоровительных и профилактических программ с доминированием антинаркотической пропаганды.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3 - Количество подростков и детей, принявших участие в оздоровительных и профилактических программах.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4750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1 подпрограммы 3 - Проведение антинаркотического месячника.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3 - Количество проведенных мероприятий.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1 подпрограммы 3 – Проведение мероприятий по выявлению каналов поступления на территории округа наркотических средств, фактов культивирования растений, содержащих наркотические вещества.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1 подпрограммы 3 - Количество мероприятий по выявлению каналов поступления на территории округа наркотических средств.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1 подпрограммы 3 - Проведение мероприятий по выявлению лиц, употребляющих наркотические вещества, склоняющих к употреблению наркотических и психотропных веществ.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1 подпрограммы 3 - Количество мероприятий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9 задачи 1 подпрограммы 3 - Проведение на территории округа оперативно-профилактических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операций «Мак», «Лаборатория», «Дискотека», «Канал», «Ночь».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9 задачи 1 подпрограммы 3 - Количество мероприятий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3 «Совершенствование антинаркотической пропаганды».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3 - Количество мероприятий антинаркотической пропаганды.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3 - Обеспечение библиотек округа изданиями периодической печати антинаркотического содержания.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3 - Количество изданий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3 - Распространение тематической информационной и методической литературы.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3 - Количество изданий.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4 «Профилактика терроризма и экстремизма, а также минимизации и (или) ликвидации последствий проявления терроризма и экстремизма на территории Лихославльского муниципального округа Тверской области».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4 «Повышение уровня правовой грамотности и правосознания граждан в целях обеспечения антитеррористической защищенности».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задачи 1 подпрограммы 4 - Уменьшение проявлений экстремизма и негативного отношения к лицам других национальностей и религиозных конфессий. Противодействие терроризму и экстремизму и защита граждан, проживающих на территории Лихославльского муниципального округа Тверской области от террористических и экстремистских актов. Обеспечение защищенности объектов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возможных террористических посягательств, минимизация и ликвидация последствий террористических актов.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1 подпрограммы 4 – Размещение информации в СМИ муниципального образования, направленной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4 - Количество публикаций в СМИ.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2 задачи 1 подпрограммы 4 - Организация адресного распространения и размещения в местах компактного проживания, обучения и работы иностранных граждан на территории Лихославльского </w:t>
            </w: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округа Тверской области,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информации о требованиях действующего миграционного законодательства, а также контактных телефонов, по которым указанным гражданам следует обращаться в случаях совершения в отношении них противоправных действий.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4 - Количество размещенной информации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4 - Организация и проведение рабочих встреч с представителями религиозных конфессий, национальных диаспор с целью выявления и пресечения фактов разжигания межрелигиозной и межнациональной розни.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4 - Количество проведенных встреч.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4 «Взаимодействие с гражданским обществом по вопросам предупреждения терроризма и экстремизма в Лихославльском муниципальном округе Тверской области».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4 - Доля профилактических мероприятий по</w:t>
            </w:r>
            <w:r w:rsid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предупреждению угроз терроризма и экстремизма в Лихославльском </w:t>
            </w: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муниципальном округе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4 - Организация обмена информацией и необходимыми материалами между администрацией Лихославльского муниципального округа Тверской области и территориальными органами власти, общественными объединениями и организациями, а также их должностными лицами.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2 подпрограммы 4 - Регулярность обмена информацией.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4 - Организация цикла тематических материалов в СМИ Лихославльского муниципального округа Тверской области, направленных на информирование населения о безопасном поведении в экстремальных ситуациях, а также при угрозе возникновения террористических актов в местах массового пребывания граждан.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4 - Количество циклов тематических материалов в СМИ.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4 - Организация размещения в местах массового пребывания граждан, в том числе учреждениях образования и культуры, средств наглядной агитации (плакаты, щиты, листовки), предупреждающих о необходимости бдительности в связи с возможностью террористических актов.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4 - Количество информационных стендов.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4 задачи 2 подпрограммы 4 - Организация и проведение профилактической работы в муниципальных учреждениях образования, культуры, физической культуры, спорта, в местах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проведения досуга несовершеннолетних и молодежи с целью разъяснения сущности экстремизма и его последствий.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2 подпрограммы 4 - Наличие плана профилактической работы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2 подпрограммы 4 - Организация методической разработки и проведение урока на тему «Толерантность» в образовательных учреждениях Лихославльского</w:t>
            </w:r>
            <w:r w:rsid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округа Тверской области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2 подпрограммы 4 - Наличие методических рекомендаций к проведению урока на тему "Толерантность".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2 подпрограммы 4 - Мониторинг и анализ терроризма, как явления, проблемы в организации субъектов противодействия терроризму, законодательства РФ и международного опыта в данной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2 подпрограммы 4 - Проведение мониторинга и анализа терроризма.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7 задачи 2 подпрограммы 4 -Систематическое проведение выездов представителей администрации округа</w:t>
            </w:r>
            <w:r w:rsid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территории Лихославльского муниципального округа Тверской области, используя рабочие поездки, выездные совещания с целью выявления объектов, возможно угрожающих безопасности населения в сфере терроризма.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2 подпрограммы 4 - Наличие плана выездов.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8 задачи 2 подпрограммы 4 - Изготовление агитационных материалов, листовок.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2 подпрограммы 4 - Количество агитационных материалов, листовок.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 3 подпрограммы 4 «Содействие правоохранительным органам в выявлении правонарушений и преступлений данной категории, а также ликвидации их последствий».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4 - Количество мероприятий по выявлению участников неформальных объединений экстремистской направленности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4 - Организация работы по выявлению в муниципальных учреждениях образования и культуры, а также в подростковых клубах и т.п., участников неформальных молодежных объединений экстремистской направленности.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4 - Количество мероприятий по выявлению участников неформальных молодежных объединений экстремистской направленности.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4 - Организация разъяснительной работы среди населения, персонала критически важных объектов, объектов в учреждениях образования и культуры, относительно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 задачи 3 подпрограммы 4 - Количество </w:t>
            </w:r>
            <w:proofErr w:type="gramStart"/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памяток</w:t>
            </w:r>
            <w:proofErr w:type="gramEnd"/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размещенных на стенде для разъяснения порядка действия при возникновении угрозы взрыва, обнаружению подозрительных предметов.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5 «Профилактика безнадзорности и правонарушений несовершеннолетних на территории Лихославльского муниципального округа Тверской области».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5 «Снижение уровня подростковой преступности на территории Лихославльского муниципального округа Тверской области».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задачи 1 - Уровень преступности несовершеннолетних на территории Лихославльского муниципального округа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1 задачи 1 подпрограммы 5 - Формирование банка данных несовершеннолетних, находящихся в социально опасном положении.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1 задачи 1 подпрограммы 5 - Количество несовершеннолетних, находящихся в социально опасном положении.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Административное мероприятие 2 задачи 1 подпрограммы 5 - Проведение комплексных межведомственных операций "Подросток", "Лидер", "Условник", профилактических рейдов, проверок в вечернее и ночное время общественных мест.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2 задачи 1 подпрограммы 5 - Количество проведенных межведомственных рейдов, проверок.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3 задачи 1 подпрограммы 5 - Выявление и учет безнадзорных и беспризорных несовершеннолетних, лиц входящих в состав семей «группы риска», в пределах полномочий, установленных действующим законодательством РФ.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5 - Количество проведенных рейдов по выявлению безнадзорных и беспризорных несовершеннолетних, лиц, входящих в состав семей "группы риска"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4 задачи 1 подпрограммы 5 - Проведение работы по пополнению единого учета данных о несовершеннолетних, не посещающих или систематически пропускающих занятия в общеобразовательных учреждениях.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1 административного мероприятия 4 задачи 1 подпрограммы 5 - Количество несовершеннолетних, не посещающих или систематически </w:t>
            </w: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пропускающих занятия в общеобразовательных учреждениях.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чел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5 задачи 1 подпрограммы 5 - Проведение работы по профилактике правонарушений и преступности среди несовершеннолетних в каникулярный период посредством обеспечения максимального вовлечения детей и подростков в организованные формы отдыха, организации досуга детей и подростков.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5 задачи 1 подпрограммы 5 - Количество привлеченных несовершеннолетних, состоящих на учете в КДНиЗП при администрации Лихославльского муниципального округа мероприятия, проводимые в каникулярный период.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Административное мероприятие 6 задачи 1 подпрограммы 5 - Проведение координационных совещаний по вопросам преступности несовершеннолетних.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 административного мероприятия 6 задачи 1 подпрограммы 5 - Количество координационных совещаний по вопросам преступности несовершеннолетних.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5 «Совершенствование реабилитационной работы с несовершеннолетними, оказавшимися в социально опасном положении и трудной жизненной ситуации».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5 - Количество мероприятий реабилитационной работы с несовершеннолетними, оказавшимися в социально опасном положении и трудной ситуации.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2 подпрограммы 5 - Проведение воспитательных мероприятий по профилактике правонарушений с несовершеннолетними в школах округа.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1 задачи 2 подпрограммы 5 - Количество проведенных мероприятий по </w:t>
            </w: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профилактике правонарушений с несовершеннолетними в школах округа.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2 подпрограммы 5 - Направление несовершеннолетних правонарушителей в специально-воспитательные учреждения открытого и закрытого типа.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2 подпрограммы 5 - Количество несовершеннолетних, направленных в специально-воспитательные учреждения.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2 подпрограммы 5 - Вовлечение несовершеннолетних, находящихся в социально опасном положении, в системе дополнительного образования, организации летних оздоровительных лагерей при ОУ.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2 подпрограммы 5 - Количество несовершеннолетних, вовлеченных в систему дополнительного образования.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 подпрограммы 5 «Выявление и устранение причин и условий, способствующих совершению правонарушений несовершеннолетними».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3 подпрограммы 5 - Количество преступлений, совершенных несовершеннолетними на территории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3 подпрограммы 5 - Количество выявленных нарушений законности в отношении несовершеннолетних.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 задачи 3 подпрограммы 5 - Проведение Ежеквартального анализа состояния преступности и правонарушений несовершеннолетних.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 задачи 3 подпрограммы 5 - Ежеквартальный анализ состояния преступности и правонарушений несовершеннолетних.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 задачи 3 подпрограммы 5 - Организация рейдов по выявлению нарушений правил торговли алкогольной и табачной продукции несовершеннолетним.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 задачи 3 подпрограммы 5 - Число проведенных рейдов.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3 подпрограммы 5 - Выявление и привлечение, вовлекающих несовершеннолетних в употребление алкогольной продукции.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3 подпрограммы 5 - Количество выявленных лиц, вовлекающих несовершеннолетних в совершение правонарушений.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3 подпрограммы 5 - Просветительская и методическая работа по профилактике безнадзорности и правонарушений несовершеннолетних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3 подпрограммы 5 - Количество проведенных мероприятий.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5 задачи 3 подпрограммы 5 - Освещение в СМИ сроков проведения, целей и результатов комплексных операций, акций, публикация материалов о правах, обязанностях и ответственности несовершеннолетних, выпуск наглядной агитации.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5 задачи 3 подпрограммы 5 - Количество публикаций в СМИ, наглядной агитации.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6 задачи 3 подпрограммы 5 - Организация выездов специалистов учреждений профилактики для проведения встреч, тренингов с учащимися.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6 задачи 3 подпрограммы 5 - Количество выездов.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7 задачи 3 подпрограммы 5 - Проведение родительских </w:t>
            </w: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собраний в ОУ с приглашением специалистов для рассмотрения вопросов, связанных с профилактикой безнадзорности и правонарушений несовершеннолетних, с целью разъяснения ответственности родителей за воспитание, обучение, защиту прав и интересов несовершеннолетних.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да/нет (1/0)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7 задачи 3 подпрограммы 5 - Число проведенных родительских собраний в ОУ.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8 задачи 3 подпрограммы 5 - Организация выездных заседаний комиссии по делам несовершеннолетних.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8 задачи 3 подпрограммы 5 - Количество выездных заседаний комиссии по делам несовершеннолетних.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Подпрограмма 6 «Снижение рисков и смягчение последствий чрезвычайных ситуаций муниципального характера на территории Лихославльского муниципального округа Тверской области».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08150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17228,0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6 «Повышение готовности органов управления, сил и средств Лихославльского муниципального округа Тверской области к защите населения и территорий от чрезвычайных ситуаций муниципального характера».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08150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17228,0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1 подпрограммы 6 - Число пострадавших в результате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задачи 1 подпрограммы 6 - Риск пострадать в чрезвычайных ситуациях на территории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пострадавших на ЧС// человек населения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задачи 1 подпрограммы 6 - Тяжесть последствий чрезвычайных ситуаций на территории Лихославльского</w:t>
            </w:r>
            <w:r w:rsid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число погибших в ЧС на пострадавших в ЧС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1.001 задачи 1 подпрограммы 6 - Совершенствование деятельности единой дежурно-диспетчерской службы Лихославльского муниципального округа Тверской области по оснащению техническими средствами управления.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1.001 задачи 1 подпрограммы 6 - Организация каналов радиосвязи между ЕДДС Лихославльского муниципального округа и тремя ДДС экстренных оперативных служб (01,02,03).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233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административного мероприятия 1.001 задачи 1 подпрограммы 6 - Приобретение оборудования АРМ для директора МКУ ЕДДС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(1/0).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</w:t>
            </w: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1.001 задачи 1 подпрограммы 6 - Количество эксплуатационно-технического оборудования МКУ ЕДДС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1.002 задачи 1 подпрограммы 6 - Финансовое обеспечение деятельности МКУ ЕДДС Лихославльского муниципального округа Тверской области.</w:t>
            </w:r>
          </w:p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08150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3281,4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3901,7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3445,6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17228,0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1.002 задачи 1 подпрограммы 6 - Количество обращений граждан в службу МКУ ЕДДС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</w:t>
            </w: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административного мероприятия 1.002 задачи 1 подпрограммы 6 - Количество обращений граждан в службу вызова экстренных оперативных служб по единому номеру «112».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15480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77420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3 административного мероприятия 1.002 задачи 1 подпрограммы 6 - Количество сбоев в работе оборудования объектов жизнеобеспечения на территории Лихославльского муниципального округа, учтенных в МКУ ЕДДС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1060</w:t>
            </w:r>
          </w:p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2 подпрограммы 6 «Повышение мер защиты населения и территорий от чрезвычайных ситуаций и безопасности людей на водных объектах на территории Лихославльского муниципального округа Тверской области»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задачи 2 подпрограммы 6 - Количество чрезвычайных ситуаций на территории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2.001 задачи 2 подпрограммы 6 - Повышение квалификации руководителей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2.001 задачи 2 подпрограммы 6 - Количество обученных должностных лиц и специалистов организаций, учреждений, работников, уполномоченных на решение задач в области ГО и ЧС в ГБОУ ДПО "УМЦ ГО ЧС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2.002 задачи 2 подпрограммы 6 - Обеспечение деятельности комиссии по предупреждению и ликвидации чрезвычайных ситуаций и обеспечению пожарной безопасности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2.002 задачи 2 подпрограммы 6 - Количество заседаний комиссии по предупреждению и ликвидации чрезвычайных ситуаций и обеспечению пожарной безопасности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2.003 задачи 2 подпрограммы 6 - Координация деятельности сил и средств постоянной готовности Лихославльского районного звена Тверской территориальной подсистемы РСЧС.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да/нет (1/0)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Показатель 1 административного мероприятия 2.003 задачи 2 подпрограммы 6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- Количество формирований в составе сил и средств постоянной готовности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5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2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2 административного мероприятия 2.003 задачи 2 подпрограммы 6 - Количество человек в формировании состава сил и средств постоянной готовности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70E0F" w:rsidRPr="0054387E" w:rsidRDefault="00870E0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 xml:space="preserve">Подпрограмма 7 </w:t>
            </w:r>
            <w:r w:rsidRPr="005438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«Проведение мероприятий по улучшению обстановки с пожарами, противопожарной защищенности населенных пунктов на территории Лихославльского</w:t>
            </w:r>
            <w:r w:rsidR="005438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5438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муниципального округа Тверской области»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70E0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30182,9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10068,4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70E0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41362,8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 подпрограммы 7 «Предотвращение пожаров на территории Лихославльского муниципального округа Тверской области»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30182,9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10068,4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jc w:val="center"/>
              <w:rPr>
                <w:sz w:val="18"/>
                <w:szCs w:val="18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370,5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41362,8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 задачи 1 подпрограммы 7 Проведение противопожарных мероприятий в Лихославльском муниципальном округе.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180,5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922,2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мероприятия 1 задачи 1 подпрограммы 7 – Количество проведенных мероприятий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2 задачи 1 подпрограммы 7 Возмещение первичных мер пожарной безопасности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853,9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мероприятия 2 задачи 1 подпрограммы 7 Сумма возмещения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D30D22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853,9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3 задачи 1 подпрограммы 7 – Проведение проверок готовности противопожарного оборудования на территории Лихославльского муниципального округа Тверской области.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3 задачи 1 подпрограммы 7 - Количество проведенных проверок готовности противопожарного оборудования на территории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Административное мероприятие 4 задачи 1 подпрограммы 7 Проведение обследований ГТС Лихославльского муниципального округа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 мероприятия 4 задачи 1 подпрограммы 7 Количество проведенных обследований.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5 задачи 1 подпрограммы 7 Софинансирование расходов на капитальный ремонт ГТС Лихославльского муниципального округа 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29888,8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9697,9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39586,7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870E0F" w:rsidRPr="0054387E" w:rsidRDefault="00870E0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мероприятия 5 задачи 1 подпрограммы 7 – Сумма софинансирования.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29888,8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9697,9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870E0F" w:rsidRPr="0054387E" w:rsidRDefault="00870E0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39586,7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 2 подпрограммы 7 Организация обучения населения </w:t>
            </w:r>
            <w:proofErr w:type="gramStart"/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мерам первичной пожарной безопасности</w:t>
            </w:r>
            <w:proofErr w:type="gramEnd"/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пропаганда в области пожарной безопасности, содействие распространению</w:t>
            </w:r>
            <w:bookmarkStart w:id="0" w:name="_GoBack"/>
            <w:bookmarkEnd w:id="0"/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пожарно-технических знаний на территории Лихославльского муниципального округа</w:t>
            </w:r>
            <w:r w:rsidRPr="0054387E">
              <w:rPr>
                <w:sz w:val="18"/>
                <w:szCs w:val="18"/>
              </w:rPr>
              <w:t xml:space="preserve">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Тверской области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Административное мероприятие 1 задачи 2 подпрограммы 7 Проведение мероприятий по организации обучения населения </w:t>
            </w:r>
            <w:proofErr w:type="gramStart"/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мерам первичной пожарной безопасности</w:t>
            </w:r>
            <w:proofErr w:type="gramEnd"/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пропаганда в области пожарной безопасности, содействие распространению пожарно-технических знаний на территории Лихославльского муниципального округа Тверской области и уменьшение времени реагирования оперативных служб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2B2038" w:rsidRPr="0054387E" w:rsidTr="002B2038">
        <w:trPr>
          <w:trHeight w:val="113"/>
          <w:jc w:val="center"/>
        </w:trPr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5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6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1 административного</w:t>
            </w:r>
            <w:r w:rsid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1 задачи 2 подпрограммы 7 Количество проведенных мероприятий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7" w:type="dxa"/>
            <w:shd w:val="clear" w:color="auto" w:fill="auto"/>
            <w:noWrap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4126F" w:rsidRPr="0054387E" w:rsidRDefault="0034126F" w:rsidP="0054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38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7920D0" w:rsidRDefault="0034126F" w:rsidP="0054387E">
      <w:pPr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387E">
        <w:rPr>
          <w:rFonts w:ascii="Times New Roman" w:hAnsi="Times New Roman" w:cs="Times New Roman"/>
        </w:rPr>
        <w:t>».</w:t>
      </w:r>
    </w:p>
    <w:sectPr w:rsidR="007920D0" w:rsidSect="00091631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223EB"/>
    <w:multiLevelType w:val="hybridMultilevel"/>
    <w:tmpl w:val="37C86AD6"/>
    <w:styleLink w:val="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72AB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D0"/>
    <w:rsid w:val="00081502"/>
    <w:rsid w:val="00091631"/>
    <w:rsid w:val="001209D8"/>
    <w:rsid w:val="001230E3"/>
    <w:rsid w:val="002B2038"/>
    <w:rsid w:val="00323631"/>
    <w:rsid w:val="0034126F"/>
    <w:rsid w:val="004E231A"/>
    <w:rsid w:val="004E66C6"/>
    <w:rsid w:val="0051337A"/>
    <w:rsid w:val="00527CD2"/>
    <w:rsid w:val="0054387E"/>
    <w:rsid w:val="00617B5E"/>
    <w:rsid w:val="00720923"/>
    <w:rsid w:val="007920D0"/>
    <w:rsid w:val="007D0589"/>
    <w:rsid w:val="0083626A"/>
    <w:rsid w:val="00870E0F"/>
    <w:rsid w:val="008B28C4"/>
    <w:rsid w:val="00C238EC"/>
    <w:rsid w:val="00D0754C"/>
    <w:rsid w:val="00D30D22"/>
    <w:rsid w:val="00DB2321"/>
    <w:rsid w:val="00DE46BE"/>
    <w:rsid w:val="00E627EC"/>
    <w:rsid w:val="00E74B06"/>
    <w:rsid w:val="00F3454F"/>
    <w:rsid w:val="00F4122A"/>
    <w:rsid w:val="00F61AA7"/>
    <w:rsid w:val="00FA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D2F2F-52D2-4C1D-8717-370AD320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C4"/>
  </w:style>
  <w:style w:type="paragraph" w:styleId="1">
    <w:name w:val="heading 1"/>
    <w:basedOn w:val="a"/>
    <w:next w:val="a"/>
    <w:link w:val="10"/>
    <w:uiPriority w:val="99"/>
    <w:qFormat/>
    <w:rsid w:val="007920D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20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20D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920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7920D0"/>
  </w:style>
  <w:style w:type="numbering" w:customStyle="1" w:styleId="23">
    <w:name w:val="Стиль2"/>
    <w:basedOn w:val="a2"/>
    <w:rsid w:val="007920D0"/>
  </w:style>
  <w:style w:type="paragraph" w:customStyle="1" w:styleId="12">
    <w:name w:val="Без интервала1"/>
    <w:rsid w:val="007920D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92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rsid w:val="007920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7920D0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920D0"/>
    <w:pPr>
      <w:shd w:val="clear" w:color="auto" w:fill="FFFFFF"/>
      <w:spacing w:before="780" w:after="0" w:line="250" w:lineRule="exact"/>
      <w:jc w:val="both"/>
    </w:pPr>
    <w:rPr>
      <w:sz w:val="21"/>
      <w:shd w:val="clear" w:color="auto" w:fill="FFFFFF"/>
    </w:rPr>
  </w:style>
  <w:style w:type="table" w:styleId="a5">
    <w:name w:val="Table Grid"/>
    <w:basedOn w:val="a1"/>
    <w:rsid w:val="007920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92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792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7920D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920D0"/>
    <w:rPr>
      <w:rFonts w:ascii="Tahoma" w:eastAsia="Calibri" w:hAnsi="Tahoma" w:cs="Tahoma"/>
      <w:sz w:val="16"/>
      <w:szCs w:val="16"/>
      <w:lang w:eastAsia="ru-RU"/>
    </w:rPr>
  </w:style>
  <w:style w:type="character" w:styleId="ac">
    <w:name w:val="page number"/>
    <w:basedOn w:val="a0"/>
    <w:rsid w:val="007920D0"/>
  </w:style>
  <w:style w:type="paragraph" w:customStyle="1" w:styleId="24">
    <w:name w:val="Знак Знак2"/>
    <w:basedOn w:val="a"/>
    <w:rsid w:val="007920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semiHidden/>
    <w:unhideWhenUsed/>
    <w:rsid w:val="007920D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7920D0"/>
    <w:rPr>
      <w:color w:val="800080"/>
      <w:u w:val="single"/>
    </w:rPr>
  </w:style>
  <w:style w:type="paragraph" w:customStyle="1" w:styleId="font5">
    <w:name w:val="font5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font6">
    <w:name w:val="font6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65">
    <w:name w:val="xl65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20D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792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2">
    <w:name w:val="xl72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3">
    <w:name w:val="xl73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4">
    <w:name w:val="xl74"/>
    <w:basedOn w:val="a"/>
    <w:rsid w:val="007920D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5">
    <w:name w:val="xl75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76">
    <w:name w:val="xl7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7">
    <w:name w:val="xl7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8">
    <w:name w:val="xl7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79">
    <w:name w:val="xl7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0">
    <w:name w:val="xl8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1">
    <w:name w:val="xl8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2">
    <w:name w:val="xl8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3">
    <w:name w:val="xl8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84">
    <w:name w:val="xl8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87">
    <w:name w:val="xl8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8">
    <w:name w:val="xl8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89">
    <w:name w:val="xl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0">
    <w:name w:val="xl9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1">
    <w:name w:val="xl9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paragraph" w:customStyle="1" w:styleId="xl92">
    <w:name w:val="xl9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3">
    <w:name w:val="xl9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4">
    <w:name w:val="xl9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5">
    <w:name w:val="xl9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6">
    <w:name w:val="xl9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97">
    <w:name w:val="xl9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98">
    <w:name w:val="xl9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99">
    <w:name w:val="xl9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32"/>
      <w:szCs w:val="32"/>
      <w:lang w:eastAsia="ru-RU"/>
    </w:rPr>
  </w:style>
  <w:style w:type="paragraph" w:customStyle="1" w:styleId="xl100">
    <w:name w:val="xl10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1">
    <w:name w:val="xl10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2">
    <w:name w:val="xl10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3">
    <w:name w:val="xl103"/>
    <w:basedOn w:val="a"/>
    <w:rsid w:val="007920D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4">
    <w:name w:val="xl104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5">
    <w:name w:val="xl10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xl106">
    <w:name w:val="xl106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f">
    <w:name w:val="Body Text Indent"/>
    <w:aliases w:val="Основной текст 1,Нумерованный список !!"/>
    <w:basedOn w:val="a"/>
    <w:link w:val="af0"/>
    <w:uiPriority w:val="99"/>
    <w:unhideWhenUsed/>
    <w:rsid w:val="007920D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"/>
    <w:basedOn w:val="a0"/>
    <w:link w:val="af"/>
    <w:uiPriority w:val="99"/>
    <w:rsid w:val="007920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"/>
    <w:link w:val="26"/>
    <w:rsid w:val="007920D0"/>
    <w:pPr>
      <w:ind w:firstLine="210"/>
    </w:pPr>
    <w:rPr>
      <w:rFonts w:eastAsia="Times New Roman"/>
      <w:sz w:val="20"/>
      <w:szCs w:val="20"/>
    </w:rPr>
  </w:style>
  <w:style w:type="character" w:customStyle="1" w:styleId="26">
    <w:name w:val="Красная строка 2 Знак"/>
    <w:basedOn w:val="af0"/>
    <w:link w:val="25"/>
    <w:rsid w:val="0079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Стиль21"/>
    <w:basedOn w:val="a2"/>
    <w:rsid w:val="007920D0"/>
    <w:pPr>
      <w:numPr>
        <w:numId w:val="1"/>
      </w:numPr>
    </w:pPr>
  </w:style>
  <w:style w:type="numbering" w:customStyle="1" w:styleId="110">
    <w:name w:val="Нет списка11"/>
    <w:next w:val="a2"/>
    <w:uiPriority w:val="99"/>
    <w:semiHidden/>
    <w:rsid w:val="007920D0"/>
  </w:style>
  <w:style w:type="paragraph" w:styleId="af1">
    <w:name w:val="Body Text"/>
    <w:basedOn w:val="a"/>
    <w:link w:val="af2"/>
    <w:rsid w:val="007920D0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792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7920D0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920D0"/>
    <w:pPr>
      <w:widowControl w:val="0"/>
      <w:snapToGrid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table" w:customStyle="1" w:styleId="14">
    <w:name w:val="Сетка таблицы1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Стиль22"/>
    <w:basedOn w:val="a2"/>
    <w:rsid w:val="007920D0"/>
    <w:pPr>
      <w:numPr>
        <w:numId w:val="3"/>
      </w:numPr>
    </w:pPr>
  </w:style>
  <w:style w:type="character" w:customStyle="1" w:styleId="af4">
    <w:name w:val="Цветовое выделение"/>
    <w:uiPriority w:val="99"/>
    <w:rsid w:val="007920D0"/>
    <w:rPr>
      <w:b/>
      <w:color w:val="000080"/>
    </w:rPr>
  </w:style>
  <w:style w:type="paragraph" w:customStyle="1" w:styleId="xl107">
    <w:name w:val="xl107"/>
    <w:basedOn w:val="a"/>
    <w:rsid w:val="007920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7920D0"/>
  </w:style>
  <w:style w:type="paragraph" w:customStyle="1" w:styleId="xl108">
    <w:name w:val="xl10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920D0"/>
    <w:pP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92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92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92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920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920D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92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920D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920D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92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92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92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792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792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920D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920D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7920D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920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7920D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920D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920D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7920D0"/>
  </w:style>
  <w:style w:type="numbering" w:customStyle="1" w:styleId="120">
    <w:name w:val="Нет списка12"/>
    <w:next w:val="a2"/>
    <w:uiPriority w:val="99"/>
    <w:semiHidden/>
    <w:unhideWhenUsed/>
    <w:rsid w:val="007920D0"/>
  </w:style>
  <w:style w:type="character" w:customStyle="1" w:styleId="afa">
    <w:name w:val="Гипертекстовая ссылка"/>
    <w:uiPriority w:val="99"/>
    <w:rsid w:val="007920D0"/>
    <w:rPr>
      <w:rFonts w:cs="Times New Roman"/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7920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7920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8">
    <w:name w:val="Знак2 Знак Знак Знак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7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146">
    <w:name w:val="xl14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47">
    <w:name w:val="xl14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7920D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7920D0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6">
    <w:name w:val="xl186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8">
    <w:name w:val="xl18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9">
    <w:name w:val="xl1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0">
    <w:name w:val="xl19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6">
    <w:name w:val="xl19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7">
    <w:name w:val="xl19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8">
    <w:name w:val="xl19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99">
    <w:name w:val="xl19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00">
    <w:name w:val="xl20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1">
    <w:name w:val="xl20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2">
    <w:name w:val="xl20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3">
    <w:name w:val="xl20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4">
    <w:name w:val="xl20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16"/>
      <w:szCs w:val="16"/>
      <w:lang w:eastAsia="ru-RU"/>
    </w:rPr>
  </w:style>
  <w:style w:type="paragraph" w:customStyle="1" w:styleId="xl205">
    <w:name w:val="xl20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16"/>
      <w:szCs w:val="16"/>
      <w:lang w:eastAsia="ru-RU"/>
    </w:rPr>
  </w:style>
  <w:style w:type="paragraph" w:customStyle="1" w:styleId="xl207">
    <w:name w:val="xl20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3">
    <w:name w:val="xl21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4">
    <w:name w:val="xl21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5">
    <w:name w:val="xl215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6">
    <w:name w:val="xl21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7">
    <w:name w:val="xl21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8">
    <w:name w:val="xl21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9">
    <w:name w:val="xl21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0">
    <w:name w:val="xl22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1">
    <w:name w:val="xl22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4">
    <w:name w:val="xl22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5">
    <w:name w:val="xl225"/>
    <w:basedOn w:val="a"/>
    <w:rsid w:val="007920D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6">
    <w:name w:val="xl226"/>
    <w:basedOn w:val="a"/>
    <w:rsid w:val="007920D0"/>
    <w:pPr>
      <w:pBdr>
        <w:top w:val="single" w:sz="4" w:space="0" w:color="000000"/>
        <w:lef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7">
    <w:name w:val="xl227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8">
    <w:name w:val="xl22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9">
    <w:name w:val="xl22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3">
    <w:name w:val="xl233"/>
    <w:basedOn w:val="a"/>
    <w:rsid w:val="00792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4">
    <w:name w:val="xl234"/>
    <w:basedOn w:val="a"/>
    <w:rsid w:val="007920D0"/>
    <w:pP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5">
    <w:name w:val="xl235"/>
    <w:basedOn w:val="a"/>
    <w:rsid w:val="007920D0"/>
    <w:pPr>
      <w:pBdr>
        <w:top w:val="single" w:sz="4" w:space="0" w:color="000000"/>
        <w:right w:val="single" w:sz="4" w:space="0" w:color="000000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6">
    <w:name w:val="xl23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7">
    <w:name w:val="xl23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8">
    <w:name w:val="xl238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39">
    <w:name w:val="xl23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0">
    <w:name w:val="xl24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1">
    <w:name w:val="xl241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2">
    <w:name w:val="xl242"/>
    <w:basedOn w:val="a"/>
    <w:rsid w:val="007920D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3">
    <w:name w:val="xl24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customStyle="1" w:styleId="xl244">
    <w:name w:val="xl244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5">
    <w:name w:val="xl245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7">
    <w:name w:val="xl247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8">
    <w:name w:val="xl24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9">
    <w:name w:val="xl24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0">
    <w:name w:val="xl25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1">
    <w:name w:val="xl251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2">
    <w:name w:val="xl25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3">
    <w:name w:val="xl253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4">
    <w:name w:val="xl25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55">
    <w:name w:val="xl25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6">
    <w:name w:val="xl25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7">
    <w:name w:val="xl25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8">
    <w:name w:val="xl258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59">
    <w:name w:val="xl259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0">
    <w:name w:val="xl26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1">
    <w:name w:val="xl26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2">
    <w:name w:val="xl26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3">
    <w:name w:val="xl263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4">
    <w:name w:val="xl264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5">
    <w:name w:val="xl26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6">
    <w:name w:val="xl266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7">
    <w:name w:val="xl26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8">
    <w:name w:val="xl268"/>
    <w:basedOn w:val="a"/>
    <w:rsid w:val="007920D0"/>
    <w:pPr>
      <w:pBdr>
        <w:top w:val="single" w:sz="4" w:space="0" w:color="000000"/>
        <w:left w:val="single" w:sz="4" w:space="0" w:color="212121"/>
        <w:bottom w:val="single" w:sz="4" w:space="0" w:color="auto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69">
    <w:name w:val="xl269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0">
    <w:name w:val="xl27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1">
    <w:name w:val="xl27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2">
    <w:name w:val="xl272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3">
    <w:name w:val="xl27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4">
    <w:name w:val="xl274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5">
    <w:name w:val="xl275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auto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76">
    <w:name w:val="xl27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7">
    <w:name w:val="xl277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8">
    <w:name w:val="xl278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7920D0"/>
    <w:pPr>
      <w:pBdr>
        <w:top w:val="single" w:sz="4" w:space="0" w:color="212121"/>
        <w:bottom w:val="single" w:sz="4" w:space="0" w:color="212121"/>
        <w:right w:val="single" w:sz="4" w:space="0" w:color="212121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282">
    <w:name w:val="xl282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3">
    <w:name w:val="xl28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4">
    <w:name w:val="xl284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5">
    <w:name w:val="xl285"/>
    <w:basedOn w:val="a"/>
    <w:rsid w:val="007920D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6">
    <w:name w:val="xl286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7">
    <w:name w:val="xl28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7920D0"/>
    <w:pPr>
      <w:pBdr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2">
    <w:name w:val="xl292"/>
    <w:basedOn w:val="a"/>
    <w:rsid w:val="007920D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3">
    <w:name w:val="xl293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4">
    <w:name w:val="xl294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5">
    <w:name w:val="xl295"/>
    <w:basedOn w:val="a"/>
    <w:rsid w:val="007920D0"/>
    <w:pPr>
      <w:pBdr>
        <w:left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6">
    <w:name w:val="xl29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7">
    <w:name w:val="xl297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8">
    <w:name w:val="xl298"/>
    <w:basedOn w:val="a"/>
    <w:rsid w:val="007920D0"/>
    <w:pPr>
      <w:pBdr>
        <w:top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99">
    <w:name w:val="xl299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212121"/>
        <w:right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0">
    <w:name w:val="xl300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7C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1">
    <w:name w:val="xl301"/>
    <w:basedOn w:val="a"/>
    <w:rsid w:val="007920D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2">
    <w:name w:val="xl302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3">
    <w:name w:val="xl303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4">
    <w:name w:val="xl304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5">
    <w:name w:val="xl305"/>
    <w:basedOn w:val="a"/>
    <w:rsid w:val="007920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6">
    <w:name w:val="xl306"/>
    <w:basedOn w:val="a"/>
    <w:rsid w:val="007920D0"/>
    <w:pPr>
      <w:pBdr>
        <w:top w:val="single" w:sz="4" w:space="0" w:color="212121"/>
        <w:left w:val="single" w:sz="4" w:space="0" w:color="212121"/>
        <w:bottom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7">
    <w:name w:val="xl307"/>
    <w:basedOn w:val="a"/>
    <w:rsid w:val="007920D0"/>
    <w:pPr>
      <w:pBdr>
        <w:top w:val="single" w:sz="4" w:space="0" w:color="212121"/>
        <w:left w:val="single" w:sz="4" w:space="0" w:color="212121"/>
        <w:right w:val="single" w:sz="4" w:space="0" w:color="212121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08">
    <w:name w:val="xl308"/>
    <w:basedOn w:val="a"/>
    <w:rsid w:val="007920D0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9">
    <w:name w:val="xl309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920D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1">
    <w:name w:val="xl311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2">
    <w:name w:val="xl312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3">
    <w:name w:val="xl313"/>
    <w:basedOn w:val="a"/>
    <w:rsid w:val="007920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4">
    <w:name w:val="xl314"/>
    <w:basedOn w:val="a"/>
    <w:rsid w:val="007920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7920D0"/>
  </w:style>
  <w:style w:type="paragraph" w:customStyle="1" w:styleId="230">
    <w:name w:val="Знак2 Знак Знак Знак3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Прижатый влево"/>
    <w:basedOn w:val="a"/>
    <w:next w:val="a"/>
    <w:uiPriority w:val="99"/>
    <w:rsid w:val="007920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e">
    <w:name w:val="Комментарий"/>
    <w:basedOn w:val="a"/>
    <w:next w:val="a"/>
    <w:uiPriority w:val="99"/>
    <w:rsid w:val="007920D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7920D0"/>
    <w:rPr>
      <w:i/>
      <w:iCs/>
    </w:rPr>
  </w:style>
  <w:style w:type="character" w:customStyle="1" w:styleId="aff0">
    <w:name w:val="Не вступил в силу"/>
    <w:rsid w:val="007920D0"/>
    <w:rPr>
      <w:b/>
      <w:bCs/>
      <w:color w:val="000000"/>
      <w:sz w:val="26"/>
      <w:szCs w:val="26"/>
      <w:shd w:val="clear" w:color="auto" w:fill="D8EDE8"/>
    </w:rPr>
  </w:style>
  <w:style w:type="paragraph" w:styleId="aff1">
    <w:name w:val="List Paragraph"/>
    <w:basedOn w:val="a"/>
    <w:uiPriority w:val="34"/>
    <w:qFormat/>
    <w:rsid w:val="007920D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220">
    <w:name w:val="Знак2 Знак Знак Знак2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0">
    <w:name w:val="Знак2 Знак Знак Знак1"/>
    <w:basedOn w:val="a"/>
    <w:rsid w:val="007920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2">
    <w:name w:val="Strong"/>
    <w:uiPriority w:val="22"/>
    <w:qFormat/>
    <w:rsid w:val="007920D0"/>
    <w:rPr>
      <w:b/>
      <w:bCs/>
    </w:rPr>
  </w:style>
  <w:style w:type="numbering" w:customStyle="1" w:styleId="30">
    <w:name w:val="Нет списка3"/>
    <w:next w:val="a2"/>
    <w:uiPriority w:val="99"/>
    <w:semiHidden/>
    <w:unhideWhenUsed/>
    <w:rsid w:val="007920D0"/>
  </w:style>
  <w:style w:type="numbering" w:customStyle="1" w:styleId="130">
    <w:name w:val="Нет списка13"/>
    <w:next w:val="a2"/>
    <w:uiPriority w:val="99"/>
    <w:semiHidden/>
    <w:unhideWhenUsed/>
    <w:rsid w:val="007920D0"/>
  </w:style>
  <w:style w:type="table" w:customStyle="1" w:styleId="31">
    <w:name w:val="Сетка таблицы3"/>
    <w:basedOn w:val="a1"/>
    <w:next w:val="a5"/>
    <w:uiPriority w:val="59"/>
    <w:rsid w:val="007920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79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7809</Words>
  <Characters>44516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2022-12-30T07:10:00Z</cp:lastPrinted>
  <dcterms:created xsi:type="dcterms:W3CDTF">2023-01-16T11:28:00Z</dcterms:created>
  <dcterms:modified xsi:type="dcterms:W3CDTF">2023-01-16T11:34:00Z</dcterms:modified>
</cp:coreProperties>
</file>