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49C" w:rsidRPr="0017381D" w:rsidRDefault="00AA249C" w:rsidP="00AA249C">
      <w:pPr>
        <w:jc w:val="center"/>
        <w:rPr>
          <w:b/>
          <w:sz w:val="28"/>
          <w:szCs w:val="28"/>
        </w:rPr>
      </w:pPr>
      <w:r w:rsidRPr="0017381D">
        <w:rPr>
          <w:b/>
          <w:sz w:val="28"/>
          <w:szCs w:val="28"/>
        </w:rPr>
        <w:t>АДМИНИСТРАЦИЯ ЛИХОСЛАВЛЬСКОГО МУНИЦИПАЛЬНОГО ОКРУГА ТВЕРСКОЙ ОБЛАСТИ</w:t>
      </w:r>
    </w:p>
    <w:p w:rsidR="00AA249C" w:rsidRPr="0017381D" w:rsidRDefault="00AA249C" w:rsidP="00AA249C">
      <w:pPr>
        <w:jc w:val="center"/>
        <w:rPr>
          <w:b/>
          <w:sz w:val="28"/>
          <w:szCs w:val="28"/>
        </w:rPr>
      </w:pPr>
    </w:p>
    <w:p w:rsidR="00AA249C" w:rsidRPr="0017381D" w:rsidRDefault="00AA249C" w:rsidP="00AA249C">
      <w:pPr>
        <w:jc w:val="center"/>
        <w:rPr>
          <w:b/>
          <w:sz w:val="28"/>
          <w:szCs w:val="28"/>
        </w:rPr>
      </w:pPr>
      <w:r w:rsidRPr="0017381D">
        <w:rPr>
          <w:b/>
          <w:sz w:val="28"/>
          <w:szCs w:val="28"/>
        </w:rPr>
        <w:t>ПОСТАНОВЛЕНИЕ</w:t>
      </w:r>
    </w:p>
    <w:p w:rsidR="00AA249C" w:rsidRPr="0017381D" w:rsidRDefault="00AA249C" w:rsidP="00AA249C">
      <w:pPr>
        <w:jc w:val="center"/>
        <w:rPr>
          <w:b/>
          <w:sz w:val="28"/>
          <w:szCs w:val="28"/>
        </w:rPr>
      </w:pPr>
    </w:p>
    <w:p w:rsidR="00AA249C" w:rsidRPr="0017381D" w:rsidRDefault="00AA249C" w:rsidP="00AA249C">
      <w:pPr>
        <w:jc w:val="center"/>
        <w:rPr>
          <w:b/>
          <w:sz w:val="28"/>
          <w:szCs w:val="28"/>
        </w:rPr>
      </w:pPr>
    </w:p>
    <w:tbl>
      <w:tblPr>
        <w:tblW w:w="0" w:type="auto"/>
        <w:tblLook w:val="04A0" w:firstRow="1" w:lastRow="0" w:firstColumn="1" w:lastColumn="0" w:noHBand="0" w:noVBand="1"/>
      </w:tblPr>
      <w:tblGrid>
        <w:gridCol w:w="5210"/>
        <w:gridCol w:w="5211"/>
      </w:tblGrid>
      <w:tr w:rsidR="00AA249C" w:rsidRPr="0017381D" w:rsidTr="005D0ADE">
        <w:tc>
          <w:tcPr>
            <w:tcW w:w="5210" w:type="dxa"/>
            <w:shd w:val="clear" w:color="auto" w:fill="auto"/>
          </w:tcPr>
          <w:p w:rsidR="00AA249C" w:rsidRPr="0017381D" w:rsidRDefault="00AA249C" w:rsidP="005D0ADE">
            <w:pPr>
              <w:rPr>
                <w:sz w:val="28"/>
                <w:szCs w:val="28"/>
              </w:rPr>
            </w:pPr>
            <w:r w:rsidRPr="0017381D">
              <w:rPr>
                <w:sz w:val="28"/>
                <w:szCs w:val="28"/>
              </w:rPr>
              <w:t>__.</w:t>
            </w:r>
            <w:r>
              <w:rPr>
                <w:sz w:val="28"/>
                <w:szCs w:val="28"/>
              </w:rPr>
              <w:t>12</w:t>
            </w:r>
            <w:r w:rsidRPr="0017381D">
              <w:rPr>
                <w:sz w:val="28"/>
                <w:szCs w:val="28"/>
              </w:rPr>
              <w:t>.2022</w:t>
            </w:r>
          </w:p>
        </w:tc>
        <w:tc>
          <w:tcPr>
            <w:tcW w:w="5211" w:type="dxa"/>
            <w:shd w:val="clear" w:color="auto" w:fill="auto"/>
          </w:tcPr>
          <w:p w:rsidR="00AA249C" w:rsidRPr="0017381D" w:rsidRDefault="00AA249C" w:rsidP="005D0ADE">
            <w:pPr>
              <w:jc w:val="right"/>
              <w:rPr>
                <w:sz w:val="28"/>
                <w:szCs w:val="28"/>
              </w:rPr>
            </w:pPr>
            <w:r w:rsidRPr="0017381D">
              <w:rPr>
                <w:sz w:val="28"/>
                <w:szCs w:val="28"/>
              </w:rPr>
              <w:t>№__</w:t>
            </w:r>
          </w:p>
        </w:tc>
      </w:tr>
      <w:tr w:rsidR="00AA249C" w:rsidRPr="0017381D" w:rsidTr="005D0ADE">
        <w:tc>
          <w:tcPr>
            <w:tcW w:w="10421" w:type="dxa"/>
            <w:gridSpan w:val="2"/>
            <w:shd w:val="clear" w:color="auto" w:fill="auto"/>
          </w:tcPr>
          <w:p w:rsidR="00AA249C" w:rsidRPr="0017381D" w:rsidRDefault="00AA249C" w:rsidP="005D0ADE">
            <w:pPr>
              <w:jc w:val="center"/>
              <w:rPr>
                <w:b/>
                <w:sz w:val="28"/>
                <w:szCs w:val="28"/>
              </w:rPr>
            </w:pPr>
            <w:r w:rsidRPr="0017381D">
              <w:rPr>
                <w:sz w:val="28"/>
                <w:szCs w:val="28"/>
              </w:rPr>
              <w:t>г. Лихославль</w:t>
            </w:r>
          </w:p>
        </w:tc>
      </w:tr>
    </w:tbl>
    <w:p w:rsidR="00AA249C" w:rsidRPr="0017381D" w:rsidRDefault="00AA249C" w:rsidP="00AA249C">
      <w:pPr>
        <w:rPr>
          <w:sz w:val="28"/>
          <w:szCs w:val="28"/>
        </w:rPr>
      </w:pPr>
    </w:p>
    <w:p w:rsidR="00AA249C" w:rsidRPr="0017381D" w:rsidRDefault="00AA249C" w:rsidP="00AA249C">
      <w:pPr>
        <w:rPr>
          <w:sz w:val="28"/>
          <w:szCs w:val="28"/>
        </w:rPr>
      </w:pPr>
    </w:p>
    <w:p w:rsidR="00AA249C" w:rsidRPr="00325E74" w:rsidRDefault="00AA249C" w:rsidP="00AA249C">
      <w:pPr>
        <w:ind w:firstLine="709"/>
        <w:jc w:val="center"/>
        <w:rPr>
          <w:b/>
          <w:sz w:val="24"/>
          <w:szCs w:val="24"/>
        </w:rPr>
      </w:pPr>
      <w:r w:rsidRPr="00325E74">
        <w:rPr>
          <w:b/>
          <w:sz w:val="24"/>
          <w:szCs w:val="24"/>
        </w:rPr>
        <w:t xml:space="preserve">О внесении изменений в постановление Администрации Лихославльского муниципального округа от </w:t>
      </w:r>
      <w:r>
        <w:rPr>
          <w:b/>
          <w:sz w:val="24"/>
          <w:szCs w:val="24"/>
        </w:rPr>
        <w:t>23</w:t>
      </w:r>
      <w:r w:rsidRPr="00325E74">
        <w:rPr>
          <w:b/>
          <w:sz w:val="24"/>
          <w:szCs w:val="24"/>
        </w:rPr>
        <w:t>.0</w:t>
      </w:r>
      <w:r>
        <w:rPr>
          <w:b/>
          <w:sz w:val="24"/>
          <w:szCs w:val="24"/>
        </w:rPr>
        <w:t>6</w:t>
      </w:r>
      <w:r w:rsidRPr="00325E74">
        <w:rPr>
          <w:b/>
          <w:sz w:val="24"/>
          <w:szCs w:val="24"/>
        </w:rPr>
        <w:t>.2022 №1</w:t>
      </w:r>
      <w:r>
        <w:rPr>
          <w:b/>
          <w:sz w:val="24"/>
          <w:szCs w:val="24"/>
        </w:rPr>
        <w:t>12</w:t>
      </w:r>
      <w:r w:rsidRPr="00325E74">
        <w:rPr>
          <w:b/>
          <w:sz w:val="24"/>
          <w:szCs w:val="24"/>
        </w:rPr>
        <w:t>-</w:t>
      </w:r>
      <w:r>
        <w:rPr>
          <w:b/>
          <w:sz w:val="24"/>
          <w:szCs w:val="24"/>
        </w:rPr>
        <w:t>2</w:t>
      </w:r>
    </w:p>
    <w:p w:rsidR="00AA249C" w:rsidRPr="00325E74" w:rsidRDefault="00AA249C" w:rsidP="00AA249C">
      <w:pPr>
        <w:ind w:firstLine="709"/>
        <w:jc w:val="both"/>
        <w:rPr>
          <w:sz w:val="24"/>
          <w:szCs w:val="24"/>
        </w:rPr>
      </w:pPr>
    </w:p>
    <w:p w:rsidR="00AA249C" w:rsidRPr="00325E74" w:rsidRDefault="000E49FD" w:rsidP="002D130A">
      <w:pPr>
        <w:ind w:firstLine="567"/>
        <w:jc w:val="both"/>
        <w:rPr>
          <w:b/>
          <w:sz w:val="24"/>
          <w:szCs w:val="24"/>
        </w:rPr>
      </w:pPr>
      <w:r>
        <w:rPr>
          <w:sz w:val="24"/>
          <w:szCs w:val="24"/>
        </w:rPr>
        <w:t xml:space="preserve">В соответствии с </w:t>
      </w:r>
      <w:r w:rsidR="002D130A">
        <w:rPr>
          <w:sz w:val="24"/>
          <w:szCs w:val="24"/>
        </w:rPr>
        <w:t>Федеральными законами от 27.07.2010 №210-ФЗ «</w:t>
      </w:r>
      <w:r w:rsidR="002D130A" w:rsidRPr="002D130A">
        <w:rPr>
          <w:sz w:val="24"/>
          <w:szCs w:val="24"/>
        </w:rPr>
        <w:t>О</w:t>
      </w:r>
      <w:r w:rsidR="002D130A">
        <w:rPr>
          <w:sz w:val="24"/>
          <w:szCs w:val="24"/>
        </w:rPr>
        <w:t xml:space="preserve">б организации предоставления государственных и муниципальных услуг», от 06.10.2003 №131-ФЗ «Об общих принципах </w:t>
      </w:r>
      <w:r w:rsidR="00FB3067">
        <w:rPr>
          <w:sz w:val="24"/>
          <w:szCs w:val="24"/>
        </w:rPr>
        <w:t xml:space="preserve">организации местного самоуправления в Российской Федерации», </w:t>
      </w:r>
      <w:r w:rsidR="002D130A">
        <w:rPr>
          <w:sz w:val="24"/>
          <w:szCs w:val="24"/>
        </w:rPr>
        <w:t>Земельным кодексом Росси</w:t>
      </w:r>
      <w:bookmarkStart w:id="0" w:name="_GoBack"/>
      <w:bookmarkEnd w:id="0"/>
      <w:r w:rsidR="002D130A">
        <w:rPr>
          <w:sz w:val="24"/>
          <w:szCs w:val="24"/>
        </w:rPr>
        <w:t xml:space="preserve">йской Федерации, рассмотрев </w:t>
      </w:r>
      <w:r>
        <w:rPr>
          <w:sz w:val="24"/>
          <w:szCs w:val="24"/>
        </w:rPr>
        <w:t xml:space="preserve">протест прокуратуры </w:t>
      </w:r>
      <w:proofErr w:type="spellStart"/>
      <w:r>
        <w:rPr>
          <w:sz w:val="24"/>
          <w:szCs w:val="24"/>
        </w:rPr>
        <w:t>Лихославльского</w:t>
      </w:r>
      <w:proofErr w:type="spellEnd"/>
      <w:r>
        <w:rPr>
          <w:sz w:val="24"/>
          <w:szCs w:val="24"/>
        </w:rPr>
        <w:t xml:space="preserve"> района от 30.11.2022 № 27А-2022, </w:t>
      </w:r>
      <w:r w:rsidR="00AA249C" w:rsidRPr="00325E74">
        <w:rPr>
          <w:sz w:val="24"/>
          <w:szCs w:val="24"/>
        </w:rPr>
        <w:t xml:space="preserve">Администрация Лихославльского муниципального округа Тверской области </w:t>
      </w:r>
      <w:r w:rsidR="00AA249C" w:rsidRPr="00325E74">
        <w:rPr>
          <w:b/>
          <w:spacing w:val="30"/>
          <w:sz w:val="24"/>
          <w:szCs w:val="24"/>
        </w:rPr>
        <w:t>постановляет</w:t>
      </w:r>
      <w:r w:rsidR="00AA249C" w:rsidRPr="00325E74">
        <w:rPr>
          <w:b/>
          <w:sz w:val="24"/>
          <w:szCs w:val="24"/>
        </w:rPr>
        <w:t>:</w:t>
      </w:r>
    </w:p>
    <w:p w:rsidR="002D130A" w:rsidRPr="002D130A" w:rsidRDefault="00AA249C" w:rsidP="002D130A">
      <w:pPr>
        <w:pStyle w:val="a4"/>
        <w:numPr>
          <w:ilvl w:val="0"/>
          <w:numId w:val="1"/>
        </w:numPr>
        <w:tabs>
          <w:tab w:val="left" w:pos="0"/>
          <w:tab w:val="left" w:pos="1134"/>
        </w:tabs>
        <w:autoSpaceDE w:val="0"/>
        <w:autoSpaceDN w:val="0"/>
        <w:adjustRightInd w:val="0"/>
        <w:ind w:left="0" w:firstLine="567"/>
        <w:jc w:val="both"/>
        <w:outlineLvl w:val="1"/>
        <w:rPr>
          <w:rFonts w:eastAsia="Calibri"/>
          <w:sz w:val="24"/>
          <w:szCs w:val="24"/>
          <w:lang w:eastAsia="en-US"/>
        </w:rPr>
      </w:pPr>
      <w:r w:rsidRPr="002D130A">
        <w:rPr>
          <w:sz w:val="24"/>
          <w:szCs w:val="24"/>
        </w:rPr>
        <w:t xml:space="preserve">Внести следующие изменения в </w:t>
      </w:r>
      <w:r w:rsidR="002D130A" w:rsidRPr="002D130A">
        <w:rPr>
          <w:sz w:val="24"/>
          <w:szCs w:val="24"/>
        </w:rPr>
        <w:t xml:space="preserve">административный регламент предоставления муниципальной услуги «Выдача копий архивных документов, подтверждающих право на владение землей гражданам и юридическим лицам на территории </w:t>
      </w:r>
      <w:proofErr w:type="spellStart"/>
      <w:r w:rsidR="002D130A" w:rsidRPr="002D130A">
        <w:rPr>
          <w:sz w:val="24"/>
          <w:szCs w:val="24"/>
        </w:rPr>
        <w:t>Лихославльского</w:t>
      </w:r>
      <w:proofErr w:type="spellEnd"/>
      <w:r w:rsidR="002D130A" w:rsidRPr="002D130A">
        <w:rPr>
          <w:sz w:val="24"/>
          <w:szCs w:val="24"/>
        </w:rPr>
        <w:t xml:space="preserve"> муниципального округа», утвержденный постановлением </w:t>
      </w:r>
      <w:r w:rsidRPr="002D130A">
        <w:rPr>
          <w:sz w:val="24"/>
          <w:szCs w:val="24"/>
        </w:rPr>
        <w:t>Администрации</w:t>
      </w:r>
      <w:r w:rsidR="002D130A" w:rsidRPr="002D130A">
        <w:rPr>
          <w:sz w:val="24"/>
          <w:szCs w:val="24"/>
        </w:rPr>
        <w:t xml:space="preserve"> </w:t>
      </w:r>
      <w:proofErr w:type="spellStart"/>
      <w:r w:rsidRPr="002D130A">
        <w:rPr>
          <w:sz w:val="24"/>
          <w:szCs w:val="24"/>
        </w:rPr>
        <w:t>Лихославльского</w:t>
      </w:r>
      <w:proofErr w:type="spellEnd"/>
      <w:r w:rsidRPr="002D130A">
        <w:rPr>
          <w:sz w:val="24"/>
          <w:szCs w:val="24"/>
        </w:rPr>
        <w:t xml:space="preserve"> муниципального округа от 23.06.2022 № 112-2</w:t>
      </w:r>
      <w:r w:rsidR="002D130A" w:rsidRPr="002D130A">
        <w:rPr>
          <w:sz w:val="24"/>
          <w:szCs w:val="24"/>
        </w:rPr>
        <w:t>:</w:t>
      </w:r>
      <w:r w:rsidRPr="002D130A">
        <w:rPr>
          <w:sz w:val="24"/>
          <w:szCs w:val="24"/>
        </w:rPr>
        <w:t xml:space="preserve"> </w:t>
      </w:r>
    </w:p>
    <w:p w:rsidR="00AA249C" w:rsidRPr="002D130A" w:rsidRDefault="003737BD" w:rsidP="002D130A">
      <w:pPr>
        <w:tabs>
          <w:tab w:val="left" w:pos="0"/>
          <w:tab w:val="left" w:pos="1134"/>
        </w:tabs>
        <w:autoSpaceDE w:val="0"/>
        <w:autoSpaceDN w:val="0"/>
        <w:adjustRightInd w:val="0"/>
        <w:jc w:val="both"/>
        <w:outlineLvl w:val="1"/>
        <w:rPr>
          <w:rFonts w:eastAsia="Calibri"/>
          <w:sz w:val="24"/>
          <w:szCs w:val="24"/>
          <w:lang w:eastAsia="en-US"/>
        </w:rPr>
      </w:pPr>
      <w:r w:rsidRPr="002D130A">
        <w:rPr>
          <w:sz w:val="24"/>
          <w:szCs w:val="24"/>
        </w:rPr>
        <w:t>раздел</w:t>
      </w:r>
      <w:r w:rsidR="00AA249C" w:rsidRPr="002D130A">
        <w:rPr>
          <w:sz w:val="24"/>
          <w:szCs w:val="24"/>
        </w:rPr>
        <w:t xml:space="preserve"> </w:t>
      </w:r>
      <w:r w:rsidR="00AA249C" w:rsidRPr="002D130A">
        <w:rPr>
          <w:sz w:val="24"/>
          <w:szCs w:val="24"/>
          <w:lang w:val="en-US"/>
        </w:rPr>
        <w:t>V</w:t>
      </w:r>
      <w:r w:rsidR="00AA249C" w:rsidRPr="002D130A">
        <w:rPr>
          <w:sz w:val="24"/>
          <w:szCs w:val="24"/>
        </w:rPr>
        <w:t xml:space="preserve"> «</w:t>
      </w:r>
      <w:r w:rsidR="00AA249C" w:rsidRPr="002D130A">
        <w:rPr>
          <w:rFonts w:eastAsia="Calibri"/>
          <w:sz w:val="24"/>
          <w:szCs w:val="24"/>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 дополнить пунктами: </w:t>
      </w:r>
    </w:p>
    <w:p w:rsidR="00AA249C" w:rsidRPr="00325E74" w:rsidRDefault="002D130A" w:rsidP="00AA249C">
      <w:pPr>
        <w:widowControl w:val="0"/>
        <w:ind w:firstLine="540"/>
        <w:jc w:val="both"/>
        <w:rPr>
          <w:sz w:val="24"/>
          <w:szCs w:val="24"/>
        </w:rPr>
      </w:pPr>
      <w:r>
        <w:rPr>
          <w:sz w:val="24"/>
          <w:szCs w:val="24"/>
        </w:rPr>
        <w:t>«</w:t>
      </w:r>
      <w:r w:rsidR="00AA249C" w:rsidRPr="00325E74">
        <w:rPr>
          <w:sz w:val="24"/>
          <w:szCs w:val="24"/>
        </w:rPr>
        <w:t>92. Заявитель может обратиться с жалобой в том числе в следующих случаях:</w:t>
      </w:r>
    </w:p>
    <w:p w:rsidR="00AA249C" w:rsidRPr="00325E74" w:rsidRDefault="00AA249C" w:rsidP="00AA249C">
      <w:pPr>
        <w:widowControl w:val="0"/>
        <w:ind w:firstLine="540"/>
        <w:jc w:val="both"/>
        <w:rPr>
          <w:sz w:val="24"/>
          <w:szCs w:val="24"/>
        </w:rPr>
      </w:pPr>
      <w:r w:rsidRPr="00325E74">
        <w:rPr>
          <w:sz w:val="24"/>
          <w:szCs w:val="24"/>
        </w:rPr>
        <w:t xml:space="preserve">1) нарушение срока регистрации запроса о предоставлении муниципальной услуги, запроса, указанного в </w:t>
      </w:r>
      <w:hyperlink r:id="rId5" w:history="1">
        <w:r w:rsidRPr="00325E74">
          <w:rPr>
            <w:rStyle w:val="a3"/>
            <w:color w:val="00000A"/>
            <w:sz w:val="24"/>
            <w:szCs w:val="24"/>
          </w:rPr>
          <w:t>статье 15.1</w:t>
        </w:r>
      </w:hyperlink>
      <w:r w:rsidRPr="00325E74">
        <w:rPr>
          <w:sz w:val="24"/>
          <w:szCs w:val="24"/>
        </w:rPr>
        <w:t xml:space="preserve"> Федерального закона от 27.07.2010 N 210-ФЗ "Об организации предоставления государственных и муниципальных услуг";</w:t>
      </w:r>
    </w:p>
    <w:p w:rsidR="00AA249C" w:rsidRPr="00325E74" w:rsidRDefault="00AA249C" w:rsidP="00AA249C">
      <w:pPr>
        <w:widowControl w:val="0"/>
        <w:ind w:firstLine="540"/>
        <w:jc w:val="both"/>
        <w:rPr>
          <w:sz w:val="24"/>
          <w:szCs w:val="24"/>
        </w:rPr>
      </w:pPr>
      <w:r w:rsidRPr="00325E74">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 w:history="1">
        <w:r w:rsidRPr="00325E74">
          <w:rPr>
            <w:rStyle w:val="a3"/>
            <w:color w:val="00000A"/>
            <w:sz w:val="24"/>
            <w:szCs w:val="24"/>
          </w:rPr>
          <w:t>частью 1.3 статьи 16</w:t>
        </w:r>
      </w:hyperlink>
      <w:r w:rsidRPr="00325E74">
        <w:rPr>
          <w:sz w:val="24"/>
          <w:szCs w:val="24"/>
        </w:rPr>
        <w:t xml:space="preserve"> Федерального закона от 27.07.2010 N 210-ФЗ "Об организации предоставления государственных и муниципальных услуг";</w:t>
      </w:r>
    </w:p>
    <w:p w:rsidR="00AA249C" w:rsidRPr="00325E74" w:rsidRDefault="00AA249C" w:rsidP="00AA249C">
      <w:pPr>
        <w:widowControl w:val="0"/>
        <w:ind w:firstLine="540"/>
        <w:jc w:val="both"/>
        <w:rPr>
          <w:sz w:val="24"/>
          <w:szCs w:val="24"/>
        </w:rPr>
      </w:pPr>
      <w:r w:rsidRPr="00325E74">
        <w:rPr>
          <w:sz w:val="24"/>
          <w:szCs w:val="24"/>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249C" w:rsidRPr="00325E74" w:rsidRDefault="00AA249C" w:rsidP="00AA249C">
      <w:pPr>
        <w:widowControl w:val="0"/>
        <w:ind w:firstLine="540"/>
        <w:jc w:val="both"/>
        <w:rPr>
          <w:sz w:val="24"/>
          <w:szCs w:val="24"/>
        </w:rPr>
      </w:pPr>
      <w:r w:rsidRPr="00325E74">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249C" w:rsidRPr="00325E74" w:rsidRDefault="00AA249C" w:rsidP="00AA249C">
      <w:pPr>
        <w:widowControl w:val="0"/>
        <w:ind w:firstLine="540"/>
        <w:jc w:val="both"/>
        <w:rPr>
          <w:sz w:val="24"/>
          <w:szCs w:val="24"/>
        </w:rPr>
      </w:pPr>
      <w:r w:rsidRPr="00325E74">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w:t>
      </w:r>
      <w:r w:rsidRPr="00325E74">
        <w:rPr>
          <w:sz w:val="24"/>
          <w:szCs w:val="24"/>
        </w:rPr>
        <w:lastRenderedPageBreak/>
        <w:t xml:space="preserve">обжалуются, возложена функция по предоставлению муниципальной услуги в полном объеме в порядке, определенном </w:t>
      </w:r>
      <w:hyperlink r:id="rId7" w:history="1">
        <w:r w:rsidRPr="00325E74">
          <w:rPr>
            <w:rStyle w:val="a3"/>
            <w:color w:val="00000A"/>
            <w:sz w:val="24"/>
            <w:szCs w:val="24"/>
          </w:rPr>
          <w:t>частью 1.3 статьи 16</w:t>
        </w:r>
      </w:hyperlink>
      <w:r w:rsidRPr="00325E74">
        <w:rPr>
          <w:sz w:val="24"/>
          <w:szCs w:val="24"/>
        </w:rPr>
        <w:t xml:space="preserve"> Федерального закона от 27.07.2010 N 210-ФЗ "Об организации предоставления государственных и муниципальных услуг";</w:t>
      </w:r>
    </w:p>
    <w:p w:rsidR="00AA249C" w:rsidRPr="00325E74" w:rsidRDefault="00AA249C" w:rsidP="00AA249C">
      <w:pPr>
        <w:widowControl w:val="0"/>
        <w:ind w:firstLine="540"/>
        <w:jc w:val="both"/>
        <w:rPr>
          <w:sz w:val="24"/>
          <w:szCs w:val="24"/>
        </w:rPr>
      </w:pPr>
      <w:r w:rsidRPr="00325E7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249C" w:rsidRPr="00325E74" w:rsidRDefault="00AA249C" w:rsidP="00AA249C">
      <w:pPr>
        <w:widowControl w:val="0"/>
        <w:ind w:firstLine="540"/>
        <w:jc w:val="both"/>
        <w:rPr>
          <w:sz w:val="24"/>
          <w:szCs w:val="24"/>
        </w:rPr>
      </w:pPr>
      <w:r w:rsidRPr="00325E74">
        <w:rPr>
          <w:sz w:val="24"/>
          <w:szCs w:val="24"/>
        </w:rPr>
        <w:t xml:space="preserve">7) отказ уполномоченного органа, должностного лица уполномоченного органа, ГАУ "МФЦ", работника ГАУ "МФЦ", организаций, предусмотренных </w:t>
      </w:r>
      <w:hyperlink r:id="rId8" w:history="1">
        <w:r w:rsidRPr="00325E74">
          <w:rPr>
            <w:rStyle w:val="a3"/>
            <w:color w:val="00000A"/>
            <w:sz w:val="24"/>
            <w:szCs w:val="24"/>
          </w:rPr>
          <w:t>частью 1.1 статьи 16</w:t>
        </w:r>
      </w:hyperlink>
      <w:r w:rsidRPr="00325E74">
        <w:rPr>
          <w:sz w:val="24"/>
          <w:szCs w:val="24"/>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325E74">
          <w:rPr>
            <w:rStyle w:val="a3"/>
            <w:color w:val="00000A"/>
            <w:sz w:val="24"/>
            <w:szCs w:val="24"/>
          </w:rPr>
          <w:t>частью 1.3 статьи 16</w:t>
        </w:r>
      </w:hyperlink>
      <w:r w:rsidRPr="00325E74">
        <w:rPr>
          <w:sz w:val="24"/>
          <w:szCs w:val="24"/>
        </w:rPr>
        <w:t xml:space="preserve"> Федерального закона от 27.07.2010 N 210-ФЗ "Об организации предоставления государственных и муниципальных услуг";</w:t>
      </w:r>
    </w:p>
    <w:p w:rsidR="00AA249C" w:rsidRPr="00325E74" w:rsidRDefault="00AA249C" w:rsidP="00AA249C">
      <w:pPr>
        <w:widowControl w:val="0"/>
        <w:ind w:firstLine="540"/>
        <w:jc w:val="both"/>
        <w:rPr>
          <w:sz w:val="24"/>
          <w:szCs w:val="24"/>
        </w:rPr>
      </w:pPr>
      <w:r w:rsidRPr="00325E74">
        <w:rPr>
          <w:sz w:val="24"/>
          <w:szCs w:val="24"/>
        </w:rPr>
        <w:t>8) нарушение срока или порядка выдачи документов по результатам предоставления муниципальной услуги;</w:t>
      </w:r>
    </w:p>
    <w:p w:rsidR="00AA249C" w:rsidRPr="00325E74" w:rsidRDefault="00AA249C" w:rsidP="00AA249C">
      <w:pPr>
        <w:widowControl w:val="0"/>
        <w:ind w:firstLine="540"/>
        <w:jc w:val="both"/>
        <w:rPr>
          <w:sz w:val="24"/>
          <w:szCs w:val="24"/>
        </w:rPr>
      </w:pPr>
      <w:r w:rsidRPr="00325E74">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325E74">
          <w:rPr>
            <w:rStyle w:val="a3"/>
            <w:color w:val="00000A"/>
            <w:sz w:val="24"/>
            <w:szCs w:val="24"/>
          </w:rPr>
          <w:t>частью 1.3 статьи 16</w:t>
        </w:r>
      </w:hyperlink>
      <w:r w:rsidRPr="00325E74">
        <w:rPr>
          <w:sz w:val="24"/>
          <w:szCs w:val="24"/>
        </w:rPr>
        <w:t xml:space="preserve"> Федерального закона от 27.07.2010 N 210-ФЗ "Об организации предоставления государственных и муниципальных услуг";</w:t>
      </w:r>
    </w:p>
    <w:p w:rsidR="00AA249C" w:rsidRPr="00325E74" w:rsidRDefault="00AA249C" w:rsidP="00AA249C">
      <w:pPr>
        <w:widowControl w:val="0"/>
        <w:ind w:firstLine="540"/>
        <w:jc w:val="both"/>
        <w:rPr>
          <w:sz w:val="24"/>
          <w:szCs w:val="24"/>
        </w:rPr>
      </w:pPr>
      <w:r w:rsidRPr="00325E74">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325E74">
          <w:rPr>
            <w:rStyle w:val="a3"/>
            <w:color w:val="00000A"/>
            <w:sz w:val="24"/>
            <w:szCs w:val="24"/>
          </w:rPr>
          <w:t>пунктом 4 части 1 статьи 7</w:t>
        </w:r>
      </w:hyperlink>
      <w:r w:rsidRPr="00325E74">
        <w:rPr>
          <w:sz w:val="24"/>
          <w:szCs w:val="24"/>
        </w:rP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325E74">
          <w:rPr>
            <w:rStyle w:val="a3"/>
            <w:color w:val="00000A"/>
            <w:sz w:val="24"/>
            <w:szCs w:val="24"/>
          </w:rPr>
          <w:t>частью 1.3 статьи 16</w:t>
        </w:r>
      </w:hyperlink>
      <w:r w:rsidRPr="00325E74">
        <w:rPr>
          <w:sz w:val="24"/>
          <w:szCs w:val="24"/>
        </w:rPr>
        <w:t xml:space="preserve"> Федерального закона от 27.07.2010 N 210-ФЗ "Об организации предоставления государственных и муниципальных услуг".</w:t>
      </w:r>
      <w:bookmarkStart w:id="1" w:name="P266"/>
      <w:bookmarkEnd w:id="1"/>
    </w:p>
    <w:p w:rsidR="00AA249C" w:rsidRPr="00325E74" w:rsidRDefault="00AA249C" w:rsidP="00AA249C">
      <w:pPr>
        <w:widowControl w:val="0"/>
        <w:ind w:firstLine="540"/>
        <w:jc w:val="both"/>
        <w:rPr>
          <w:sz w:val="24"/>
          <w:szCs w:val="24"/>
        </w:rPr>
      </w:pPr>
      <w:r w:rsidRPr="00325E74">
        <w:rPr>
          <w:sz w:val="24"/>
          <w:szCs w:val="24"/>
        </w:rPr>
        <w:t xml:space="preserve">93.  Жалоба на решения и действия (бездействие) </w:t>
      </w:r>
      <w:r w:rsidRPr="00325E74">
        <w:rPr>
          <w:rFonts w:eastAsia="Calibri"/>
          <w:sz w:val="24"/>
          <w:szCs w:val="24"/>
        </w:rPr>
        <w:t xml:space="preserve">уполномоченного органа, предоставляющего муниципальную услугу, а также их должностных лиц, муниципальных служащих, </w:t>
      </w:r>
      <w:r w:rsidRPr="00325E74">
        <w:rPr>
          <w:sz w:val="24"/>
          <w:szCs w:val="24"/>
        </w:rPr>
        <w:t>может быть:</w:t>
      </w:r>
    </w:p>
    <w:p w:rsidR="00AA249C" w:rsidRPr="00325E74" w:rsidRDefault="00AA249C" w:rsidP="00AA249C">
      <w:pPr>
        <w:widowControl w:val="0"/>
        <w:ind w:firstLine="540"/>
        <w:jc w:val="both"/>
        <w:rPr>
          <w:sz w:val="24"/>
          <w:szCs w:val="24"/>
        </w:rPr>
      </w:pPr>
      <w:r w:rsidRPr="00325E74">
        <w:rPr>
          <w:sz w:val="24"/>
          <w:szCs w:val="24"/>
        </w:rPr>
        <w:t>-  направлена по почте;</w:t>
      </w:r>
    </w:p>
    <w:p w:rsidR="00AA249C" w:rsidRPr="00325E74" w:rsidRDefault="00AA249C" w:rsidP="00AA249C">
      <w:pPr>
        <w:widowControl w:val="0"/>
        <w:ind w:firstLine="540"/>
        <w:jc w:val="both"/>
        <w:rPr>
          <w:sz w:val="24"/>
          <w:szCs w:val="24"/>
        </w:rPr>
      </w:pPr>
      <w:r w:rsidRPr="00325E74">
        <w:rPr>
          <w:sz w:val="24"/>
          <w:szCs w:val="24"/>
        </w:rPr>
        <w:t>- направлена через ГАУ "МФЦ";</w:t>
      </w:r>
    </w:p>
    <w:p w:rsidR="00AA249C" w:rsidRPr="00325E74" w:rsidRDefault="00AA249C" w:rsidP="00AA249C">
      <w:pPr>
        <w:widowControl w:val="0"/>
        <w:ind w:firstLine="540"/>
        <w:jc w:val="both"/>
        <w:rPr>
          <w:sz w:val="24"/>
          <w:szCs w:val="24"/>
        </w:rPr>
      </w:pPr>
      <w:r w:rsidRPr="00325E74">
        <w:rPr>
          <w:sz w:val="24"/>
          <w:szCs w:val="24"/>
        </w:rPr>
        <w:t>- направлена с использованием информационно-телекоммуникационной сети Интернет;</w:t>
      </w:r>
    </w:p>
    <w:p w:rsidR="00AA249C" w:rsidRPr="00325E74" w:rsidRDefault="00AA249C" w:rsidP="00AA249C">
      <w:pPr>
        <w:widowControl w:val="0"/>
        <w:ind w:firstLine="540"/>
        <w:jc w:val="both"/>
        <w:rPr>
          <w:sz w:val="24"/>
          <w:szCs w:val="24"/>
        </w:rPr>
      </w:pPr>
      <w:r w:rsidRPr="00325E74">
        <w:rPr>
          <w:sz w:val="24"/>
          <w:szCs w:val="24"/>
        </w:rPr>
        <w:t>- направлена с использованием единого портала государственных и муниципальных услуг либо регионального портала государственных и муниципальных услуг;</w:t>
      </w:r>
    </w:p>
    <w:p w:rsidR="00AA249C" w:rsidRPr="00325E74" w:rsidRDefault="00AA249C" w:rsidP="00AA249C">
      <w:pPr>
        <w:widowControl w:val="0"/>
        <w:ind w:firstLine="540"/>
        <w:jc w:val="both"/>
        <w:rPr>
          <w:sz w:val="24"/>
          <w:szCs w:val="24"/>
        </w:rPr>
      </w:pPr>
      <w:r w:rsidRPr="00325E74">
        <w:rPr>
          <w:sz w:val="24"/>
          <w:szCs w:val="24"/>
        </w:rPr>
        <w:t>- принята при личном приеме заявителя.</w:t>
      </w:r>
    </w:p>
    <w:p w:rsidR="00AA249C" w:rsidRPr="00325E74" w:rsidRDefault="00AA249C" w:rsidP="00AA249C">
      <w:pPr>
        <w:widowControl w:val="0"/>
        <w:ind w:firstLine="540"/>
        <w:jc w:val="both"/>
        <w:rPr>
          <w:sz w:val="24"/>
          <w:szCs w:val="24"/>
        </w:rPr>
      </w:pPr>
      <w:r w:rsidRPr="00325E74">
        <w:rPr>
          <w:sz w:val="24"/>
          <w:szCs w:val="24"/>
        </w:rPr>
        <w:t>94. Жалоба на решения и действия (бездействие) ГАУ "МФЦ", работника ГАУ "МФЦ" может быть:</w:t>
      </w:r>
    </w:p>
    <w:p w:rsidR="00AA249C" w:rsidRPr="00325E74" w:rsidRDefault="00AA249C" w:rsidP="00AA249C">
      <w:pPr>
        <w:widowControl w:val="0"/>
        <w:ind w:firstLine="540"/>
        <w:jc w:val="both"/>
        <w:rPr>
          <w:sz w:val="24"/>
          <w:szCs w:val="24"/>
        </w:rPr>
      </w:pPr>
      <w:r w:rsidRPr="00325E74">
        <w:rPr>
          <w:sz w:val="24"/>
          <w:szCs w:val="24"/>
        </w:rPr>
        <w:t>- направлена по почте;</w:t>
      </w:r>
    </w:p>
    <w:p w:rsidR="00AA249C" w:rsidRPr="00325E74" w:rsidRDefault="00AA249C" w:rsidP="00AA249C">
      <w:pPr>
        <w:widowControl w:val="0"/>
        <w:ind w:firstLine="540"/>
        <w:jc w:val="both"/>
        <w:rPr>
          <w:sz w:val="24"/>
          <w:szCs w:val="24"/>
        </w:rPr>
      </w:pPr>
      <w:r w:rsidRPr="00325E74">
        <w:rPr>
          <w:sz w:val="24"/>
          <w:szCs w:val="24"/>
        </w:rPr>
        <w:lastRenderedPageBreak/>
        <w:t>- направлена с использованием информационно-телекоммуникационной сети Интернет;</w:t>
      </w:r>
    </w:p>
    <w:p w:rsidR="00AA249C" w:rsidRPr="00325E74" w:rsidRDefault="00AA249C" w:rsidP="00AA249C">
      <w:pPr>
        <w:widowControl w:val="0"/>
        <w:ind w:firstLine="540"/>
        <w:jc w:val="both"/>
        <w:rPr>
          <w:sz w:val="24"/>
          <w:szCs w:val="24"/>
        </w:rPr>
      </w:pPr>
      <w:r w:rsidRPr="00325E74">
        <w:rPr>
          <w:sz w:val="24"/>
          <w:szCs w:val="24"/>
        </w:rPr>
        <w:t>- направлена с использованием официального сайта ГАУ "МФЦ";</w:t>
      </w:r>
    </w:p>
    <w:p w:rsidR="00AA249C" w:rsidRPr="00325E74" w:rsidRDefault="00AA249C" w:rsidP="00AA249C">
      <w:pPr>
        <w:widowControl w:val="0"/>
        <w:ind w:firstLine="540"/>
        <w:jc w:val="both"/>
        <w:rPr>
          <w:sz w:val="24"/>
          <w:szCs w:val="24"/>
        </w:rPr>
      </w:pPr>
      <w:r w:rsidRPr="00325E74">
        <w:rPr>
          <w:sz w:val="24"/>
          <w:szCs w:val="24"/>
        </w:rPr>
        <w:t>- направлена с использованием единого портала государственных и муниципальных услуг либо регионального портала государственных и муниципальных услуг;</w:t>
      </w:r>
    </w:p>
    <w:p w:rsidR="00AA249C" w:rsidRPr="00325E74" w:rsidRDefault="00AA249C" w:rsidP="00AA249C">
      <w:pPr>
        <w:widowControl w:val="0"/>
        <w:ind w:firstLine="540"/>
        <w:jc w:val="both"/>
        <w:rPr>
          <w:sz w:val="24"/>
          <w:szCs w:val="24"/>
        </w:rPr>
      </w:pPr>
      <w:r w:rsidRPr="00325E74">
        <w:rPr>
          <w:sz w:val="24"/>
          <w:szCs w:val="24"/>
        </w:rPr>
        <w:t>- принята при личном приеме заявителя.</w:t>
      </w:r>
    </w:p>
    <w:p w:rsidR="00AA249C" w:rsidRPr="00325E74" w:rsidRDefault="00AA249C" w:rsidP="00AA249C">
      <w:pPr>
        <w:widowControl w:val="0"/>
        <w:ind w:firstLine="540"/>
        <w:jc w:val="both"/>
        <w:rPr>
          <w:sz w:val="24"/>
          <w:szCs w:val="24"/>
        </w:rPr>
      </w:pPr>
      <w:r w:rsidRPr="00325E74">
        <w:rPr>
          <w:sz w:val="24"/>
          <w:szCs w:val="24"/>
        </w:rPr>
        <w:t xml:space="preserve">95. Жалоба на решения и действия (бездействие) организаций, предусмотренных </w:t>
      </w:r>
      <w:hyperlink r:id="rId13" w:history="1">
        <w:r w:rsidRPr="00325E74">
          <w:rPr>
            <w:rStyle w:val="a3"/>
            <w:color w:val="00000A"/>
            <w:sz w:val="24"/>
            <w:szCs w:val="24"/>
          </w:rPr>
          <w:t>частью 1.1 статьи 16</w:t>
        </w:r>
      </w:hyperlink>
      <w:r w:rsidRPr="00325E74">
        <w:rPr>
          <w:sz w:val="24"/>
          <w:szCs w:val="24"/>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A249C" w:rsidRPr="00325E74" w:rsidRDefault="00AA249C" w:rsidP="00AA249C">
      <w:pPr>
        <w:widowControl w:val="0"/>
        <w:ind w:firstLine="540"/>
        <w:jc w:val="both"/>
        <w:rPr>
          <w:sz w:val="24"/>
          <w:szCs w:val="24"/>
        </w:rPr>
      </w:pPr>
      <w:r w:rsidRPr="00325E74">
        <w:rPr>
          <w:sz w:val="24"/>
          <w:szCs w:val="24"/>
        </w:rPr>
        <w:t>96.  Жалоба должна содержать:</w:t>
      </w:r>
    </w:p>
    <w:p w:rsidR="00AA249C" w:rsidRPr="00325E74" w:rsidRDefault="00AA249C" w:rsidP="00AA249C">
      <w:pPr>
        <w:widowControl w:val="0"/>
        <w:ind w:firstLine="540"/>
        <w:jc w:val="both"/>
        <w:rPr>
          <w:sz w:val="24"/>
          <w:szCs w:val="24"/>
        </w:rPr>
      </w:pPr>
      <w:r w:rsidRPr="00325E74">
        <w:rPr>
          <w:sz w:val="24"/>
          <w:szCs w:val="24"/>
        </w:rPr>
        <w:t xml:space="preserve">1) наименование Администрации, должностного лица Администрации либо муниципального служащего, ГАУ "МФЦ", его руководителя и (или) работника, организаций, предусмотренных </w:t>
      </w:r>
      <w:hyperlink r:id="rId14" w:history="1">
        <w:r w:rsidRPr="00325E74">
          <w:rPr>
            <w:rStyle w:val="a3"/>
            <w:color w:val="00000A"/>
            <w:sz w:val="24"/>
            <w:szCs w:val="24"/>
          </w:rPr>
          <w:t>частью 1.1 статьи 16</w:t>
        </w:r>
      </w:hyperlink>
      <w:r w:rsidRPr="00325E74">
        <w:rPr>
          <w:sz w:val="24"/>
          <w:szCs w:val="24"/>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A249C" w:rsidRPr="00325E74" w:rsidRDefault="00AA249C" w:rsidP="00AA249C">
      <w:pPr>
        <w:widowControl w:val="0"/>
        <w:ind w:firstLine="540"/>
        <w:jc w:val="both"/>
        <w:rPr>
          <w:sz w:val="24"/>
          <w:szCs w:val="24"/>
        </w:rPr>
      </w:pPr>
      <w:r w:rsidRPr="00325E74">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249C" w:rsidRPr="00325E74" w:rsidRDefault="00AA249C" w:rsidP="00AA249C">
      <w:pPr>
        <w:widowControl w:val="0"/>
        <w:ind w:firstLine="540"/>
        <w:jc w:val="both"/>
        <w:rPr>
          <w:sz w:val="24"/>
          <w:szCs w:val="24"/>
        </w:rPr>
      </w:pPr>
      <w:r w:rsidRPr="00325E74">
        <w:rPr>
          <w:sz w:val="24"/>
          <w:szCs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 ГАУ "МФЦ", работника ГАУ "МФЦ", организаций, предусмотренных </w:t>
      </w:r>
      <w:hyperlink r:id="rId15" w:history="1">
        <w:r w:rsidRPr="00325E74">
          <w:rPr>
            <w:rStyle w:val="a3"/>
            <w:color w:val="00000A"/>
            <w:sz w:val="24"/>
            <w:szCs w:val="24"/>
          </w:rPr>
          <w:t>частью 1.1 статьи 16</w:t>
        </w:r>
      </w:hyperlink>
      <w:r w:rsidRPr="00325E74">
        <w:rPr>
          <w:sz w:val="24"/>
          <w:szCs w:val="24"/>
        </w:rPr>
        <w:t xml:space="preserve"> Федерального закона от 27.07.2010 N 210-ФЗ "Об организации предоставления государственных и муниципальных услуг", их работников;</w:t>
      </w:r>
    </w:p>
    <w:p w:rsidR="00AA249C" w:rsidRPr="00325E74" w:rsidRDefault="00AA249C" w:rsidP="00AA249C">
      <w:pPr>
        <w:widowControl w:val="0"/>
        <w:ind w:firstLine="540"/>
        <w:jc w:val="both"/>
        <w:rPr>
          <w:sz w:val="24"/>
          <w:szCs w:val="24"/>
        </w:rPr>
      </w:pPr>
      <w:r w:rsidRPr="00325E74">
        <w:rPr>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ГАУ "МФЦ", работника ГАУ "МФЦ", организаций, предусмотренных </w:t>
      </w:r>
      <w:hyperlink r:id="rId16" w:history="1">
        <w:r w:rsidRPr="00325E74">
          <w:rPr>
            <w:rStyle w:val="a3"/>
            <w:color w:val="00000A"/>
            <w:sz w:val="24"/>
            <w:szCs w:val="24"/>
          </w:rPr>
          <w:t>частью 1.1 статьи 16</w:t>
        </w:r>
      </w:hyperlink>
      <w:r w:rsidRPr="00325E74">
        <w:rPr>
          <w:sz w:val="24"/>
          <w:szCs w:val="24"/>
        </w:rP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A249C" w:rsidRPr="00325E74" w:rsidRDefault="00AA249C" w:rsidP="00AA249C">
      <w:pPr>
        <w:widowControl w:val="0"/>
        <w:ind w:firstLine="540"/>
        <w:jc w:val="both"/>
        <w:rPr>
          <w:sz w:val="24"/>
          <w:szCs w:val="24"/>
        </w:rPr>
      </w:pPr>
      <w:r w:rsidRPr="00325E74">
        <w:rPr>
          <w:sz w:val="24"/>
          <w:szCs w:val="24"/>
        </w:rPr>
        <w:t>97.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AA249C" w:rsidRPr="00325E74" w:rsidRDefault="00AA249C" w:rsidP="00AA249C">
      <w:pPr>
        <w:widowControl w:val="0"/>
        <w:ind w:firstLine="540"/>
        <w:jc w:val="both"/>
        <w:rPr>
          <w:sz w:val="24"/>
          <w:szCs w:val="24"/>
        </w:rPr>
      </w:pPr>
      <w:r w:rsidRPr="00325E74">
        <w:rPr>
          <w:sz w:val="24"/>
          <w:szCs w:val="24"/>
        </w:rPr>
        <w:t xml:space="preserve">98. Жалоба, поступившая в Администрации, ГАУ "МФЦ", учредителю ГАУ "МФЦ", в организации, предусмотренные </w:t>
      </w:r>
      <w:hyperlink r:id="rId17" w:history="1">
        <w:r w:rsidRPr="00325E74">
          <w:rPr>
            <w:rStyle w:val="a3"/>
            <w:color w:val="00000A"/>
            <w:sz w:val="24"/>
            <w:szCs w:val="24"/>
          </w:rPr>
          <w:t>частью 1.1 статьи 16</w:t>
        </w:r>
      </w:hyperlink>
      <w:r w:rsidRPr="00325E74">
        <w:rPr>
          <w:sz w:val="24"/>
          <w:szCs w:val="24"/>
        </w:rP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ГАУ "МФЦ", организаций, предусмотренных </w:t>
      </w:r>
      <w:hyperlink r:id="rId18" w:history="1">
        <w:r w:rsidRPr="00325E74">
          <w:rPr>
            <w:rStyle w:val="a3"/>
            <w:color w:val="00000A"/>
            <w:sz w:val="24"/>
            <w:szCs w:val="24"/>
          </w:rPr>
          <w:t>частью 1.1 статьи 16</w:t>
        </w:r>
      </w:hyperlink>
      <w:r w:rsidRPr="00325E74">
        <w:rPr>
          <w:sz w:val="24"/>
          <w:szCs w:val="24"/>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2" w:name="P292"/>
      <w:bookmarkEnd w:id="2"/>
    </w:p>
    <w:p w:rsidR="00AA249C" w:rsidRPr="00325E74" w:rsidRDefault="00AA249C" w:rsidP="00AA249C">
      <w:pPr>
        <w:widowControl w:val="0"/>
        <w:ind w:firstLine="540"/>
        <w:jc w:val="both"/>
        <w:rPr>
          <w:sz w:val="24"/>
          <w:szCs w:val="24"/>
        </w:rPr>
      </w:pPr>
      <w:r w:rsidRPr="00325E74">
        <w:rPr>
          <w:sz w:val="24"/>
          <w:szCs w:val="24"/>
        </w:rPr>
        <w:t>99.  По результатам рассмотрения жалобы принимается одно из следующих решений:</w:t>
      </w:r>
    </w:p>
    <w:p w:rsidR="00AA249C" w:rsidRPr="00325E74" w:rsidRDefault="00AA249C" w:rsidP="00AA249C">
      <w:pPr>
        <w:widowControl w:val="0"/>
        <w:ind w:firstLine="540"/>
        <w:jc w:val="both"/>
        <w:rPr>
          <w:sz w:val="24"/>
          <w:szCs w:val="24"/>
        </w:rPr>
      </w:pPr>
      <w:r w:rsidRPr="00325E74">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249C" w:rsidRPr="00325E74" w:rsidRDefault="00AA249C" w:rsidP="00AA249C">
      <w:pPr>
        <w:widowControl w:val="0"/>
        <w:ind w:firstLine="540"/>
        <w:jc w:val="both"/>
        <w:rPr>
          <w:sz w:val="24"/>
          <w:szCs w:val="24"/>
        </w:rPr>
      </w:pPr>
      <w:r w:rsidRPr="00325E74">
        <w:rPr>
          <w:sz w:val="24"/>
          <w:szCs w:val="24"/>
        </w:rPr>
        <w:t>2) в удовлетворении жалобы отказывается.</w:t>
      </w:r>
      <w:bookmarkStart w:id="3" w:name="P295"/>
      <w:bookmarkEnd w:id="3"/>
    </w:p>
    <w:p w:rsidR="00AA249C" w:rsidRPr="00325E74" w:rsidRDefault="004B2666" w:rsidP="00AA249C">
      <w:pPr>
        <w:widowControl w:val="0"/>
        <w:ind w:firstLine="540"/>
        <w:jc w:val="both"/>
        <w:rPr>
          <w:sz w:val="24"/>
          <w:szCs w:val="24"/>
        </w:rPr>
      </w:pPr>
      <w:r>
        <w:rPr>
          <w:sz w:val="24"/>
          <w:szCs w:val="24"/>
        </w:rPr>
        <w:lastRenderedPageBreak/>
        <w:t>100</w:t>
      </w:r>
      <w:r w:rsidR="00AA249C" w:rsidRPr="00325E74">
        <w:rPr>
          <w:sz w:val="24"/>
          <w:szCs w:val="24"/>
        </w:rPr>
        <w:t xml:space="preserve">. Не позднее дня, следующего за днем принятия решения, указанного в </w:t>
      </w:r>
      <w:hyperlink w:anchor="P292" w:history="1">
        <w:r w:rsidR="00AA249C" w:rsidRPr="00325E74">
          <w:rPr>
            <w:rStyle w:val="a3"/>
            <w:color w:val="00000A"/>
            <w:sz w:val="24"/>
            <w:szCs w:val="24"/>
          </w:rPr>
          <w:t>пункте 5.8</w:t>
        </w:r>
      </w:hyperlink>
      <w:r w:rsidR="00AA249C" w:rsidRPr="00325E74">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249C" w:rsidRPr="00325E74" w:rsidRDefault="004B2666" w:rsidP="00AA249C">
      <w:pPr>
        <w:widowControl w:val="0"/>
        <w:ind w:firstLine="540"/>
        <w:jc w:val="both"/>
        <w:rPr>
          <w:sz w:val="24"/>
          <w:szCs w:val="24"/>
        </w:rPr>
      </w:pPr>
      <w:r>
        <w:rPr>
          <w:sz w:val="24"/>
          <w:szCs w:val="24"/>
        </w:rPr>
        <w:t>101</w:t>
      </w:r>
      <w:r w:rsidR="00AA249C" w:rsidRPr="00325E74">
        <w:rPr>
          <w:sz w:val="24"/>
          <w:szCs w:val="24"/>
        </w:rPr>
        <w:t xml:space="preserve">.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Администрацией, ГАУ "МФЦ" либо организацией, предусмотренной </w:t>
      </w:r>
      <w:hyperlink r:id="rId19" w:history="1">
        <w:r w:rsidR="00AA249C" w:rsidRPr="00325E74">
          <w:rPr>
            <w:rStyle w:val="a3"/>
            <w:color w:val="00000A"/>
            <w:sz w:val="24"/>
            <w:szCs w:val="24"/>
          </w:rPr>
          <w:t>частью 1.1 статьи 16</w:t>
        </w:r>
      </w:hyperlink>
      <w:r w:rsidR="00AA249C" w:rsidRPr="00325E74">
        <w:rPr>
          <w:sz w:val="24"/>
          <w:szCs w:val="24"/>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249C" w:rsidRPr="00325E74" w:rsidRDefault="004B2666" w:rsidP="00AA249C">
      <w:pPr>
        <w:widowControl w:val="0"/>
        <w:ind w:firstLine="540"/>
        <w:jc w:val="both"/>
        <w:rPr>
          <w:sz w:val="24"/>
          <w:szCs w:val="24"/>
        </w:rPr>
      </w:pPr>
      <w:r>
        <w:rPr>
          <w:sz w:val="24"/>
          <w:szCs w:val="24"/>
        </w:rPr>
        <w:t>102</w:t>
      </w:r>
      <w:r w:rsidR="00AA249C" w:rsidRPr="00325E74">
        <w:rPr>
          <w:sz w:val="24"/>
          <w:szCs w:val="24"/>
        </w:rPr>
        <w:t xml:space="preserve">. В случае признания жалобы не подлежащей удовлетворению в ответе заявителю, указанном в </w:t>
      </w:r>
      <w:hyperlink w:anchor="P295" w:history="1">
        <w:r w:rsidR="00AA249C" w:rsidRPr="00325E74">
          <w:rPr>
            <w:rStyle w:val="a3"/>
            <w:color w:val="00000A"/>
            <w:sz w:val="24"/>
            <w:szCs w:val="24"/>
          </w:rPr>
          <w:t>пункте 5.9</w:t>
        </w:r>
      </w:hyperlink>
      <w:r w:rsidR="00AA249C" w:rsidRPr="00325E74">
        <w:rPr>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A249C" w:rsidRPr="00325E74" w:rsidRDefault="004B2666" w:rsidP="00AA249C">
      <w:pPr>
        <w:widowControl w:val="0"/>
        <w:ind w:firstLine="540"/>
        <w:jc w:val="both"/>
        <w:rPr>
          <w:sz w:val="24"/>
          <w:szCs w:val="24"/>
        </w:rPr>
      </w:pPr>
      <w:r>
        <w:rPr>
          <w:sz w:val="24"/>
          <w:szCs w:val="24"/>
        </w:rPr>
        <w:t>103</w:t>
      </w:r>
      <w:r w:rsidR="00AA249C" w:rsidRPr="00325E74">
        <w:rPr>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w:t>
      </w:r>
      <w:r>
        <w:rPr>
          <w:sz w:val="24"/>
          <w:szCs w:val="24"/>
        </w:rPr>
        <w:t>и</w:t>
      </w:r>
      <w:r w:rsidR="00AA249C" w:rsidRPr="00325E74">
        <w:rPr>
          <w:sz w:val="24"/>
          <w:szCs w:val="24"/>
        </w:rPr>
        <w:t xml:space="preserve">, наделенные полномочиями по рассмотрению жалоб в соответствии с </w:t>
      </w:r>
      <w:hyperlink w:anchor="P266" w:history="1">
        <w:r w:rsidR="00AA249C" w:rsidRPr="00325E74">
          <w:rPr>
            <w:rStyle w:val="a3"/>
            <w:color w:val="00000A"/>
            <w:sz w:val="24"/>
            <w:szCs w:val="24"/>
          </w:rPr>
          <w:t>пунктом 5.3</w:t>
        </w:r>
      </w:hyperlink>
      <w:r w:rsidR="00AA249C" w:rsidRPr="00325E74">
        <w:rPr>
          <w:sz w:val="24"/>
          <w:szCs w:val="24"/>
        </w:rPr>
        <w:t xml:space="preserve"> настоящего административного регламента, незамедлительно направляют имеющиеся материалы в органы прокуратуры.</w:t>
      </w:r>
    </w:p>
    <w:p w:rsidR="00AA249C" w:rsidRPr="00325E74" w:rsidRDefault="004B2666" w:rsidP="00AA249C">
      <w:pPr>
        <w:widowControl w:val="0"/>
        <w:ind w:firstLine="540"/>
        <w:jc w:val="both"/>
        <w:rPr>
          <w:sz w:val="24"/>
          <w:szCs w:val="24"/>
        </w:rPr>
      </w:pPr>
      <w:r>
        <w:rPr>
          <w:sz w:val="24"/>
          <w:szCs w:val="24"/>
        </w:rPr>
        <w:t>104</w:t>
      </w:r>
      <w:r w:rsidR="00AA249C" w:rsidRPr="00325E74">
        <w:rPr>
          <w:sz w:val="24"/>
          <w:szCs w:val="24"/>
        </w:rPr>
        <w:t>. Администрация отказывает в рассмотрении жалобы в следующих случаях:</w:t>
      </w:r>
    </w:p>
    <w:p w:rsidR="00AA249C" w:rsidRPr="00325E74" w:rsidRDefault="00AA249C" w:rsidP="00AA249C">
      <w:pPr>
        <w:widowControl w:val="0"/>
        <w:ind w:firstLine="540"/>
        <w:jc w:val="both"/>
        <w:rPr>
          <w:sz w:val="24"/>
          <w:szCs w:val="24"/>
        </w:rPr>
      </w:pPr>
      <w:r w:rsidRPr="00325E74">
        <w:rPr>
          <w:sz w:val="24"/>
          <w:szCs w:val="24"/>
        </w:rPr>
        <w:t>а) наличие вступившего в законную силу решения суда по жалобе о том же предмете и по тем же основаниям;</w:t>
      </w:r>
    </w:p>
    <w:p w:rsidR="00AA249C" w:rsidRPr="00325E74" w:rsidRDefault="00AA249C" w:rsidP="00AA249C">
      <w:pPr>
        <w:widowControl w:val="0"/>
        <w:ind w:firstLine="540"/>
        <w:jc w:val="both"/>
        <w:rPr>
          <w:sz w:val="24"/>
          <w:szCs w:val="24"/>
        </w:rPr>
      </w:pPr>
      <w:r w:rsidRPr="00325E74">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A249C" w:rsidRPr="00325E74" w:rsidRDefault="00AA249C" w:rsidP="00AA249C">
      <w:pPr>
        <w:widowControl w:val="0"/>
        <w:ind w:firstLine="540"/>
        <w:jc w:val="both"/>
        <w:rPr>
          <w:sz w:val="24"/>
          <w:szCs w:val="24"/>
        </w:rPr>
      </w:pPr>
      <w:r w:rsidRPr="00325E74">
        <w:rPr>
          <w:sz w:val="24"/>
          <w:szCs w:val="24"/>
        </w:rPr>
        <w:t>в) наличие решения по жалобе, принятого ранее в отношении того же заявителя и по тому же предмету жалобы.</w:t>
      </w:r>
    </w:p>
    <w:p w:rsidR="00AA249C" w:rsidRPr="00325E74" w:rsidRDefault="000E49FD" w:rsidP="00AA249C">
      <w:pPr>
        <w:widowControl w:val="0"/>
        <w:ind w:firstLine="540"/>
        <w:jc w:val="both"/>
        <w:rPr>
          <w:sz w:val="24"/>
          <w:szCs w:val="24"/>
        </w:rPr>
      </w:pPr>
      <w:r>
        <w:rPr>
          <w:sz w:val="24"/>
          <w:szCs w:val="24"/>
        </w:rPr>
        <w:t>105</w:t>
      </w:r>
      <w:r w:rsidR="00AA249C" w:rsidRPr="00325E74">
        <w:rPr>
          <w:sz w:val="24"/>
          <w:szCs w:val="24"/>
        </w:rPr>
        <w:t>. Администрация вправе оставить жалобу без ответа по существу поставленных в ней вопросов в следующих случаях:</w:t>
      </w:r>
    </w:p>
    <w:p w:rsidR="00AA249C" w:rsidRPr="00325E74" w:rsidRDefault="00AA249C" w:rsidP="00AA249C">
      <w:pPr>
        <w:widowControl w:val="0"/>
        <w:ind w:firstLine="540"/>
        <w:jc w:val="both"/>
        <w:rPr>
          <w:sz w:val="24"/>
          <w:szCs w:val="24"/>
        </w:rPr>
      </w:pPr>
      <w:r w:rsidRPr="00325E74">
        <w:rPr>
          <w:sz w:val="24"/>
          <w:szCs w:val="24"/>
        </w:rPr>
        <w:t>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сообщив лицу, направившему жалобу, о недопустимости злоупотребления правом;</w:t>
      </w:r>
    </w:p>
    <w:p w:rsidR="00AA249C" w:rsidRDefault="00AA249C" w:rsidP="00AA249C">
      <w:pPr>
        <w:widowControl w:val="0"/>
        <w:ind w:firstLine="540"/>
        <w:jc w:val="both"/>
        <w:rPr>
          <w:sz w:val="24"/>
          <w:szCs w:val="24"/>
        </w:rPr>
      </w:pPr>
      <w:r w:rsidRPr="00325E74">
        <w:rPr>
          <w:sz w:val="24"/>
          <w:szCs w:val="24"/>
        </w:rPr>
        <w:t>б) 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w:t>
      </w:r>
      <w:r w:rsidR="002D130A">
        <w:rPr>
          <w:sz w:val="24"/>
          <w:szCs w:val="24"/>
        </w:rPr>
        <w:t>»</w:t>
      </w:r>
    </w:p>
    <w:p w:rsidR="000814A6" w:rsidRDefault="000814A6" w:rsidP="00AA249C">
      <w:pPr>
        <w:widowControl w:val="0"/>
        <w:ind w:firstLine="540"/>
        <w:jc w:val="both"/>
        <w:rPr>
          <w:sz w:val="24"/>
          <w:szCs w:val="24"/>
        </w:rPr>
      </w:pPr>
      <w:r>
        <w:rPr>
          <w:sz w:val="24"/>
          <w:szCs w:val="24"/>
        </w:rPr>
        <w:t xml:space="preserve">2. Контроль за исполнением настоящего постановления возложить на первого заместителя Главы Администрации </w:t>
      </w:r>
      <w:proofErr w:type="spellStart"/>
      <w:r>
        <w:rPr>
          <w:sz w:val="24"/>
          <w:szCs w:val="24"/>
        </w:rPr>
        <w:t>Лихославльского</w:t>
      </w:r>
      <w:proofErr w:type="spellEnd"/>
      <w:r>
        <w:rPr>
          <w:sz w:val="24"/>
          <w:szCs w:val="24"/>
        </w:rPr>
        <w:t xml:space="preserve"> муниципального округа </w:t>
      </w:r>
      <w:proofErr w:type="spellStart"/>
      <w:r>
        <w:rPr>
          <w:sz w:val="24"/>
          <w:szCs w:val="24"/>
        </w:rPr>
        <w:t>Капытова</w:t>
      </w:r>
      <w:proofErr w:type="spellEnd"/>
      <w:r>
        <w:rPr>
          <w:sz w:val="24"/>
          <w:szCs w:val="24"/>
        </w:rPr>
        <w:t xml:space="preserve"> С.Н.</w:t>
      </w:r>
    </w:p>
    <w:p w:rsidR="000814A6" w:rsidRPr="00325E74" w:rsidRDefault="000814A6" w:rsidP="00AA249C">
      <w:pPr>
        <w:widowControl w:val="0"/>
        <w:ind w:firstLine="540"/>
        <w:jc w:val="both"/>
        <w:rPr>
          <w:sz w:val="24"/>
          <w:szCs w:val="24"/>
        </w:rPr>
      </w:pPr>
      <w:r>
        <w:rPr>
          <w:sz w:val="24"/>
          <w:szCs w:val="24"/>
        </w:rPr>
        <w:t>3.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AA249C" w:rsidRDefault="00AA249C" w:rsidP="00AA249C">
      <w:pPr>
        <w:ind w:firstLine="567"/>
        <w:jc w:val="both"/>
        <w:rPr>
          <w:sz w:val="28"/>
          <w:szCs w:val="28"/>
        </w:rPr>
      </w:pPr>
    </w:p>
    <w:p w:rsidR="00AA249C" w:rsidRPr="0017381D" w:rsidRDefault="00AA249C" w:rsidP="00AA249C">
      <w:pPr>
        <w:jc w:val="both"/>
        <w:rPr>
          <w:sz w:val="28"/>
          <w:szCs w:val="28"/>
        </w:rPr>
      </w:pPr>
    </w:p>
    <w:p w:rsidR="00AA249C" w:rsidRPr="00325E74" w:rsidRDefault="00AA249C" w:rsidP="00AA249C">
      <w:pPr>
        <w:rPr>
          <w:sz w:val="24"/>
          <w:szCs w:val="24"/>
        </w:rPr>
      </w:pPr>
      <w:r w:rsidRPr="00325E74">
        <w:rPr>
          <w:sz w:val="24"/>
          <w:szCs w:val="24"/>
        </w:rPr>
        <w:t xml:space="preserve">Глава Лихославльского </w:t>
      </w:r>
    </w:p>
    <w:p w:rsidR="00870E86" w:rsidRDefault="00AA249C" w:rsidP="00AA249C">
      <w:r w:rsidRPr="00325E74">
        <w:rPr>
          <w:sz w:val="24"/>
          <w:szCs w:val="24"/>
        </w:rPr>
        <w:t xml:space="preserve">муниципального округа                                                           </w:t>
      </w:r>
      <w:r>
        <w:rPr>
          <w:sz w:val="24"/>
          <w:szCs w:val="24"/>
        </w:rPr>
        <w:t xml:space="preserve">                            </w:t>
      </w:r>
      <w:r w:rsidR="000E49FD">
        <w:rPr>
          <w:sz w:val="24"/>
          <w:szCs w:val="24"/>
        </w:rPr>
        <w:t xml:space="preserve">        </w:t>
      </w:r>
      <w:r w:rsidRPr="00325E74">
        <w:rPr>
          <w:sz w:val="24"/>
          <w:szCs w:val="24"/>
        </w:rPr>
        <w:t>Н.Н. Виноградо</w:t>
      </w:r>
      <w:r w:rsidR="000E49FD">
        <w:rPr>
          <w:sz w:val="24"/>
          <w:szCs w:val="24"/>
        </w:rPr>
        <w:t>ва</w:t>
      </w:r>
    </w:p>
    <w:sectPr w:rsidR="00870E86" w:rsidSect="00AA249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E02C8"/>
    <w:multiLevelType w:val="hybridMultilevel"/>
    <w:tmpl w:val="1A06B9B2"/>
    <w:lvl w:ilvl="0" w:tplc="D4CC4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9C"/>
    <w:rsid w:val="000814A6"/>
    <w:rsid w:val="000E49FD"/>
    <w:rsid w:val="002D130A"/>
    <w:rsid w:val="003737BD"/>
    <w:rsid w:val="004B2666"/>
    <w:rsid w:val="007D47BE"/>
    <w:rsid w:val="00870E86"/>
    <w:rsid w:val="00AA249C"/>
    <w:rsid w:val="00FB3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43D10-4928-47FB-BA7D-512A080B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4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A249C"/>
    <w:rPr>
      <w:color w:val="0000FF"/>
      <w:u w:val="single"/>
    </w:rPr>
  </w:style>
  <w:style w:type="paragraph" w:styleId="a4">
    <w:name w:val="List Paragraph"/>
    <w:basedOn w:val="a"/>
    <w:uiPriority w:val="34"/>
    <w:qFormat/>
    <w:rsid w:val="000E4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2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D3ACE8FB34B76197DAAC31A5326CB59602D401ED9F1B9844ABF796ABF07743DF749995BDEB8241C3826435AAF09FEF1C5B3945CE01990DO9fFI" TargetMode="External"/><Relationship Id="rId13" Type="http://schemas.openxmlformats.org/officeDocument/2006/relationships/hyperlink" Target="consultantplus://offline/ref=E1D3ACE8FB34B76197DAAC31A5326CB59602D401ED9F1B9844ABF796ABF07743DF749995BDEB8241C3826435AAF09FEF1C5B3945CE01990DO9fFI" TargetMode="External"/><Relationship Id="rId18" Type="http://schemas.openxmlformats.org/officeDocument/2006/relationships/hyperlink" Target="consultantplus://offline/ref=E1D3ACE8FB34B76197DAAC31A5326CB59602D401ED9F1B9844ABF796ABF07743DF749995BDEB8241C3826435AAF09FEF1C5B3945CE01990DO9fF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1D3ACE8FB34B76197DAAC31A5326CB59602D401ED9F1B9844ABF796ABF07743DF749995BDEB8241C5826435AAF09FEF1C5B3945CE01990DO9fFI" TargetMode="External"/><Relationship Id="rId12" Type="http://schemas.openxmlformats.org/officeDocument/2006/relationships/hyperlink" Target="consultantplus://offline/ref=E1D3ACE8FB34B76197DAAC31A5326CB59602D401ED9F1B9844ABF796ABF07743DF749995BDEB8241C5826435AAF09FEF1C5B3945CE01990DO9fFI" TargetMode="External"/><Relationship Id="rId17" Type="http://schemas.openxmlformats.org/officeDocument/2006/relationships/hyperlink" Target="consultantplus://offline/ref=E1D3ACE8FB34B76197DAAC31A5326CB59602D401ED9F1B9844ABF796ABF07743DF749995BDEB8241C3826435AAF09FEF1C5B3945CE01990DO9fFI" TargetMode="External"/><Relationship Id="rId2" Type="http://schemas.openxmlformats.org/officeDocument/2006/relationships/styles" Target="styles.xml"/><Relationship Id="rId16" Type="http://schemas.openxmlformats.org/officeDocument/2006/relationships/hyperlink" Target="consultantplus://offline/ref=E1D3ACE8FB34B76197DAAC31A5326CB59602D401ED9F1B9844ABF796ABF07743DF749995BDEB8241C3826435AAF09FEF1C5B3945CE01990DO9fF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1D3ACE8FB34B76197DAAC31A5326CB59602D401ED9F1B9844ABF796ABF07743DF749995BDEB8241C5826435AAF09FEF1C5B3945CE01990DO9fFI" TargetMode="External"/><Relationship Id="rId11" Type="http://schemas.openxmlformats.org/officeDocument/2006/relationships/hyperlink" Target="consultantplus://offline/ref=E1D3ACE8FB34B76197DAAC31A5326CB59602D401ED9F1B9844ABF796ABF07743DF749996B4EB8A1090CD6569EFA48CEE195B3B41D1O0fAI" TargetMode="External"/><Relationship Id="rId5" Type="http://schemas.openxmlformats.org/officeDocument/2006/relationships/hyperlink" Target="consultantplus://offline/ref=E1D3ACE8FB34B76197DAAC31A5326CB59602D401ED9F1B9844ABF796ABF07743DF749996B9EF8A1090CD6569EFA48CEE195B3B41D1O0fAI" TargetMode="External"/><Relationship Id="rId15" Type="http://schemas.openxmlformats.org/officeDocument/2006/relationships/hyperlink" Target="consultantplus://offline/ref=E1D3ACE8FB34B76197DAAC31A5326CB59602D401ED9F1B9844ABF796ABF07743DF749995BDEB8241C3826435AAF09FEF1C5B3945CE01990DO9fFI" TargetMode="External"/><Relationship Id="rId10" Type="http://schemas.openxmlformats.org/officeDocument/2006/relationships/hyperlink" Target="consultantplus://offline/ref=E1D3ACE8FB34B76197DAAC31A5326CB59602D401ED9F1B9844ABF796ABF07743DF749995BDEB8241C5826435AAF09FEF1C5B3945CE01990DO9fFI" TargetMode="External"/><Relationship Id="rId19" Type="http://schemas.openxmlformats.org/officeDocument/2006/relationships/hyperlink" Target="consultantplus://offline/ref=E1D3ACE8FB34B76197DAAC31A5326CB59602D401ED9F1B9844ABF796ABF07743DF749995BDEB8241C3826435AAF09FEF1C5B3945CE01990DO9fFI" TargetMode="External"/><Relationship Id="rId4" Type="http://schemas.openxmlformats.org/officeDocument/2006/relationships/webSettings" Target="webSettings.xml"/><Relationship Id="rId9" Type="http://schemas.openxmlformats.org/officeDocument/2006/relationships/hyperlink" Target="consultantplus://offline/ref=E1D3ACE8FB34B76197DAAC31A5326CB59602D401ED9F1B9844ABF796ABF07743DF749995BDEB8241C5826435AAF09FEF1C5B3945CE01990DO9fFI" TargetMode="External"/><Relationship Id="rId14" Type="http://schemas.openxmlformats.org/officeDocument/2006/relationships/hyperlink" Target="consultantplus://offline/ref=E1D3ACE8FB34B76197DAAC31A5326CB59602D401ED9F1B9844ABF796ABF07743DF749995BDEB8241C3826435AAF09FEF1C5B3945CE01990DO9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2472</Words>
  <Characters>14097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2022-12-14T14:27:00Z</dcterms:created>
  <dcterms:modified xsi:type="dcterms:W3CDTF">2022-12-15T12:59:00Z</dcterms:modified>
</cp:coreProperties>
</file>