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F5" w:rsidRPr="00DA4109" w:rsidRDefault="00384EF5" w:rsidP="00384EF5">
      <w:pPr>
        <w:jc w:val="center"/>
        <w:rPr>
          <w:b/>
          <w:sz w:val="28"/>
          <w:szCs w:val="28"/>
        </w:rPr>
      </w:pPr>
      <w:r w:rsidRPr="00DA4109">
        <w:rPr>
          <w:b/>
          <w:sz w:val="28"/>
          <w:szCs w:val="28"/>
        </w:rPr>
        <w:t xml:space="preserve">АДМИНИСТРАЦИЯ ЛИХОСЛАВЛЬСКОГО </w:t>
      </w:r>
      <w:r w:rsidR="004459A9" w:rsidRPr="00DA4109">
        <w:rPr>
          <w:b/>
          <w:sz w:val="28"/>
          <w:szCs w:val="28"/>
        </w:rPr>
        <w:t>МУНИЦИПАЛЬНОГО ОКРУГА</w:t>
      </w:r>
    </w:p>
    <w:p w:rsidR="00384EF5" w:rsidRPr="00DA4109" w:rsidRDefault="00384EF5" w:rsidP="00384EF5">
      <w:pPr>
        <w:jc w:val="center"/>
        <w:rPr>
          <w:b/>
          <w:sz w:val="28"/>
          <w:szCs w:val="28"/>
        </w:rPr>
      </w:pPr>
      <w:r w:rsidRPr="00DA4109">
        <w:rPr>
          <w:b/>
          <w:sz w:val="28"/>
          <w:szCs w:val="28"/>
        </w:rPr>
        <w:t>ТВЕРСКОЙ ОБЛАСТИ</w:t>
      </w:r>
    </w:p>
    <w:p w:rsidR="00384EF5" w:rsidRPr="00DA4109" w:rsidRDefault="00384EF5" w:rsidP="00384EF5">
      <w:pPr>
        <w:jc w:val="center"/>
        <w:rPr>
          <w:b/>
          <w:sz w:val="28"/>
          <w:szCs w:val="28"/>
        </w:rPr>
      </w:pPr>
    </w:p>
    <w:p w:rsidR="00384EF5" w:rsidRDefault="00384EF5" w:rsidP="00384EF5">
      <w:pPr>
        <w:jc w:val="center"/>
        <w:rPr>
          <w:b/>
          <w:sz w:val="28"/>
          <w:szCs w:val="28"/>
        </w:rPr>
      </w:pPr>
      <w:r w:rsidRPr="00DA4109">
        <w:rPr>
          <w:b/>
          <w:sz w:val="28"/>
          <w:szCs w:val="28"/>
        </w:rPr>
        <w:t>ПОСТАНОВЛЕНИЕ</w:t>
      </w:r>
    </w:p>
    <w:p w:rsidR="00DD079F" w:rsidRPr="00DA4109" w:rsidRDefault="00DD079F" w:rsidP="00384EF5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3B2557" w:rsidRPr="003B2557" w:rsidTr="00E86D45">
        <w:tc>
          <w:tcPr>
            <w:tcW w:w="5105" w:type="dxa"/>
            <w:hideMark/>
          </w:tcPr>
          <w:p w:rsidR="003B2557" w:rsidRPr="003B2557" w:rsidRDefault="00DD079F" w:rsidP="003B2557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>30.</w:t>
            </w:r>
            <w:r w:rsidR="003B2557" w:rsidRPr="003B2557">
              <w:rPr>
                <w:color w:val="000000"/>
                <w:kern w:val="2"/>
                <w:sz w:val="28"/>
                <w:szCs w:val="28"/>
                <w:lang w:eastAsia="zh-CN" w:bidi="hi-IN"/>
              </w:rPr>
              <w:t>06.2022</w:t>
            </w:r>
          </w:p>
        </w:tc>
        <w:tc>
          <w:tcPr>
            <w:tcW w:w="5100" w:type="dxa"/>
            <w:hideMark/>
          </w:tcPr>
          <w:p w:rsidR="003B2557" w:rsidRPr="003B2557" w:rsidRDefault="003B2557" w:rsidP="00DD079F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B2557">
              <w:rPr>
                <w:color w:val="000000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r w:rsidR="00DD079F">
              <w:rPr>
                <w:color w:val="000000"/>
                <w:kern w:val="2"/>
                <w:sz w:val="28"/>
                <w:szCs w:val="28"/>
                <w:lang w:eastAsia="zh-CN" w:bidi="hi-IN"/>
              </w:rPr>
              <w:t>117-4</w:t>
            </w:r>
            <w:r w:rsidRPr="003B2557">
              <w:rPr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3B2557" w:rsidRPr="003B2557" w:rsidTr="00E86D45">
        <w:tc>
          <w:tcPr>
            <w:tcW w:w="10205" w:type="dxa"/>
            <w:gridSpan w:val="2"/>
            <w:hideMark/>
          </w:tcPr>
          <w:p w:rsidR="003B2557" w:rsidRPr="003B2557" w:rsidRDefault="003B2557" w:rsidP="003B2557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B2557">
              <w:rPr>
                <w:color w:val="000000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B2557" w:rsidRDefault="003B2557" w:rsidP="00DA4109">
      <w:pPr>
        <w:jc w:val="both"/>
        <w:rPr>
          <w:sz w:val="28"/>
          <w:szCs w:val="28"/>
        </w:rPr>
      </w:pPr>
    </w:p>
    <w:p w:rsidR="00DD079F" w:rsidRPr="00DA4109" w:rsidRDefault="00DD079F" w:rsidP="00DA4109">
      <w:pPr>
        <w:jc w:val="both"/>
        <w:rPr>
          <w:sz w:val="28"/>
          <w:szCs w:val="28"/>
        </w:rPr>
      </w:pPr>
    </w:p>
    <w:p w:rsidR="007964CC" w:rsidRDefault="007C0785" w:rsidP="00E422B7">
      <w:pPr>
        <w:jc w:val="center"/>
        <w:rPr>
          <w:b/>
          <w:sz w:val="28"/>
          <w:szCs w:val="28"/>
        </w:rPr>
      </w:pPr>
      <w:r w:rsidRPr="007C0785">
        <w:rPr>
          <w:b/>
          <w:sz w:val="28"/>
          <w:szCs w:val="28"/>
        </w:rPr>
        <w:t xml:space="preserve">О создании мест накопления отработанных ртутьсодержащих ламп на территории </w:t>
      </w:r>
      <w:r>
        <w:rPr>
          <w:b/>
          <w:sz w:val="28"/>
          <w:szCs w:val="28"/>
        </w:rPr>
        <w:t>Лихославльского муниципального округа</w:t>
      </w:r>
      <w:r w:rsidRPr="007C0785">
        <w:rPr>
          <w:b/>
          <w:sz w:val="28"/>
          <w:szCs w:val="28"/>
        </w:rPr>
        <w:t xml:space="preserve"> Тверской области и информировании потреби</w:t>
      </w:r>
      <w:r>
        <w:rPr>
          <w:b/>
          <w:sz w:val="28"/>
          <w:szCs w:val="28"/>
        </w:rPr>
        <w:t>телей о расположении таких мест</w:t>
      </w:r>
    </w:p>
    <w:p w:rsidR="007C0785" w:rsidRDefault="007C0785" w:rsidP="00E422B7">
      <w:pPr>
        <w:jc w:val="center"/>
        <w:rPr>
          <w:sz w:val="28"/>
          <w:szCs w:val="28"/>
        </w:rPr>
      </w:pPr>
    </w:p>
    <w:p w:rsidR="00DD079F" w:rsidRDefault="00DD079F" w:rsidP="00E422B7">
      <w:pPr>
        <w:jc w:val="center"/>
        <w:rPr>
          <w:sz w:val="28"/>
          <w:szCs w:val="28"/>
        </w:rPr>
      </w:pPr>
    </w:p>
    <w:p w:rsidR="007964CC" w:rsidRPr="003B2557" w:rsidRDefault="007C0785" w:rsidP="003B2557">
      <w:pPr>
        <w:ind w:firstLine="709"/>
        <w:jc w:val="both"/>
        <w:rPr>
          <w:spacing w:val="30"/>
          <w:sz w:val="28"/>
          <w:szCs w:val="28"/>
        </w:rPr>
      </w:pPr>
      <w:r w:rsidRPr="007C0785">
        <w:rPr>
          <w:sz w:val="28"/>
          <w:szCs w:val="28"/>
        </w:rPr>
        <w:t xml:space="preserve">В соответствии с </w:t>
      </w:r>
      <w:r w:rsidR="00F51D9E">
        <w:rPr>
          <w:sz w:val="28"/>
          <w:szCs w:val="28"/>
        </w:rPr>
        <w:t>ф</w:t>
      </w:r>
      <w:r w:rsidRPr="007C0785">
        <w:rPr>
          <w:sz w:val="28"/>
          <w:szCs w:val="28"/>
        </w:rPr>
        <w:t>ед</w:t>
      </w:r>
      <w:r>
        <w:rPr>
          <w:sz w:val="28"/>
          <w:szCs w:val="28"/>
        </w:rPr>
        <w:t>еральными законами от 24.06.1998 №</w:t>
      </w:r>
      <w:r w:rsidRPr="007C0785">
        <w:rPr>
          <w:sz w:val="28"/>
          <w:szCs w:val="28"/>
        </w:rPr>
        <w:t xml:space="preserve"> 89-ФЗ </w:t>
      </w:r>
      <w:r>
        <w:rPr>
          <w:sz w:val="28"/>
          <w:szCs w:val="28"/>
        </w:rPr>
        <w:t>«</w:t>
      </w:r>
      <w:r w:rsidRPr="007C0785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</w:t>
      </w:r>
      <w:r w:rsidRPr="007C0785">
        <w:rPr>
          <w:sz w:val="28"/>
          <w:szCs w:val="28"/>
        </w:rPr>
        <w:t xml:space="preserve">, </w:t>
      </w:r>
      <w:r>
        <w:rPr>
          <w:sz w:val="28"/>
          <w:szCs w:val="28"/>
        </w:rPr>
        <w:t>от 06.10.2003 № 131-ФЗ «</w:t>
      </w:r>
      <w:r w:rsidRPr="007C078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C0785">
        <w:rPr>
          <w:sz w:val="28"/>
          <w:szCs w:val="28"/>
        </w:rPr>
        <w:t xml:space="preserve">, </w:t>
      </w:r>
      <w:r w:rsidR="00F51D9E">
        <w:rPr>
          <w:sz w:val="28"/>
          <w:szCs w:val="28"/>
        </w:rPr>
        <w:t>п</w:t>
      </w:r>
      <w:r w:rsidRPr="007C0785">
        <w:rPr>
          <w:sz w:val="28"/>
          <w:szCs w:val="28"/>
        </w:rPr>
        <w:t>остановлением Правительства Росс</w:t>
      </w:r>
      <w:r>
        <w:rPr>
          <w:sz w:val="28"/>
          <w:szCs w:val="28"/>
        </w:rPr>
        <w:t>ийской Федерации от 28.12.2020 № 2314 «</w:t>
      </w:r>
      <w:r w:rsidRPr="007C0785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>
        <w:rPr>
          <w:sz w:val="28"/>
          <w:szCs w:val="28"/>
        </w:rPr>
        <w:t>м, растениям и окружающей среде»</w:t>
      </w:r>
      <w:r w:rsidR="00BE7ECE" w:rsidRPr="00DA4109">
        <w:rPr>
          <w:sz w:val="28"/>
          <w:szCs w:val="28"/>
        </w:rPr>
        <w:t xml:space="preserve"> </w:t>
      </w:r>
      <w:r w:rsidR="004459A9" w:rsidRPr="00DA4109">
        <w:rPr>
          <w:sz w:val="28"/>
          <w:szCs w:val="28"/>
        </w:rPr>
        <w:t xml:space="preserve">Администрация Лихославльского муниципального округа </w:t>
      </w:r>
      <w:r w:rsidR="004459A9" w:rsidRPr="003B2557">
        <w:rPr>
          <w:b/>
          <w:spacing w:val="30"/>
          <w:sz w:val="28"/>
          <w:szCs w:val="28"/>
        </w:rPr>
        <w:t>постановляет</w:t>
      </w:r>
      <w:r w:rsidR="004459A9" w:rsidRPr="003B2557">
        <w:rPr>
          <w:spacing w:val="30"/>
          <w:sz w:val="28"/>
          <w:szCs w:val="28"/>
        </w:rPr>
        <w:t>:</w:t>
      </w:r>
    </w:p>
    <w:p w:rsidR="00677802" w:rsidRDefault="007C0785" w:rsidP="007C07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0785">
        <w:rPr>
          <w:color w:val="000000"/>
          <w:sz w:val="28"/>
          <w:szCs w:val="28"/>
        </w:rPr>
        <w:t xml:space="preserve">1. </w:t>
      </w:r>
      <w:r w:rsidR="00677802" w:rsidRPr="00677802">
        <w:rPr>
          <w:color w:val="000000"/>
          <w:sz w:val="28"/>
          <w:szCs w:val="28"/>
        </w:rPr>
        <w:t>Определ</w:t>
      </w:r>
      <w:bookmarkStart w:id="0" w:name="_GoBack"/>
      <w:bookmarkEnd w:id="0"/>
      <w:r w:rsidR="00677802" w:rsidRPr="00677802">
        <w:rPr>
          <w:color w:val="000000"/>
          <w:sz w:val="28"/>
          <w:szCs w:val="28"/>
        </w:rPr>
        <w:t>ить места</w:t>
      </w:r>
      <w:r w:rsidR="009636E9">
        <w:rPr>
          <w:color w:val="000000"/>
          <w:sz w:val="28"/>
          <w:szCs w:val="28"/>
        </w:rPr>
        <w:t xml:space="preserve"> </w:t>
      </w:r>
      <w:r w:rsidR="00677802" w:rsidRPr="00677802">
        <w:rPr>
          <w:color w:val="000000"/>
          <w:sz w:val="28"/>
          <w:szCs w:val="28"/>
        </w:rPr>
        <w:t>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не представляется возможной в силу отсутствия в многоквартирных домах помещений для организации мест накопления, согласно приложению к настоящему постановлению.</w:t>
      </w:r>
    </w:p>
    <w:p w:rsidR="00677802" w:rsidRDefault="00677802" w:rsidP="007C07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677802">
        <w:rPr>
          <w:color w:val="000000"/>
          <w:sz w:val="28"/>
          <w:szCs w:val="28"/>
        </w:rPr>
        <w:t xml:space="preserve">Информирование потребителей ртутьсодержащих ламп о расположении мест накопления отработанных ртутьсодержащих ламп на территории </w:t>
      </w:r>
      <w:r>
        <w:rPr>
          <w:color w:val="000000"/>
          <w:sz w:val="28"/>
          <w:szCs w:val="28"/>
        </w:rPr>
        <w:t xml:space="preserve">Лихославльского муниципального округа Тверской области </w:t>
      </w:r>
      <w:r w:rsidRPr="00677802"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>А</w:t>
      </w:r>
      <w:r w:rsidRPr="00677802">
        <w:rPr>
          <w:color w:val="000000"/>
          <w:sz w:val="28"/>
          <w:szCs w:val="28"/>
        </w:rPr>
        <w:t xml:space="preserve">дминистрацией Лихославльского муниципального округа Тверской области посредством размещения списка указанных мест на официальном сайте </w:t>
      </w:r>
      <w:r>
        <w:rPr>
          <w:color w:val="000000"/>
          <w:sz w:val="28"/>
          <w:szCs w:val="28"/>
        </w:rPr>
        <w:t>Лихославльского муниципального округа Тверс</w:t>
      </w:r>
      <w:r w:rsidR="00226468">
        <w:rPr>
          <w:color w:val="000000"/>
          <w:sz w:val="28"/>
          <w:szCs w:val="28"/>
        </w:rPr>
        <w:t>кой</w:t>
      </w:r>
      <w:r>
        <w:rPr>
          <w:color w:val="000000"/>
          <w:sz w:val="28"/>
          <w:szCs w:val="28"/>
        </w:rPr>
        <w:t xml:space="preserve"> области </w:t>
      </w:r>
      <w:r w:rsidRPr="00677802">
        <w:rPr>
          <w:color w:val="000000"/>
          <w:sz w:val="28"/>
          <w:szCs w:val="28"/>
        </w:rPr>
        <w:t xml:space="preserve">в сети Интернет, информационном стенде </w:t>
      </w:r>
      <w:r>
        <w:rPr>
          <w:color w:val="000000"/>
          <w:sz w:val="28"/>
          <w:szCs w:val="28"/>
        </w:rPr>
        <w:t>в А</w:t>
      </w:r>
      <w:r w:rsidRPr="00677802">
        <w:rPr>
          <w:color w:val="000000"/>
          <w:sz w:val="28"/>
          <w:szCs w:val="28"/>
        </w:rPr>
        <w:t>дминистрации Лихославльского муниципального округа Тверской области</w:t>
      </w:r>
      <w:r w:rsidR="00426289">
        <w:rPr>
          <w:color w:val="000000"/>
          <w:sz w:val="28"/>
          <w:szCs w:val="28"/>
        </w:rPr>
        <w:t>, опубликования в газете «Наша жизнь»</w:t>
      </w:r>
      <w:r w:rsidRPr="00677802">
        <w:rPr>
          <w:color w:val="000000"/>
          <w:sz w:val="28"/>
          <w:szCs w:val="28"/>
        </w:rPr>
        <w:t>.</w:t>
      </w:r>
    </w:p>
    <w:p w:rsidR="00426289" w:rsidRDefault="00426289" w:rsidP="00B76EF1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Определить МБУ Лихославльского муниципального округа «Благоустройство» </w:t>
      </w:r>
      <w:r w:rsidRPr="00426289">
        <w:rPr>
          <w:color w:val="000000"/>
          <w:sz w:val="28"/>
          <w:szCs w:val="28"/>
        </w:rPr>
        <w:t>ответственным за организацию первичного сбора отработанных ртутьсодержащих ламп от потребителей ртутьсодержащих ламп, указанных в п</w:t>
      </w:r>
      <w:r w:rsidR="00226468">
        <w:rPr>
          <w:color w:val="000000"/>
          <w:sz w:val="28"/>
          <w:szCs w:val="28"/>
        </w:rPr>
        <w:t xml:space="preserve">ункте </w:t>
      </w:r>
      <w:r w:rsidR="00B76EF1">
        <w:rPr>
          <w:color w:val="000000"/>
          <w:sz w:val="28"/>
          <w:szCs w:val="28"/>
        </w:rPr>
        <w:t>1</w:t>
      </w:r>
      <w:r w:rsidRPr="00426289">
        <w:rPr>
          <w:color w:val="000000"/>
          <w:sz w:val="28"/>
          <w:szCs w:val="28"/>
        </w:rPr>
        <w:t xml:space="preserve"> настоящего постановления</w:t>
      </w:r>
      <w:r w:rsidR="00B76EF1">
        <w:rPr>
          <w:color w:val="000000"/>
          <w:sz w:val="28"/>
          <w:szCs w:val="28"/>
        </w:rPr>
        <w:t>.</w:t>
      </w:r>
      <w:r w:rsidRPr="00426289">
        <w:rPr>
          <w:color w:val="000000"/>
          <w:sz w:val="28"/>
          <w:szCs w:val="28"/>
        </w:rPr>
        <w:t xml:space="preserve"> </w:t>
      </w:r>
    </w:p>
    <w:p w:rsidR="00677802" w:rsidRDefault="00B76EF1" w:rsidP="007C07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7802" w:rsidRPr="00677802">
        <w:rPr>
          <w:color w:val="000000"/>
          <w:sz w:val="28"/>
          <w:szCs w:val="28"/>
        </w:rPr>
        <w:t xml:space="preserve">. Рекомендовать юридическим лицам и индивидуальным предпринимателям, осуществляющим реализацию ртутьсодержащих ламп потребителям, разместить в местах реализации ртутьсодержащих </w:t>
      </w:r>
      <w:r w:rsidR="009872E6" w:rsidRPr="00677802">
        <w:rPr>
          <w:color w:val="000000"/>
          <w:sz w:val="28"/>
          <w:szCs w:val="28"/>
        </w:rPr>
        <w:t>ламп информацию</w:t>
      </w:r>
      <w:r w:rsidR="00677802" w:rsidRPr="00677802">
        <w:rPr>
          <w:color w:val="000000"/>
          <w:sz w:val="28"/>
          <w:szCs w:val="28"/>
        </w:rPr>
        <w:t xml:space="preserve"> об адресах накопления отработанных ртутьсодержащих ламп.</w:t>
      </w:r>
    </w:p>
    <w:p w:rsidR="004459A9" w:rsidRPr="00DA4109" w:rsidRDefault="00B76EF1" w:rsidP="007C07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C0785" w:rsidRPr="007C0785">
        <w:rPr>
          <w:color w:val="000000"/>
          <w:sz w:val="28"/>
          <w:szCs w:val="28"/>
        </w:rPr>
        <w:t xml:space="preserve">. </w:t>
      </w:r>
      <w:r w:rsidR="004459A9" w:rsidRPr="00DA4109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Лихославльского муниципального округа</w:t>
      </w:r>
      <w:r w:rsidR="007C0785">
        <w:rPr>
          <w:sz w:val="28"/>
          <w:szCs w:val="28"/>
        </w:rPr>
        <w:t xml:space="preserve"> Тверской области</w:t>
      </w:r>
      <w:r w:rsidR="004459A9" w:rsidRPr="00DA4109">
        <w:rPr>
          <w:sz w:val="28"/>
          <w:szCs w:val="28"/>
        </w:rPr>
        <w:t xml:space="preserve"> С.Н.</w:t>
      </w:r>
      <w:r w:rsidR="003B2557">
        <w:rPr>
          <w:sz w:val="28"/>
          <w:szCs w:val="28"/>
        </w:rPr>
        <w:t> </w:t>
      </w:r>
      <w:r w:rsidR="004459A9" w:rsidRPr="00DA4109">
        <w:rPr>
          <w:sz w:val="28"/>
          <w:szCs w:val="28"/>
        </w:rPr>
        <w:t>Капытова</w:t>
      </w:r>
      <w:r w:rsidR="00297F76">
        <w:rPr>
          <w:sz w:val="28"/>
          <w:szCs w:val="28"/>
        </w:rPr>
        <w:t>.</w:t>
      </w:r>
      <w:r w:rsidR="004459A9" w:rsidRPr="00DA4109">
        <w:rPr>
          <w:sz w:val="28"/>
          <w:szCs w:val="28"/>
        </w:rPr>
        <w:t xml:space="preserve"> </w:t>
      </w:r>
    </w:p>
    <w:p w:rsidR="004459A9" w:rsidRPr="00DA4109" w:rsidRDefault="00B76EF1" w:rsidP="003B25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59A9" w:rsidRPr="00DA4109">
        <w:rPr>
          <w:sz w:val="28"/>
          <w:szCs w:val="28"/>
        </w:rPr>
        <w:t xml:space="preserve">. Настоящее постановление вступает в силу после его </w:t>
      </w:r>
      <w:r w:rsidR="00DC53F8">
        <w:rPr>
          <w:sz w:val="28"/>
          <w:szCs w:val="28"/>
        </w:rPr>
        <w:t xml:space="preserve">официального </w:t>
      </w:r>
      <w:r w:rsidR="004459A9" w:rsidRPr="00DA4109">
        <w:rPr>
          <w:sz w:val="28"/>
          <w:szCs w:val="28"/>
        </w:rPr>
        <w:t>опубликования в газете «Наша жизнь» и подлежит размещению на официальном сайте Лихославльского муниципального округа</w:t>
      </w:r>
      <w:r w:rsidR="007C0785">
        <w:rPr>
          <w:sz w:val="28"/>
          <w:szCs w:val="28"/>
        </w:rPr>
        <w:t xml:space="preserve"> Тверской области</w:t>
      </w:r>
      <w:r w:rsidR="004459A9" w:rsidRPr="00DA4109">
        <w:rPr>
          <w:sz w:val="28"/>
          <w:szCs w:val="28"/>
        </w:rPr>
        <w:t xml:space="preserve"> в сети Интернет.</w:t>
      </w:r>
    </w:p>
    <w:p w:rsidR="004459A9" w:rsidRPr="00DA4109" w:rsidRDefault="004459A9" w:rsidP="004459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459A9" w:rsidRPr="00DA4109" w:rsidRDefault="004459A9" w:rsidP="004459A9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4459A9" w:rsidRPr="00DA4109" w:rsidTr="00226468">
        <w:tc>
          <w:tcPr>
            <w:tcW w:w="5954" w:type="dxa"/>
            <w:vAlign w:val="center"/>
          </w:tcPr>
          <w:p w:rsidR="004459A9" w:rsidRPr="00DA4109" w:rsidRDefault="004459A9" w:rsidP="004459A9">
            <w:pPr>
              <w:jc w:val="both"/>
              <w:rPr>
                <w:sz w:val="28"/>
                <w:szCs w:val="28"/>
              </w:rPr>
            </w:pPr>
            <w:r w:rsidRPr="00DA4109">
              <w:rPr>
                <w:sz w:val="28"/>
                <w:szCs w:val="28"/>
              </w:rPr>
              <w:t xml:space="preserve">Глава Лихославльского </w:t>
            </w:r>
          </w:p>
          <w:p w:rsidR="004459A9" w:rsidRPr="00DA4109" w:rsidRDefault="004459A9" w:rsidP="004459A9">
            <w:pPr>
              <w:jc w:val="both"/>
              <w:rPr>
                <w:sz w:val="28"/>
                <w:szCs w:val="28"/>
              </w:rPr>
            </w:pPr>
            <w:r w:rsidRPr="00DA4109">
              <w:rPr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111" w:type="dxa"/>
            <w:vAlign w:val="bottom"/>
          </w:tcPr>
          <w:p w:rsidR="004459A9" w:rsidRPr="00DA4109" w:rsidRDefault="004459A9" w:rsidP="0022646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A4109">
              <w:rPr>
                <w:rFonts w:eastAsia="Calibri"/>
                <w:sz w:val="28"/>
                <w:szCs w:val="28"/>
                <w:lang w:eastAsia="en-US"/>
              </w:rPr>
              <w:t>Н.Н. Виноградова</w:t>
            </w:r>
          </w:p>
        </w:tc>
      </w:tr>
    </w:tbl>
    <w:p w:rsidR="00226468" w:rsidRDefault="00226468" w:rsidP="009872E6">
      <w:pPr>
        <w:tabs>
          <w:tab w:val="left" w:pos="2268"/>
          <w:tab w:val="left" w:pos="4820"/>
        </w:tabs>
        <w:ind w:left="4820"/>
        <w:rPr>
          <w:sz w:val="28"/>
          <w:szCs w:val="28"/>
        </w:rPr>
      </w:pPr>
    </w:p>
    <w:p w:rsidR="00226468" w:rsidRDefault="002264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F76" w:rsidRDefault="00297F76" w:rsidP="009872E6">
      <w:pPr>
        <w:tabs>
          <w:tab w:val="left" w:pos="2268"/>
          <w:tab w:val="left" w:pos="4820"/>
        </w:tabs>
        <w:ind w:left="4820"/>
        <w:rPr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386"/>
      </w:tblGrid>
      <w:tr w:rsidR="00DD079F" w:rsidTr="00226468">
        <w:tc>
          <w:tcPr>
            <w:tcW w:w="2361" w:type="pct"/>
          </w:tcPr>
          <w:p w:rsidR="00DD079F" w:rsidRDefault="00DD079F" w:rsidP="009872E6">
            <w:pPr>
              <w:tabs>
                <w:tab w:val="left" w:pos="2268"/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2639" w:type="pct"/>
          </w:tcPr>
          <w:p w:rsidR="00DD079F" w:rsidRPr="00DD079F" w:rsidRDefault="00DD079F" w:rsidP="00DD079F">
            <w:pPr>
              <w:tabs>
                <w:tab w:val="left" w:pos="2268"/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DD079F">
              <w:rPr>
                <w:sz w:val="28"/>
                <w:szCs w:val="28"/>
              </w:rPr>
              <w:t>Приложение</w:t>
            </w:r>
          </w:p>
          <w:p w:rsidR="00DD079F" w:rsidRPr="00DD079F" w:rsidRDefault="00DD079F" w:rsidP="00DD079F">
            <w:pPr>
              <w:tabs>
                <w:tab w:val="left" w:pos="2268"/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DD079F">
              <w:rPr>
                <w:sz w:val="28"/>
                <w:szCs w:val="28"/>
              </w:rPr>
              <w:t>к постановлению Администрации</w:t>
            </w:r>
          </w:p>
          <w:p w:rsidR="00DD079F" w:rsidRPr="00DD079F" w:rsidRDefault="00DD079F" w:rsidP="00DD079F">
            <w:pPr>
              <w:tabs>
                <w:tab w:val="left" w:pos="2268"/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DD079F">
              <w:rPr>
                <w:sz w:val="28"/>
                <w:szCs w:val="28"/>
              </w:rPr>
              <w:t>Лихославльского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DD079F" w:rsidRDefault="00DD079F" w:rsidP="00DD079F">
            <w:pPr>
              <w:tabs>
                <w:tab w:val="left" w:pos="2268"/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DD079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30.06.2022 № </w:t>
            </w:r>
            <w:r w:rsidR="00226468">
              <w:rPr>
                <w:sz w:val="28"/>
                <w:szCs w:val="28"/>
              </w:rPr>
              <w:t>117-4</w:t>
            </w:r>
          </w:p>
        </w:tc>
      </w:tr>
    </w:tbl>
    <w:p w:rsidR="00297F76" w:rsidRDefault="00297F76" w:rsidP="009872E6">
      <w:pPr>
        <w:tabs>
          <w:tab w:val="left" w:pos="2268"/>
          <w:tab w:val="left" w:pos="4820"/>
        </w:tabs>
        <w:ind w:left="4820"/>
        <w:rPr>
          <w:sz w:val="28"/>
          <w:szCs w:val="28"/>
        </w:rPr>
      </w:pPr>
    </w:p>
    <w:p w:rsidR="009872E6" w:rsidRPr="009636E9" w:rsidRDefault="009872E6" w:rsidP="009872E6">
      <w:pPr>
        <w:tabs>
          <w:tab w:val="left" w:pos="0"/>
        </w:tabs>
        <w:jc w:val="center"/>
        <w:rPr>
          <w:b/>
          <w:sz w:val="28"/>
          <w:szCs w:val="28"/>
        </w:rPr>
      </w:pPr>
      <w:r w:rsidRPr="009636E9">
        <w:rPr>
          <w:b/>
          <w:sz w:val="28"/>
          <w:szCs w:val="28"/>
        </w:rPr>
        <w:t xml:space="preserve">Места накопления отработанных ртутьсодержащих ламп на территории Лихославльского муниципального округа </w:t>
      </w:r>
    </w:p>
    <w:p w:rsidR="009872E6" w:rsidRPr="009872E6" w:rsidRDefault="009872E6" w:rsidP="009872E6">
      <w:pPr>
        <w:tabs>
          <w:tab w:val="left" w:pos="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"/>
        <w:gridCol w:w="4988"/>
        <w:gridCol w:w="4611"/>
      </w:tblGrid>
      <w:tr w:rsidR="009872E6" w:rsidRPr="009872E6" w:rsidTr="00226468">
        <w:tc>
          <w:tcPr>
            <w:tcW w:w="292" w:type="pct"/>
            <w:vAlign w:val="center"/>
          </w:tcPr>
          <w:p w:rsidR="009872E6" w:rsidRPr="009872E6" w:rsidRDefault="009872E6" w:rsidP="002264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872E6">
              <w:rPr>
                <w:sz w:val="28"/>
                <w:szCs w:val="28"/>
              </w:rPr>
              <w:t>№ п/п</w:t>
            </w:r>
          </w:p>
        </w:tc>
        <w:tc>
          <w:tcPr>
            <w:tcW w:w="2446" w:type="pct"/>
            <w:vAlign w:val="center"/>
          </w:tcPr>
          <w:p w:rsidR="009872E6" w:rsidRPr="009872E6" w:rsidRDefault="009872E6" w:rsidP="002264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872E6">
              <w:rPr>
                <w:sz w:val="28"/>
                <w:szCs w:val="28"/>
              </w:rPr>
              <w:t>Наименование пункта приема отработанных ртутьсодержащих ламп</w:t>
            </w:r>
          </w:p>
        </w:tc>
        <w:tc>
          <w:tcPr>
            <w:tcW w:w="2261" w:type="pct"/>
            <w:vAlign w:val="center"/>
          </w:tcPr>
          <w:p w:rsidR="009872E6" w:rsidRPr="009872E6" w:rsidRDefault="009872E6" w:rsidP="002264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872E6">
              <w:rPr>
                <w:sz w:val="28"/>
                <w:szCs w:val="28"/>
              </w:rPr>
              <w:t>Адрес пункта приема отработанных ртутьсодержащих ламп</w:t>
            </w:r>
          </w:p>
        </w:tc>
      </w:tr>
      <w:tr w:rsidR="009872E6" w:rsidRPr="009872E6" w:rsidTr="00226468">
        <w:tc>
          <w:tcPr>
            <w:tcW w:w="292" w:type="pct"/>
            <w:vAlign w:val="center"/>
          </w:tcPr>
          <w:p w:rsidR="009872E6" w:rsidRPr="009872E6" w:rsidRDefault="009872E6" w:rsidP="002264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872E6">
              <w:rPr>
                <w:sz w:val="28"/>
                <w:szCs w:val="28"/>
              </w:rPr>
              <w:t>1</w:t>
            </w:r>
          </w:p>
        </w:tc>
        <w:tc>
          <w:tcPr>
            <w:tcW w:w="2446" w:type="pct"/>
            <w:vAlign w:val="center"/>
          </w:tcPr>
          <w:p w:rsidR="009872E6" w:rsidRPr="009872E6" w:rsidRDefault="009872E6" w:rsidP="002264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872E6">
              <w:rPr>
                <w:sz w:val="28"/>
                <w:szCs w:val="28"/>
              </w:rPr>
              <w:t>Вспомогательное помещение</w:t>
            </w:r>
          </w:p>
        </w:tc>
        <w:tc>
          <w:tcPr>
            <w:tcW w:w="2261" w:type="pct"/>
            <w:vAlign w:val="center"/>
          </w:tcPr>
          <w:p w:rsidR="009872E6" w:rsidRPr="009872E6" w:rsidRDefault="009872E6" w:rsidP="002264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872E6">
              <w:rPr>
                <w:sz w:val="28"/>
                <w:szCs w:val="28"/>
              </w:rPr>
              <w:t>Тверская обл., Лихославльский м.о., г. Лихославль, ул. Гагарина, д. 42.</w:t>
            </w:r>
          </w:p>
        </w:tc>
      </w:tr>
    </w:tbl>
    <w:p w:rsidR="009872E6" w:rsidRPr="00344191" w:rsidRDefault="009872E6" w:rsidP="009872E6">
      <w:pPr>
        <w:tabs>
          <w:tab w:val="left" w:pos="0"/>
        </w:tabs>
      </w:pPr>
    </w:p>
    <w:p w:rsidR="009872E6" w:rsidRPr="009872E6" w:rsidRDefault="009872E6" w:rsidP="009872E6">
      <w:pPr>
        <w:pStyle w:val="af7"/>
        <w:rPr>
          <w:sz w:val="24"/>
          <w:szCs w:val="24"/>
          <w:lang w:val="ru-RU"/>
        </w:rPr>
      </w:pPr>
    </w:p>
    <w:p w:rsidR="009872E6" w:rsidRPr="00344191" w:rsidRDefault="009872E6" w:rsidP="009872E6"/>
    <w:p w:rsidR="009872E6" w:rsidRDefault="009872E6" w:rsidP="003B2557">
      <w:pPr>
        <w:shd w:val="clear" w:color="auto" w:fill="FFFFFF"/>
        <w:rPr>
          <w:rFonts w:ascii="Arial" w:hAnsi="Arial" w:cs="Arial"/>
          <w:color w:val="000000"/>
        </w:rPr>
      </w:pPr>
    </w:p>
    <w:sectPr w:rsidR="009872E6" w:rsidSect="002E12B0">
      <w:headerReference w:type="even" r:id="rId8"/>
      <w:footerReference w:type="even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E9" w:rsidRDefault="00B20DE9" w:rsidP="00C83AB9">
      <w:r>
        <w:separator/>
      </w:r>
    </w:p>
  </w:endnote>
  <w:endnote w:type="continuationSeparator" w:id="0">
    <w:p w:rsidR="00B20DE9" w:rsidRDefault="00B20DE9" w:rsidP="00C8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B9" w:rsidRDefault="00787143" w:rsidP="00C83AB9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83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3AB9">
      <w:rPr>
        <w:rStyle w:val="af5"/>
        <w:noProof/>
      </w:rPr>
      <w:t>10</w:t>
    </w:r>
    <w:r>
      <w:rPr>
        <w:rStyle w:val="af5"/>
      </w:rPr>
      <w:fldChar w:fldCharType="end"/>
    </w:r>
  </w:p>
  <w:p w:rsidR="00C83AB9" w:rsidRDefault="00C83AB9" w:rsidP="00C83AB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E9" w:rsidRDefault="00B20DE9" w:rsidP="00C83AB9">
      <w:r>
        <w:separator/>
      </w:r>
    </w:p>
  </w:footnote>
  <w:footnote w:type="continuationSeparator" w:id="0">
    <w:p w:rsidR="00B20DE9" w:rsidRDefault="00B20DE9" w:rsidP="00C8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B9" w:rsidRDefault="00787143" w:rsidP="00C83AB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83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3AB9">
      <w:rPr>
        <w:rStyle w:val="af5"/>
        <w:noProof/>
      </w:rPr>
      <w:t>10</w:t>
    </w:r>
    <w:r>
      <w:rPr>
        <w:rStyle w:val="af5"/>
      </w:rPr>
      <w:fldChar w:fldCharType="end"/>
    </w:r>
  </w:p>
  <w:p w:rsidR="00C83AB9" w:rsidRDefault="00C83AB9" w:rsidP="00C83AB9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FA0A2C"/>
    <w:lvl w:ilvl="0">
      <w:numFmt w:val="bullet"/>
      <w:lvlText w:val="*"/>
      <w:lvlJc w:val="left"/>
    </w:lvl>
  </w:abstractNum>
  <w:abstractNum w:abstractNumId="1">
    <w:nsid w:val="04A14971"/>
    <w:multiLevelType w:val="multilevel"/>
    <w:tmpl w:val="317CE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7C0C"/>
    <w:multiLevelType w:val="hybridMultilevel"/>
    <w:tmpl w:val="A53C68BE"/>
    <w:lvl w:ilvl="0" w:tplc="9B5222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32B74"/>
    <w:multiLevelType w:val="hybridMultilevel"/>
    <w:tmpl w:val="0106C1E2"/>
    <w:lvl w:ilvl="0" w:tplc="3E7456F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03216"/>
    <w:multiLevelType w:val="hybridMultilevel"/>
    <w:tmpl w:val="81DA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A3C98"/>
    <w:multiLevelType w:val="hybridMultilevel"/>
    <w:tmpl w:val="C96E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Courier New" w:hAnsi="Courier New" w:cs="Courier New" w:hint="default"/>
        </w:rPr>
      </w:lvl>
    </w:lvlOverride>
  </w:num>
  <w:num w:numId="12">
    <w:abstractNumId w:val="1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114EE"/>
    <w:rsid w:val="0001719F"/>
    <w:rsid w:val="00031D24"/>
    <w:rsid w:val="00034B05"/>
    <w:rsid w:val="00046815"/>
    <w:rsid w:val="000761AA"/>
    <w:rsid w:val="0008068C"/>
    <w:rsid w:val="00084C9D"/>
    <w:rsid w:val="00096644"/>
    <w:rsid w:val="000A2EC3"/>
    <w:rsid w:val="000A7044"/>
    <w:rsid w:val="000B1AAA"/>
    <w:rsid w:val="000D56F6"/>
    <w:rsid w:val="000D6D3B"/>
    <w:rsid w:val="000F3900"/>
    <w:rsid w:val="000F4018"/>
    <w:rsid w:val="00144D67"/>
    <w:rsid w:val="00150A2D"/>
    <w:rsid w:val="001514AD"/>
    <w:rsid w:val="001530B0"/>
    <w:rsid w:val="00153FD3"/>
    <w:rsid w:val="001704D5"/>
    <w:rsid w:val="00184824"/>
    <w:rsid w:val="00190F7B"/>
    <w:rsid w:val="00192282"/>
    <w:rsid w:val="001C3107"/>
    <w:rsid w:val="001C34D5"/>
    <w:rsid w:val="001C3E36"/>
    <w:rsid w:val="001D4717"/>
    <w:rsid w:val="001F0689"/>
    <w:rsid w:val="00201780"/>
    <w:rsid w:val="002165EC"/>
    <w:rsid w:val="00226468"/>
    <w:rsid w:val="00231900"/>
    <w:rsid w:val="00241AE6"/>
    <w:rsid w:val="00245BEC"/>
    <w:rsid w:val="00250F18"/>
    <w:rsid w:val="00274C4E"/>
    <w:rsid w:val="002866DA"/>
    <w:rsid w:val="00297F76"/>
    <w:rsid w:val="002A413B"/>
    <w:rsid w:val="002B391E"/>
    <w:rsid w:val="002D22A8"/>
    <w:rsid w:val="002E12B0"/>
    <w:rsid w:val="002F2A42"/>
    <w:rsid w:val="00346AA3"/>
    <w:rsid w:val="0035252E"/>
    <w:rsid w:val="00384EF5"/>
    <w:rsid w:val="00395A42"/>
    <w:rsid w:val="003A0EC3"/>
    <w:rsid w:val="003B2557"/>
    <w:rsid w:val="003B27AD"/>
    <w:rsid w:val="003D23C3"/>
    <w:rsid w:val="003D4164"/>
    <w:rsid w:val="003E5366"/>
    <w:rsid w:val="003E6CA5"/>
    <w:rsid w:val="00415533"/>
    <w:rsid w:val="004176C1"/>
    <w:rsid w:val="00426289"/>
    <w:rsid w:val="004459A9"/>
    <w:rsid w:val="00460125"/>
    <w:rsid w:val="00483416"/>
    <w:rsid w:val="004D7FBF"/>
    <w:rsid w:val="00511E86"/>
    <w:rsid w:val="00522E6A"/>
    <w:rsid w:val="00523E28"/>
    <w:rsid w:val="00533899"/>
    <w:rsid w:val="00534206"/>
    <w:rsid w:val="00541767"/>
    <w:rsid w:val="0054455C"/>
    <w:rsid w:val="00545DCF"/>
    <w:rsid w:val="0055698E"/>
    <w:rsid w:val="0056618F"/>
    <w:rsid w:val="005B002A"/>
    <w:rsid w:val="006001A4"/>
    <w:rsid w:val="006267CE"/>
    <w:rsid w:val="00644A63"/>
    <w:rsid w:val="00677802"/>
    <w:rsid w:val="006A2A1C"/>
    <w:rsid w:val="006C402D"/>
    <w:rsid w:val="00705060"/>
    <w:rsid w:val="007351ED"/>
    <w:rsid w:val="00737E5D"/>
    <w:rsid w:val="00742D72"/>
    <w:rsid w:val="00760978"/>
    <w:rsid w:val="007867A6"/>
    <w:rsid w:val="00787143"/>
    <w:rsid w:val="0078742F"/>
    <w:rsid w:val="00791597"/>
    <w:rsid w:val="007964CC"/>
    <w:rsid w:val="007A2791"/>
    <w:rsid w:val="007A7C1A"/>
    <w:rsid w:val="007C0785"/>
    <w:rsid w:val="007F0B64"/>
    <w:rsid w:val="008026FC"/>
    <w:rsid w:val="008036FB"/>
    <w:rsid w:val="00804D47"/>
    <w:rsid w:val="00816322"/>
    <w:rsid w:val="00826428"/>
    <w:rsid w:val="00847BA3"/>
    <w:rsid w:val="00856295"/>
    <w:rsid w:val="00856D03"/>
    <w:rsid w:val="008C1692"/>
    <w:rsid w:val="008D7F38"/>
    <w:rsid w:val="008E5EE8"/>
    <w:rsid w:val="008E7A62"/>
    <w:rsid w:val="008F7E7A"/>
    <w:rsid w:val="00901533"/>
    <w:rsid w:val="00902FE0"/>
    <w:rsid w:val="00913107"/>
    <w:rsid w:val="009156DA"/>
    <w:rsid w:val="00924898"/>
    <w:rsid w:val="009626A3"/>
    <w:rsid w:val="009636E9"/>
    <w:rsid w:val="009872E6"/>
    <w:rsid w:val="009A5D47"/>
    <w:rsid w:val="009C0286"/>
    <w:rsid w:val="009C6905"/>
    <w:rsid w:val="009D3FBB"/>
    <w:rsid w:val="009E5103"/>
    <w:rsid w:val="00A00E0E"/>
    <w:rsid w:val="00A3149D"/>
    <w:rsid w:val="00A34DF6"/>
    <w:rsid w:val="00A71302"/>
    <w:rsid w:val="00A77484"/>
    <w:rsid w:val="00A93B91"/>
    <w:rsid w:val="00AC003B"/>
    <w:rsid w:val="00AD0B6D"/>
    <w:rsid w:val="00AE7536"/>
    <w:rsid w:val="00B20DE9"/>
    <w:rsid w:val="00B4724C"/>
    <w:rsid w:val="00B53EBE"/>
    <w:rsid w:val="00B76EF1"/>
    <w:rsid w:val="00B824DE"/>
    <w:rsid w:val="00BA7248"/>
    <w:rsid w:val="00BA795D"/>
    <w:rsid w:val="00BC62E2"/>
    <w:rsid w:val="00BE7ECE"/>
    <w:rsid w:val="00BF3996"/>
    <w:rsid w:val="00C03785"/>
    <w:rsid w:val="00C05013"/>
    <w:rsid w:val="00C150E1"/>
    <w:rsid w:val="00C27B86"/>
    <w:rsid w:val="00C3179A"/>
    <w:rsid w:val="00C4074F"/>
    <w:rsid w:val="00C4199C"/>
    <w:rsid w:val="00C55739"/>
    <w:rsid w:val="00C70B2D"/>
    <w:rsid w:val="00C83AB9"/>
    <w:rsid w:val="00C83FA3"/>
    <w:rsid w:val="00C86C5A"/>
    <w:rsid w:val="00C952E5"/>
    <w:rsid w:val="00CB56E5"/>
    <w:rsid w:val="00CE58BF"/>
    <w:rsid w:val="00D027E7"/>
    <w:rsid w:val="00D05B55"/>
    <w:rsid w:val="00D45B54"/>
    <w:rsid w:val="00D462AE"/>
    <w:rsid w:val="00D5031A"/>
    <w:rsid w:val="00D859B5"/>
    <w:rsid w:val="00D87525"/>
    <w:rsid w:val="00DA31AE"/>
    <w:rsid w:val="00DA4109"/>
    <w:rsid w:val="00DC53F8"/>
    <w:rsid w:val="00DD079F"/>
    <w:rsid w:val="00DD6219"/>
    <w:rsid w:val="00DF4286"/>
    <w:rsid w:val="00E03D8A"/>
    <w:rsid w:val="00E422B7"/>
    <w:rsid w:val="00E56CB4"/>
    <w:rsid w:val="00E8489F"/>
    <w:rsid w:val="00E94693"/>
    <w:rsid w:val="00F03C4F"/>
    <w:rsid w:val="00F0480E"/>
    <w:rsid w:val="00F20E79"/>
    <w:rsid w:val="00F23630"/>
    <w:rsid w:val="00F23F18"/>
    <w:rsid w:val="00F25A80"/>
    <w:rsid w:val="00F25C8D"/>
    <w:rsid w:val="00F46DE6"/>
    <w:rsid w:val="00F51D9E"/>
    <w:rsid w:val="00F87127"/>
    <w:rsid w:val="00F93ECC"/>
    <w:rsid w:val="00FC2C8D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DAAB5-063E-4CDD-8694-D115CF4B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3AB9"/>
    <w:pPr>
      <w:keepNext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C83AB9"/>
    <w:pPr>
      <w:keepNext/>
      <w:jc w:val="center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C83AB9"/>
    <w:pPr>
      <w:keepNext/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qFormat/>
    <w:rsid w:val="00C83AB9"/>
    <w:pPr>
      <w:keepNext/>
      <w:jc w:val="both"/>
      <w:outlineLvl w:val="3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C83AB9"/>
    <w:pPr>
      <w:spacing w:before="240" w:after="60"/>
      <w:outlineLvl w:val="6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AB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rsid w:val="00C83AB9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C83AB9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C83AB9"/>
    <w:rPr>
      <w:rFonts w:ascii="Times New Roman" w:eastAsia="Times New Roman" w:hAnsi="Times New Roman"/>
      <w:sz w:val="26"/>
    </w:rPr>
  </w:style>
  <w:style w:type="character" w:customStyle="1" w:styleId="70">
    <w:name w:val="Заголовок 7 Знак"/>
    <w:basedOn w:val="a0"/>
    <w:link w:val="7"/>
    <w:rsid w:val="00C83AB9"/>
    <w:rPr>
      <w:rFonts w:ascii="Times New Roman" w:eastAsia="Times New Roman" w:hAnsi="Times New Roman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1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22">
    <w:name w:val="Знак2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83AB9"/>
    <w:pPr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83AB9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rsid w:val="00C83AB9"/>
    <w:pPr>
      <w:ind w:left="-142" w:hanging="284"/>
      <w:jc w:val="both"/>
    </w:pPr>
    <w:rPr>
      <w:spacing w:val="20"/>
      <w:sz w:val="22"/>
      <w:szCs w:val="20"/>
    </w:rPr>
  </w:style>
  <w:style w:type="character" w:customStyle="1" w:styleId="ae">
    <w:name w:val="Основной текст с отступом Знак"/>
    <w:basedOn w:val="a0"/>
    <w:link w:val="ad"/>
    <w:rsid w:val="00C83AB9"/>
    <w:rPr>
      <w:rFonts w:ascii="Times New Roman" w:eastAsia="Times New Roman" w:hAnsi="Times New Roman"/>
      <w:spacing w:val="20"/>
      <w:sz w:val="22"/>
    </w:rPr>
  </w:style>
  <w:style w:type="paragraph" w:styleId="af">
    <w:name w:val="Title"/>
    <w:basedOn w:val="a"/>
    <w:link w:val="af0"/>
    <w:qFormat/>
    <w:rsid w:val="00C83AB9"/>
    <w:pPr>
      <w:jc w:val="center"/>
    </w:pPr>
    <w:rPr>
      <w:b/>
      <w:bCs/>
      <w:sz w:val="20"/>
      <w:szCs w:val="20"/>
    </w:rPr>
  </w:style>
  <w:style w:type="character" w:customStyle="1" w:styleId="af0">
    <w:name w:val="Название Знак"/>
    <w:basedOn w:val="a0"/>
    <w:link w:val="af"/>
    <w:rsid w:val="00C83AB9"/>
    <w:rPr>
      <w:rFonts w:ascii="Times New Roman" w:eastAsia="Times New Roman" w:hAnsi="Times New Roman"/>
      <w:b/>
      <w:bCs/>
    </w:rPr>
  </w:style>
  <w:style w:type="paragraph" w:styleId="31">
    <w:name w:val="Body Text Indent 3"/>
    <w:basedOn w:val="a"/>
    <w:link w:val="32"/>
    <w:rsid w:val="00C83AB9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C83AB9"/>
    <w:rPr>
      <w:rFonts w:ascii="Times New Roman" w:eastAsia="Times New Roman" w:hAnsi="Times New Roman"/>
      <w:sz w:val="26"/>
    </w:rPr>
  </w:style>
  <w:style w:type="paragraph" w:styleId="33">
    <w:name w:val="Body Text 3"/>
    <w:basedOn w:val="a"/>
    <w:link w:val="34"/>
    <w:rsid w:val="00C83AB9"/>
    <w:pPr>
      <w:jc w:val="both"/>
    </w:pPr>
    <w:rPr>
      <w:sz w:val="21"/>
      <w:szCs w:val="20"/>
    </w:rPr>
  </w:style>
  <w:style w:type="character" w:customStyle="1" w:styleId="34">
    <w:name w:val="Основной текст 3 Знак"/>
    <w:basedOn w:val="a0"/>
    <w:link w:val="33"/>
    <w:rsid w:val="00C83AB9"/>
    <w:rPr>
      <w:rFonts w:ascii="Times New Roman" w:eastAsia="Times New Roman" w:hAnsi="Times New Roman"/>
      <w:sz w:val="21"/>
    </w:rPr>
  </w:style>
  <w:style w:type="paragraph" w:styleId="23">
    <w:name w:val="Body Text 2"/>
    <w:basedOn w:val="a"/>
    <w:link w:val="24"/>
    <w:rsid w:val="00C83AB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83AB9"/>
    <w:rPr>
      <w:rFonts w:ascii="Times New Roman" w:eastAsia="Times New Roman" w:hAnsi="Times New Roman"/>
    </w:rPr>
  </w:style>
  <w:style w:type="paragraph" w:customStyle="1" w:styleId="ConsNonformat">
    <w:name w:val="ConsNonformat"/>
    <w:rsid w:val="00C83A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C83A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C83A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Cell">
    <w:name w:val="ConsCell"/>
    <w:rsid w:val="00C83A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</w:rPr>
  </w:style>
  <w:style w:type="paragraph" w:styleId="25">
    <w:name w:val="Body Text Indent 2"/>
    <w:basedOn w:val="a"/>
    <w:link w:val="26"/>
    <w:rsid w:val="00C83AB9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C83AB9"/>
    <w:rPr>
      <w:rFonts w:ascii="Times New Roman" w:eastAsia="Times New Roman" w:hAnsi="Times New Roman"/>
    </w:rPr>
  </w:style>
  <w:style w:type="paragraph" w:styleId="af1">
    <w:name w:val="footer"/>
    <w:basedOn w:val="a"/>
    <w:link w:val="af2"/>
    <w:rsid w:val="00C83A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C83AB9"/>
    <w:rPr>
      <w:rFonts w:ascii="Times New Roman" w:eastAsia="Times New Roman" w:hAnsi="Times New Roman"/>
    </w:rPr>
  </w:style>
  <w:style w:type="paragraph" w:styleId="af3">
    <w:name w:val="header"/>
    <w:basedOn w:val="a"/>
    <w:link w:val="af4"/>
    <w:rsid w:val="00C83A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C83AB9"/>
    <w:rPr>
      <w:rFonts w:ascii="Times New Roman" w:eastAsia="Times New Roman" w:hAnsi="Times New Roman"/>
    </w:rPr>
  </w:style>
  <w:style w:type="paragraph" w:customStyle="1" w:styleId="11">
    <w:name w:val="Обычный (веб)1"/>
    <w:basedOn w:val="a"/>
    <w:rsid w:val="00C83AB9"/>
    <w:pPr>
      <w:ind w:left="23" w:firstLine="527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A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83A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83AB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83AB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page number"/>
    <w:basedOn w:val="a0"/>
    <w:rsid w:val="00C83AB9"/>
  </w:style>
  <w:style w:type="character" w:customStyle="1" w:styleId="af6">
    <w:name w:val="Текст сноски Знак"/>
    <w:aliases w:val=" Знак Знак"/>
    <w:basedOn w:val="a0"/>
    <w:link w:val="af7"/>
    <w:uiPriority w:val="99"/>
    <w:semiHidden/>
    <w:rsid w:val="00C83AB9"/>
    <w:rPr>
      <w:rFonts w:ascii="Times New Roman" w:eastAsia="Times New Roman" w:hAnsi="Times New Roman"/>
      <w:lang w:val="en-GB"/>
    </w:rPr>
  </w:style>
  <w:style w:type="paragraph" w:styleId="af7">
    <w:name w:val="footnote text"/>
    <w:aliases w:val=" Знак"/>
    <w:basedOn w:val="a"/>
    <w:link w:val="af6"/>
    <w:uiPriority w:val="99"/>
    <w:semiHidden/>
    <w:rsid w:val="00C83AB9"/>
    <w:rPr>
      <w:sz w:val="20"/>
      <w:szCs w:val="20"/>
      <w:lang w:val="en-GB"/>
    </w:rPr>
  </w:style>
  <w:style w:type="paragraph" w:customStyle="1" w:styleId="CharChar">
    <w:name w:val="Char Char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rsid w:val="00C83AB9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C83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3AB9"/>
    <w:rPr>
      <w:rFonts w:ascii="Courier New" w:eastAsia="Times New Roman" w:hAnsi="Courier New" w:cs="Courier New"/>
    </w:rPr>
  </w:style>
  <w:style w:type="paragraph" w:customStyle="1" w:styleId="12">
    <w:name w:val="Обычный1"/>
    <w:rsid w:val="00C83AB9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8">
    <w:name w:val="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C83A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0">
    <w:name w:val="Знак1 Знак Знак Знак Знак Знак Знак1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 Знак Знак Знак Знак1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44D67"/>
  </w:style>
  <w:style w:type="character" w:customStyle="1" w:styleId="WW8Num1z3">
    <w:name w:val="WW8Num1z3"/>
    <w:uiPriority w:val="99"/>
    <w:rsid w:val="0098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AB36-6949-4B91-AADB-44B3C6E8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2022-07-04T12:09:00Z</cp:lastPrinted>
  <dcterms:created xsi:type="dcterms:W3CDTF">2022-07-04T11:49:00Z</dcterms:created>
  <dcterms:modified xsi:type="dcterms:W3CDTF">2022-07-04T12:27:00Z</dcterms:modified>
</cp:coreProperties>
</file>