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C77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F4744F" w:rsidP="00F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DE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</w:t>
            </w:r>
            <w:r w:rsidR="00DE1A0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E1A0C" w:rsidRPr="00DE1A0C" w:rsidRDefault="00DE1A0C" w:rsidP="00D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 результатах приватизации муниципального имущества Лихославльского муниципального округа за 2021 год</w:t>
      </w:r>
    </w:p>
    <w:p w:rsidR="00FE7DBC" w:rsidRDefault="00FE7DBC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92B" w:rsidRPr="00FE7DBC" w:rsidRDefault="000A092B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Default="00DE1A0C" w:rsidP="00DE1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1A0C">
        <w:rPr>
          <w:rFonts w:ascii="Times New Roman" w:hAnsi="Times New Roman" w:cs="Times New Roman"/>
          <w:sz w:val="28"/>
          <w:szCs w:val="28"/>
        </w:rPr>
        <w:t>Рассмотрев отчет Комитета по управлению имуществом Лихославльского муниципального округа 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0C">
        <w:rPr>
          <w:rFonts w:ascii="Times New Roman" w:hAnsi="Times New Roman" w:cs="Times New Roman"/>
          <w:sz w:val="28"/>
          <w:szCs w:val="28"/>
        </w:rPr>
        <w:t>имущества Лихославльского муниципального округа за 2021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A0C">
        <w:rPr>
          <w:rFonts w:ascii="Times New Roman" w:hAnsi="Times New Roman" w:cs="Times New Roman"/>
          <w:sz w:val="28"/>
          <w:szCs w:val="28"/>
        </w:rPr>
        <w:t xml:space="preserve"> </w:t>
      </w:r>
      <w:r w:rsidR="00FE7DBC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="00FE7DBC"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="00FE7DBC"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E1A0C" w:rsidRPr="00DE1A0C" w:rsidRDefault="00DE1A0C" w:rsidP="00DE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приватизации муниципального имущества Лихославльского муниципального округа за 2021 год (прилагается).</w:t>
      </w:r>
    </w:p>
    <w:p w:rsidR="00DE1A0C" w:rsidRPr="00DE1A0C" w:rsidRDefault="00DE1A0C" w:rsidP="00DE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2. Комитету по управлению имуществом Лихославльского муниципального округа принять меры по выполнению прогнозного плана (программы) приватизации муниципального имущества Лихославльского муниципального округа на 2022-2024 годы. </w:t>
      </w:r>
    </w:p>
    <w:p w:rsidR="00DE1A0C" w:rsidRPr="00DE1A0C" w:rsidRDefault="00DE1A0C" w:rsidP="00DE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принятия,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>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73F75" w:rsidRDefault="00073F7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DE1A0C" w:rsidRDefault="00DE1A0C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72B31" w:rsidRPr="00FE7DBC" w:rsidTr="008A6DE9">
        <w:tc>
          <w:tcPr>
            <w:tcW w:w="2500" w:type="pct"/>
            <w:shd w:val="clear" w:color="auto" w:fill="auto"/>
          </w:tcPr>
          <w:p w:rsidR="00372B31" w:rsidRPr="00FE7DBC" w:rsidRDefault="00372B31" w:rsidP="008A6D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372B31" w:rsidRPr="00FE7DBC" w:rsidRDefault="00DE1A0C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72B31" w:rsidRPr="00FE7DBC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372B31" w:rsidRPr="00FE7DBC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72B31" w:rsidRPr="00FE7DBC" w:rsidRDefault="00372B31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17.03.2022 №</w:t>
            </w:r>
            <w:r w:rsidR="000A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</w:t>
            </w:r>
            <w:r w:rsidR="00DE1A0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0A092B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073F75" w:rsidRDefault="00073F75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DE1A0C" w:rsidRPr="00DE1A0C" w:rsidRDefault="00DE1A0C" w:rsidP="00D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приватизации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DE1A0C" w:rsidRPr="00DE1A0C" w:rsidRDefault="00DE1A0C" w:rsidP="00DE1A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A0C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Собрания депутатов Лихославльского района пятого созыва от 29.11.2019 № 13 «Об утверждении прогнозного плана (программы) приватизации муниципального имущества муниципального образования «Лихославльский район» на 2020 – 2022 годы» (далее - Прогнозный план)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>в 2020 - 2022 годах планировалось приватизировать 10</w:t>
      </w:r>
      <w:r w:rsidRPr="00DE1A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с расположенными под ними земельными участками в случаях, предусмотренных Федеральным законом от 21.12.2001 № 178-ФЗ «О приватизации государственного и</w:t>
      </w:r>
      <w:proofErr w:type="gramEnd"/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имущества». 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управлению имуществом Лихославльского муниципального округа (далее – Комитет)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технические документы по объектам недвижимого имущества и кадастровые паспорта земельных участков под </w:t>
      </w:r>
      <w:proofErr w:type="gramStart"/>
      <w:r w:rsidRPr="00DE1A0C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proofErr w:type="gramEnd"/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>приватизации объектами. Проведена государственная регистрация права собственности Лихославльского муниципального округа на данное имущество. Проведена оценка рыночной стоимости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приватизации. На основании пункта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>7 Положения о приватизации имущества, находящегося в собственности муниципального образования «Лихославльский район», утвержденного решением Собрания депутатов Лихославльского района от 04.05.2012 № 204, Комитетом были подготовлены постановления о принятии решений об условиях приватизации муниципального имущества Лихославльского муниципального округа.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планируемых к приватизации объектах размещалась на официальном сайте Лихославльского муниципального района в сети Интернет, на официальном сайте </w:t>
      </w:r>
      <w:proofErr w:type="spellStart"/>
      <w:r w:rsidRPr="00DE1A0C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DE1A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E1A0C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E1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Согласно пункту 1 статьи 28 Закона о приватизации приватизация зданий, строений,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Начальная цена продажи объектов, включающих объекты недвижимого муниципального имущества Лихославльского муниципального округа и земельные участки, на которых они расположены, была установлена на основании отчетов об определении рыночной стоимости муниципального имущества Лихославльского района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29.07.1998 № 135-ФЗ «Об оценочной деятельности в Российской Федерации». 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A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Комитетом осуществлялось опубликование извещений о проведении аукциона по продаже нежилых помещений, расположенных в здании по пер. Привокзальный, д. 7 и здания коровника д. Холм на официальном сайте </w:t>
      </w:r>
      <w:proofErr w:type="spellStart"/>
      <w:r w:rsidRPr="00DE1A0C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DE1A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E1A0C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на </w:t>
      </w:r>
      <w:r w:rsidRPr="00DE1A0C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</w:rPr>
        <w:t>электронной площадке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За 2021 год обеспечено поступление средств в местный бюджет Лихославльского района на сумму 505,0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Реализация объектов недвижимого имущества Лихославльского муниципального округа в рамках исполнения Прогнозного плана осуществлялась лотами.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Способ продажи лотов - аукцион, открытый по форме подачи предложений о цене и составу участников в электронной форме на электронной площадке;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Однако, не смотря на предпринимаемые Комитетом меры, приватизацию </w:t>
      </w:r>
      <w:proofErr w:type="gramStart"/>
      <w:r w:rsidRPr="00DE1A0C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 включенного в прогнозный план на 2020-2022 годы в 2021 году в отношении остального имущества осуществить не удалось</w:t>
      </w:r>
      <w:proofErr w:type="gramEnd"/>
      <w:r w:rsidRPr="00DE1A0C">
        <w:rPr>
          <w:rFonts w:ascii="Times New Roman" w:eastAsia="Times New Roman" w:hAnsi="Times New Roman" w:cs="Times New Roman"/>
          <w:sz w:val="28"/>
          <w:szCs w:val="28"/>
        </w:rPr>
        <w:t xml:space="preserve">. Основной причиной не востребованности муниципального имущества является его не ликвидность и удаленность от административного центра город Лихославль (здание молокозавода </w:t>
      </w:r>
      <w:proofErr w:type="gramStart"/>
      <w:r w:rsidRPr="00DE1A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E1A0C">
        <w:rPr>
          <w:rFonts w:ascii="Times New Roman" w:eastAsia="Times New Roman" w:hAnsi="Times New Roman" w:cs="Times New Roman"/>
          <w:sz w:val="28"/>
          <w:szCs w:val="28"/>
        </w:rPr>
        <w:t>. Толмачи и др.).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A0C" w:rsidRPr="00DE1A0C" w:rsidRDefault="00DE1A0C" w:rsidP="00DE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sz w:val="28"/>
          <w:szCs w:val="28"/>
        </w:rPr>
        <w:t>Информация о продаже объектов муниципального недвижимого имущества Лихославльского муниципального округа и земельных участков под ними, объединенных в один лот, а также информация об объектах, продажа которых не была осуществлена, приведена в таблице (прилагается).</w:t>
      </w: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Pr="00DE1A0C" w:rsidRDefault="00DE1A0C" w:rsidP="00D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0C" w:rsidRDefault="00DE1A0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1A0C" w:rsidRPr="00DE1A0C" w:rsidRDefault="00DE1A0C" w:rsidP="00D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</w:t>
      </w:r>
    </w:p>
    <w:p w:rsidR="00DE1A0C" w:rsidRPr="00DE1A0C" w:rsidRDefault="00DE1A0C" w:rsidP="00D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к отчету о результатах приватизации</w:t>
      </w: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A0C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 муниципального района за 2021 год</w:t>
      </w:r>
    </w:p>
    <w:p w:rsidR="00DE1A0C" w:rsidRPr="00DE1A0C" w:rsidRDefault="00DE1A0C" w:rsidP="00DE1A0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14"/>
        <w:gridCol w:w="2188"/>
        <w:gridCol w:w="1524"/>
        <w:gridCol w:w="1524"/>
        <w:gridCol w:w="1275"/>
        <w:gridCol w:w="1630"/>
      </w:tblGrid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</w:t>
            </w:r>
            <w:proofErr w:type="gramEnd"/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объекта)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</w:t>
            </w: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сделки</w:t>
            </w: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Предполагаемый срок приватизации</w:t>
            </w:r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Здание молокозавода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A0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1A0C">
              <w:rPr>
                <w:rFonts w:ascii="Times New Roman" w:eastAsia="Times New Roman" w:hAnsi="Times New Roman" w:cs="Times New Roman"/>
              </w:rPr>
              <w:t>. Толмачи,</w:t>
            </w:r>
          </w:p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ул. 1-ая Больничная, д. 14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2020 - 2022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Здание коровника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д. Холм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A0C">
              <w:rPr>
                <w:rFonts w:ascii="Times New Roman" w:eastAsia="Times New Roman" w:hAnsi="Times New Roman" w:cs="Times New Roman"/>
              </w:rPr>
              <w:t>Аукцион</w:t>
            </w:r>
            <w:proofErr w:type="gramEnd"/>
            <w:r w:rsidRPr="00DE1A0C">
              <w:rPr>
                <w:rFonts w:ascii="Times New Roman" w:eastAsia="Times New Roman" w:hAnsi="Times New Roman" w:cs="Times New Roman"/>
              </w:rPr>
              <w:t xml:space="preserve"> открытый по форме подачи предложений о цене и составу участников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Повторный аукцион состоялс</w:t>
            </w:r>
            <w:bookmarkStart w:id="0" w:name="_GoBack"/>
            <w:bookmarkEnd w:id="0"/>
            <w:r w:rsidRPr="00DE1A0C">
              <w:rPr>
                <w:rFonts w:ascii="Times New Roman" w:eastAsia="Times New Roman" w:hAnsi="Times New Roman" w:cs="Times New Roman"/>
              </w:rPr>
              <w:t>я 09.04.2021</w:t>
            </w: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Продажная цена 505,0 тыс. руб.</w:t>
            </w: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Здание ДК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с. Вышково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Здание ДК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с. Ильинское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 xml:space="preserve">г. Лихославль, пер. Привокзальный, д.7, помещение № </w:t>
            </w:r>
            <w:r w:rsidRPr="00DE1A0C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E1A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 xml:space="preserve">г. Лихославль, пер. Привокзальный, д.7, помещение № </w:t>
            </w:r>
            <w:r w:rsidRPr="00DE1A0C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 xml:space="preserve">г. Лихославль, пер. Привокзальный, д.7, помещение № </w:t>
            </w:r>
            <w:r w:rsidRPr="00DE1A0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 xml:space="preserve">г. Лихославль, пер. Привокзальный, д.7, помещение № </w:t>
            </w:r>
            <w:r w:rsidRPr="00DE1A0C">
              <w:rPr>
                <w:rFonts w:ascii="Times New Roman" w:eastAsia="Times New Roman" w:hAnsi="Times New Roman" w:cs="Times New Roman"/>
                <w:lang w:val="en-US"/>
              </w:rPr>
              <w:t>VI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 xml:space="preserve">г. Лихославль, пер. Привокзальный, д.7, помещение № </w:t>
            </w:r>
            <w:r w:rsidRPr="00DE1A0C">
              <w:rPr>
                <w:rFonts w:ascii="Times New Roman" w:eastAsia="Times New Roman" w:hAnsi="Times New Roman" w:cs="Times New Roman"/>
                <w:lang w:val="en-US"/>
              </w:rPr>
              <w:t>VII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E1A0C" w:rsidRPr="00DE1A0C" w:rsidTr="00DE1A0C">
        <w:trPr>
          <w:trHeight w:val="113"/>
        </w:trPr>
        <w:tc>
          <w:tcPr>
            <w:tcW w:w="323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071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 xml:space="preserve">г. Лихославль, пер. Привокзальный, д.7, помещение № </w:t>
            </w:r>
            <w:r w:rsidRPr="00DE1A0C">
              <w:rPr>
                <w:rFonts w:ascii="Times New Roman" w:eastAsia="Times New Roman" w:hAnsi="Times New Roman" w:cs="Times New Roman"/>
                <w:lang w:val="en-US"/>
              </w:rPr>
              <w:t>VIII</w:t>
            </w: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DE1A0C" w:rsidRPr="00DE1A0C" w:rsidRDefault="00DE1A0C" w:rsidP="00D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A0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</w:tbl>
    <w:p w:rsidR="00DE1A0C" w:rsidRDefault="00DE1A0C" w:rsidP="00DE1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E1A0C" w:rsidSect="00C771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11678"/>
    <w:rsid w:val="00024D4B"/>
    <w:rsid w:val="000269DF"/>
    <w:rsid w:val="00027E4F"/>
    <w:rsid w:val="00056FB4"/>
    <w:rsid w:val="00073F75"/>
    <w:rsid w:val="00076FA0"/>
    <w:rsid w:val="000A092B"/>
    <w:rsid w:val="000B5144"/>
    <w:rsid w:val="000F4571"/>
    <w:rsid w:val="00100614"/>
    <w:rsid w:val="00135830"/>
    <w:rsid w:val="001377B8"/>
    <w:rsid w:val="00141BAD"/>
    <w:rsid w:val="00144A74"/>
    <w:rsid w:val="00164D08"/>
    <w:rsid w:val="00176B5B"/>
    <w:rsid w:val="00197D89"/>
    <w:rsid w:val="001C3099"/>
    <w:rsid w:val="001E2F36"/>
    <w:rsid w:val="001E4710"/>
    <w:rsid w:val="002348FB"/>
    <w:rsid w:val="002427BF"/>
    <w:rsid w:val="00255D96"/>
    <w:rsid w:val="00260923"/>
    <w:rsid w:val="00272794"/>
    <w:rsid w:val="00274260"/>
    <w:rsid w:val="00313752"/>
    <w:rsid w:val="00334ACF"/>
    <w:rsid w:val="00335A31"/>
    <w:rsid w:val="0033705B"/>
    <w:rsid w:val="003427C8"/>
    <w:rsid w:val="003646AF"/>
    <w:rsid w:val="00371BD5"/>
    <w:rsid w:val="00372B31"/>
    <w:rsid w:val="00375FE3"/>
    <w:rsid w:val="003B0E8B"/>
    <w:rsid w:val="003C65D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552CAA"/>
    <w:rsid w:val="00553ED1"/>
    <w:rsid w:val="005608C3"/>
    <w:rsid w:val="0057625F"/>
    <w:rsid w:val="005A6B4B"/>
    <w:rsid w:val="005D59CC"/>
    <w:rsid w:val="005E1236"/>
    <w:rsid w:val="00600146"/>
    <w:rsid w:val="00606B6E"/>
    <w:rsid w:val="006144E3"/>
    <w:rsid w:val="00622C31"/>
    <w:rsid w:val="00633A7E"/>
    <w:rsid w:val="00641AE0"/>
    <w:rsid w:val="00641DB8"/>
    <w:rsid w:val="00653527"/>
    <w:rsid w:val="006708F0"/>
    <w:rsid w:val="00671D89"/>
    <w:rsid w:val="00675F5E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40C53"/>
    <w:rsid w:val="0076568F"/>
    <w:rsid w:val="00765EC2"/>
    <w:rsid w:val="007749BF"/>
    <w:rsid w:val="007934C7"/>
    <w:rsid w:val="007C474A"/>
    <w:rsid w:val="007C5997"/>
    <w:rsid w:val="007D1803"/>
    <w:rsid w:val="007E07FD"/>
    <w:rsid w:val="007E7F93"/>
    <w:rsid w:val="00822AC1"/>
    <w:rsid w:val="00825F4A"/>
    <w:rsid w:val="00832379"/>
    <w:rsid w:val="00837AC8"/>
    <w:rsid w:val="0085153B"/>
    <w:rsid w:val="008538FC"/>
    <w:rsid w:val="00862644"/>
    <w:rsid w:val="0087739A"/>
    <w:rsid w:val="00882432"/>
    <w:rsid w:val="00885F12"/>
    <w:rsid w:val="00892BCD"/>
    <w:rsid w:val="008A6DE9"/>
    <w:rsid w:val="008A7A68"/>
    <w:rsid w:val="008E2A41"/>
    <w:rsid w:val="008F0C4C"/>
    <w:rsid w:val="008F0EFD"/>
    <w:rsid w:val="008F7E3F"/>
    <w:rsid w:val="009047C7"/>
    <w:rsid w:val="00906E19"/>
    <w:rsid w:val="00916E3D"/>
    <w:rsid w:val="00942FEA"/>
    <w:rsid w:val="0097585A"/>
    <w:rsid w:val="00977ED2"/>
    <w:rsid w:val="009807E8"/>
    <w:rsid w:val="009849E8"/>
    <w:rsid w:val="009B3084"/>
    <w:rsid w:val="009B5E3D"/>
    <w:rsid w:val="009E68A5"/>
    <w:rsid w:val="00A034C6"/>
    <w:rsid w:val="00A05932"/>
    <w:rsid w:val="00A11C26"/>
    <w:rsid w:val="00A14420"/>
    <w:rsid w:val="00A43024"/>
    <w:rsid w:val="00A6274A"/>
    <w:rsid w:val="00A80BE8"/>
    <w:rsid w:val="00AB411C"/>
    <w:rsid w:val="00AB529C"/>
    <w:rsid w:val="00AC3A7E"/>
    <w:rsid w:val="00AC473D"/>
    <w:rsid w:val="00AD7C4F"/>
    <w:rsid w:val="00B25638"/>
    <w:rsid w:val="00B37D2C"/>
    <w:rsid w:val="00B4218F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77188"/>
    <w:rsid w:val="00C806E1"/>
    <w:rsid w:val="00C918A2"/>
    <w:rsid w:val="00C92150"/>
    <w:rsid w:val="00C93B02"/>
    <w:rsid w:val="00CA1BC0"/>
    <w:rsid w:val="00CC18E1"/>
    <w:rsid w:val="00CD1066"/>
    <w:rsid w:val="00CD1C2F"/>
    <w:rsid w:val="00CF01AF"/>
    <w:rsid w:val="00D20553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DE1A0C"/>
    <w:rsid w:val="00E0335B"/>
    <w:rsid w:val="00E04733"/>
    <w:rsid w:val="00E204B7"/>
    <w:rsid w:val="00E74DFE"/>
    <w:rsid w:val="00EC3F23"/>
    <w:rsid w:val="00EE1B79"/>
    <w:rsid w:val="00F13203"/>
    <w:rsid w:val="00F23D45"/>
    <w:rsid w:val="00F23E9E"/>
    <w:rsid w:val="00F365AA"/>
    <w:rsid w:val="00F42227"/>
    <w:rsid w:val="00F4744F"/>
    <w:rsid w:val="00F543C2"/>
    <w:rsid w:val="00F70412"/>
    <w:rsid w:val="00F757E5"/>
    <w:rsid w:val="00FB339E"/>
    <w:rsid w:val="00FB4F2E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5"/>
    <w:uiPriority w:val="59"/>
    <w:rsid w:val="00DE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5"/>
    <w:uiPriority w:val="59"/>
    <w:rsid w:val="00DE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2021-10-18T11:09:00Z</cp:lastPrinted>
  <dcterms:created xsi:type="dcterms:W3CDTF">2022-03-20T12:10:00Z</dcterms:created>
  <dcterms:modified xsi:type="dcterms:W3CDTF">2022-03-20T12:17:00Z</dcterms:modified>
</cp:coreProperties>
</file>