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ЛИХОСЛАВЛЬСКОГО МУНИЦИПАЛЬНОГО ОКРУГА</w:t>
      </w:r>
    </w:p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7920D0" w:rsidRPr="007920D0" w:rsidTr="007920D0">
        <w:tc>
          <w:tcPr>
            <w:tcW w:w="5114" w:type="dxa"/>
            <w:shd w:val="clear" w:color="auto" w:fill="auto"/>
          </w:tcPr>
          <w:p w:rsidR="007920D0" w:rsidRPr="007920D0" w:rsidRDefault="007920D0" w:rsidP="007920D0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</w:t>
            </w:r>
            <w:r w:rsidRPr="007920D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091" w:type="dxa"/>
            <w:shd w:val="clear" w:color="auto" w:fill="auto"/>
          </w:tcPr>
          <w:p w:rsidR="007920D0" w:rsidRPr="007920D0" w:rsidRDefault="007920D0" w:rsidP="007920D0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</w:p>
        </w:tc>
      </w:tr>
      <w:tr w:rsidR="007920D0" w:rsidRPr="007920D0" w:rsidTr="007920D0">
        <w:tc>
          <w:tcPr>
            <w:tcW w:w="10205" w:type="dxa"/>
            <w:gridSpan w:val="2"/>
            <w:shd w:val="clear" w:color="auto" w:fill="auto"/>
          </w:tcPr>
          <w:p w:rsidR="007920D0" w:rsidRPr="007920D0" w:rsidRDefault="007920D0" w:rsidP="007920D0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7920D0" w:rsidRPr="007920D0" w:rsidRDefault="007920D0" w:rsidP="007920D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0D0" w:rsidRPr="007920D0" w:rsidRDefault="007920D0" w:rsidP="007920D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920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Лихославльского района от 18.06.2021 № 94  </w:t>
      </w:r>
    </w:p>
    <w:p w:rsidR="007920D0" w:rsidRPr="007920D0" w:rsidRDefault="007920D0" w:rsidP="007920D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0D0" w:rsidRPr="007920D0" w:rsidRDefault="007920D0" w:rsidP="007920D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0D0" w:rsidRPr="007920D0" w:rsidRDefault="007920D0" w:rsidP="007920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руководствуясь решением Собрания депутатов Лихославльского района от 25.12.2020 № 95 «О бюджете Лихославльского муниципального района Тверской области на 2021 год и плановый период 2022 и 2023 годов» (в редакции решения от 17.02.2021 № 105, от 31.05.2021 № 134, от 10.08.2021 № 139, решения Думы Лихославльского муниципального округа от 06.12.2021 № 6/34-1),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Лихославльского района Тверской области, утвержденным постановлением администрации Лихославльского района от 16.09.2013 № 175 (в редакции постановлений от 27.02.2015 № 76-1, от 12.10.2015 № 347, от 30.12.2015 № 473, от 27.11.2017 № 409, от 07.08.2020 № 188)</w:t>
      </w:r>
      <w:r w:rsidR="00617B5E">
        <w:rPr>
          <w:rFonts w:ascii="Times New Roman" w:eastAsia="Calibri" w:hAnsi="Times New Roman" w:cs="Times New Roman"/>
          <w:sz w:val="28"/>
          <w:szCs w:val="28"/>
          <w:lang w:eastAsia="ru-RU"/>
        </w:rPr>
        <w:t>, распоряжением финансового отдела администрации Лихославльского района от 29.12.2021 №51 «О внесении изменений в сводную бюджетную роспись Лихославльского района Тверской области на 2021 г. и плановый период 2022-2023 гг.»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Лихославльского муниципального округа </w:t>
      </w:r>
      <w:r w:rsidRPr="007920D0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7920D0" w:rsidRPr="007920D0" w:rsidRDefault="007920D0" w:rsidP="007920D0">
      <w:pPr>
        <w:tabs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Внести в муниципальную программу 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правопорядка и безопасности населения Лихославльского района» на 2021-2025 годы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>, утвержденную постановлением администрации Лихославльского района от 18.06.2021 № 94 (далее - Программа) следующие изменения:</w:t>
      </w:r>
    </w:p>
    <w:p w:rsidR="007920D0" w:rsidRPr="007920D0" w:rsidRDefault="007920D0" w:rsidP="007920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>1) в паспорте Программы раздел «Объёмы и источники финансирования программы по годам её реализации в разрезе подпрограмм» изложить в следующей редакции:</w:t>
      </w:r>
    </w:p>
    <w:p w:rsidR="007920D0" w:rsidRPr="007920D0" w:rsidRDefault="007920D0" w:rsidP="007920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7039"/>
      </w:tblGrid>
      <w:tr w:rsidR="007920D0" w:rsidRPr="007920D0" w:rsidTr="007920D0">
        <w:trPr>
          <w:trHeight w:val="349"/>
        </w:trPr>
        <w:tc>
          <w:tcPr>
            <w:tcW w:w="1548" w:type="pct"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3452" w:type="pct"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бюджета «Лихославльского муниципального района»: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792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297,3</w:t>
            </w:r>
            <w:r w:rsidRPr="00792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1 - 0,0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2 - 15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3 - 0,0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4 - 0,5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5 - 0,0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6 – </w:t>
            </w:r>
            <w:r w:rsidRPr="00792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281,8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792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3142,6 </w:t>
            </w: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2 - 15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3 - 0,0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4 - 0,5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5 - 0,0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Pr="00792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3127,1</w:t>
            </w: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792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3142,6 </w:t>
            </w: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2 - 15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3 - 0,0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4 - 0,5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5 - 0,0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Pr="00792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3127,1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792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3142,6</w:t>
            </w: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2 - 15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3 - 0,0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4 - 0,5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5 - 0,0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Pr="00792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3127,1</w:t>
            </w: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792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3142,6 </w:t>
            </w: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2 - 15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3 - 0,0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4 - 0,5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5 - 0,0 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Pr="00792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3127,1</w:t>
            </w: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</w:tc>
      </w:tr>
    </w:tbl>
    <w:p w:rsidR="007920D0" w:rsidRPr="007920D0" w:rsidRDefault="007920D0" w:rsidP="007920D0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»;</w:t>
      </w:r>
    </w:p>
    <w:p w:rsidR="007920D0" w:rsidRPr="007920D0" w:rsidRDefault="007920D0" w:rsidP="007920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2) главу </w:t>
      </w:r>
      <w:r w:rsidRPr="007920D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III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«Объем финансовых ресурсов, необходимый для реализации подпрограммы» раздела I</w:t>
      </w:r>
      <w:r w:rsidRPr="007920D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X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подпрограммы 6 изложить в следующей редакции:</w:t>
      </w:r>
    </w:p>
    <w:p w:rsidR="007920D0" w:rsidRPr="007920D0" w:rsidRDefault="007920D0" w:rsidP="007920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0D0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3397"/>
        <w:gridCol w:w="3568"/>
        <w:gridCol w:w="1219"/>
      </w:tblGrid>
      <w:tr w:rsidR="007920D0" w:rsidRPr="007920D0" w:rsidTr="007920D0">
        <w:trPr>
          <w:jc w:val="center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 6 «Снижение рисков и смягчение последствий чрезвычайных ситуаций муниципального характера на территории Лихославльского муниципального района Тверской области», тыс. рублей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тыс. рублей</w:t>
            </w:r>
          </w:p>
        </w:tc>
      </w:tr>
      <w:tr w:rsidR="007920D0" w:rsidRPr="007920D0" w:rsidTr="007920D0">
        <w:trPr>
          <w:jc w:val="center"/>
        </w:trPr>
        <w:tc>
          <w:tcPr>
            <w:tcW w:w="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D0" w:rsidRPr="007920D0" w:rsidRDefault="007920D0" w:rsidP="0079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7920D0" w:rsidRPr="007920D0" w:rsidRDefault="007920D0" w:rsidP="0079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готовности органов управления, сил и средств Лихославльского района к защите населения и территорий от чрезвычайных ситуаций муниципального характера»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D0" w:rsidRPr="007920D0" w:rsidRDefault="007920D0" w:rsidP="0079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7920D0" w:rsidRPr="007920D0" w:rsidRDefault="007920D0" w:rsidP="0079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мер защиты населения и территорий от чрезвычайных ситуаций и безопасности людей на водных объектах на территории Лихославльского района»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0D0" w:rsidRPr="007920D0" w:rsidTr="007920D0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12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12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281,8</w:t>
            </w:r>
          </w:p>
        </w:tc>
      </w:tr>
      <w:tr w:rsidR="007920D0" w:rsidRPr="007920D0" w:rsidTr="007920D0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3127,1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3127,1</w:t>
            </w:r>
          </w:p>
        </w:tc>
      </w:tr>
      <w:tr w:rsidR="007920D0" w:rsidRPr="007920D0" w:rsidTr="007920D0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3127,1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3127,1</w:t>
            </w:r>
          </w:p>
        </w:tc>
      </w:tr>
      <w:tr w:rsidR="007920D0" w:rsidRPr="007920D0" w:rsidTr="007920D0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3127,1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3127,1</w:t>
            </w:r>
          </w:p>
        </w:tc>
      </w:tr>
      <w:tr w:rsidR="007920D0" w:rsidRPr="007920D0" w:rsidTr="007920D0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3127,1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3127,1</w:t>
            </w:r>
          </w:p>
        </w:tc>
      </w:tr>
      <w:tr w:rsidR="007920D0" w:rsidRPr="007920D0" w:rsidTr="007920D0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7920D0" w:rsidRPr="007920D0" w:rsidRDefault="007920D0" w:rsidP="0079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12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2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79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0D0" w:rsidRPr="007920D0" w:rsidRDefault="007920D0" w:rsidP="0012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2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790,2</w:t>
            </w:r>
          </w:p>
        </w:tc>
      </w:tr>
    </w:tbl>
    <w:p w:rsidR="007920D0" w:rsidRPr="007920D0" w:rsidRDefault="007920D0" w:rsidP="007920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20D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920D0" w:rsidRPr="007920D0" w:rsidRDefault="007920D0" w:rsidP="007920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>3) Приложение к Программе «Характеристика муниципальной программы Лихославльского муниципального района «Обеспечение правопорядка и безопасности населения Лихославльского района» на 2021-2025 годы» изложить в новой редакции (прилагается).</w:t>
      </w:r>
    </w:p>
    <w:p w:rsidR="007920D0" w:rsidRPr="007920D0" w:rsidRDefault="007920D0" w:rsidP="007920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>2. Контроль за исполнением настоящего постановления оставляю за собой.</w:t>
      </w:r>
    </w:p>
    <w:p w:rsidR="007920D0" w:rsidRPr="007920D0" w:rsidRDefault="007920D0" w:rsidP="007920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 Настоящее постановление вступает в силу с момента его подписания, подлежит официальному опубликованию в газете «Наша жизнь» и размещению на </w:t>
      </w:r>
      <w:r w:rsidRPr="007920D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официальном сайте Лихославльского муниципального </w:t>
      </w:r>
      <w:r w:rsidR="00617B5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округа</w:t>
      </w:r>
      <w:r w:rsidRPr="007920D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в </w:t>
      </w:r>
      <w:r w:rsidR="00617B5E" w:rsidRPr="00617B5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информационно-телекоммуникационной сети </w:t>
      </w:r>
      <w:r w:rsidRPr="007920D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Интернет,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распространяет свое действие на правоотношения, возникшие с </w:t>
      </w:r>
      <w:r w:rsidR="00F4122A">
        <w:rPr>
          <w:rFonts w:ascii="Times New Roman" w:eastAsia="Calibri" w:hAnsi="Times New Roman" w:cs="Times New Roman"/>
          <w:sz w:val="28"/>
          <w:szCs w:val="28"/>
          <w:lang w:eastAsia="zh-CN"/>
        </w:rPr>
        <w:t>29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F4122A">
        <w:rPr>
          <w:rFonts w:ascii="Times New Roman" w:eastAsia="Calibri" w:hAnsi="Times New Roman" w:cs="Times New Roman"/>
          <w:sz w:val="28"/>
          <w:szCs w:val="28"/>
          <w:lang w:eastAsia="zh-CN"/>
        </w:rPr>
        <w:t>12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>.2021.</w:t>
      </w:r>
    </w:p>
    <w:p w:rsidR="007920D0" w:rsidRPr="007920D0" w:rsidRDefault="007920D0" w:rsidP="007920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920D0" w:rsidRPr="007920D0" w:rsidRDefault="007920D0" w:rsidP="007920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2029"/>
        <w:gridCol w:w="3074"/>
      </w:tblGrid>
      <w:tr w:rsidR="007920D0" w:rsidRPr="007920D0" w:rsidTr="007920D0">
        <w:tc>
          <w:tcPr>
            <w:tcW w:w="2500" w:type="pct"/>
          </w:tcPr>
          <w:p w:rsidR="007920D0" w:rsidRPr="007920D0" w:rsidRDefault="00617B5E" w:rsidP="007920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17B5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Глава Лихославльского</w:t>
            </w:r>
            <w:r w:rsidRPr="00617B5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br/>
              <w:t>муниципального округа</w:t>
            </w:r>
          </w:p>
        </w:tc>
        <w:tc>
          <w:tcPr>
            <w:tcW w:w="994" w:type="pct"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06" w:type="pct"/>
          </w:tcPr>
          <w:p w:rsidR="00617B5E" w:rsidRDefault="00617B5E" w:rsidP="007920D0">
            <w:pPr>
              <w:tabs>
                <w:tab w:val="left" w:pos="27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7920D0" w:rsidRPr="007920D0" w:rsidRDefault="007920D0" w:rsidP="007920D0">
            <w:pPr>
              <w:tabs>
                <w:tab w:val="left" w:pos="27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920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Н.Н. Виноградова</w:t>
            </w:r>
          </w:p>
        </w:tc>
      </w:tr>
    </w:tbl>
    <w:p w:rsidR="007920D0" w:rsidRPr="007920D0" w:rsidRDefault="007920D0" w:rsidP="00792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920D0" w:rsidRPr="007920D0" w:rsidRDefault="007920D0" w:rsidP="007920D0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0D0" w:rsidRPr="007920D0" w:rsidRDefault="007920D0" w:rsidP="007920D0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0D0" w:rsidRPr="007920D0" w:rsidRDefault="007920D0" w:rsidP="007920D0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0D0" w:rsidRPr="007920D0" w:rsidRDefault="007920D0" w:rsidP="007920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7920D0" w:rsidRPr="007920D0" w:rsidSect="007920D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2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482"/>
        <w:gridCol w:w="479"/>
        <w:gridCol w:w="479"/>
        <w:gridCol w:w="355"/>
        <w:gridCol w:w="355"/>
        <w:gridCol w:w="358"/>
        <w:gridCol w:w="355"/>
        <w:gridCol w:w="358"/>
        <w:gridCol w:w="2125"/>
        <w:gridCol w:w="1151"/>
        <w:gridCol w:w="1243"/>
        <w:gridCol w:w="7208"/>
      </w:tblGrid>
      <w:tr w:rsidR="007920D0" w:rsidRPr="007920D0" w:rsidTr="00617B5E">
        <w:trPr>
          <w:trHeight w:val="113"/>
        </w:trPr>
        <w:tc>
          <w:tcPr>
            <w:tcW w:w="118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4" w:type="pct"/>
            <w:shd w:val="clear" w:color="auto" w:fill="auto"/>
            <w:hideMark/>
          </w:tcPr>
          <w:p w:rsidR="007920D0" w:rsidRPr="007920D0" w:rsidRDefault="007920D0" w:rsidP="007920D0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7920D0" w:rsidRPr="007920D0" w:rsidRDefault="007920D0" w:rsidP="007920D0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администрации Лихославльского </w:t>
            </w:r>
            <w:r w:rsidR="00617B5E">
              <w:rPr>
                <w:rFonts w:ascii="Times New Roman" w:eastAsia="Times New Roman" w:hAnsi="Times New Roman" w:cs="Times New Roman"/>
                <w:lang w:eastAsia="ru-RU"/>
              </w:rPr>
              <w:t>муниципального округа</w:t>
            </w:r>
          </w:p>
          <w:p w:rsidR="007920D0" w:rsidRPr="007920D0" w:rsidRDefault="007920D0" w:rsidP="007920D0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lang w:eastAsia="ru-RU"/>
              </w:rPr>
              <w:t xml:space="preserve"> от _</w:t>
            </w:r>
            <w:proofErr w:type="gramStart"/>
            <w:r w:rsidRPr="007920D0">
              <w:rPr>
                <w:rFonts w:ascii="Times New Roman" w:eastAsia="Times New Roman" w:hAnsi="Times New Roman" w:cs="Times New Roman"/>
                <w:lang w:eastAsia="ru-RU"/>
              </w:rPr>
              <w:t>_._</w:t>
            </w:r>
            <w:proofErr w:type="gramEnd"/>
            <w:r w:rsidRPr="007920D0">
              <w:rPr>
                <w:rFonts w:ascii="Times New Roman" w:eastAsia="Times New Roman" w:hAnsi="Times New Roman" w:cs="Times New Roman"/>
                <w:lang w:eastAsia="ru-RU"/>
              </w:rPr>
              <w:t>__.202</w:t>
            </w:r>
            <w:r w:rsidR="001230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920D0">
              <w:rPr>
                <w:rFonts w:ascii="Times New Roman" w:eastAsia="Times New Roman" w:hAnsi="Times New Roman" w:cs="Times New Roman"/>
                <w:lang w:eastAsia="ru-RU"/>
              </w:rPr>
              <w:t xml:space="preserve"> № ___</w:t>
            </w:r>
          </w:p>
          <w:p w:rsidR="007920D0" w:rsidRPr="007920D0" w:rsidRDefault="007920D0" w:rsidP="007920D0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7920D0">
              <w:rPr>
                <w:rFonts w:ascii="Times New Roman" w:eastAsia="Times New Roman" w:hAnsi="Times New Roman" w:cs="Times New Roman"/>
                <w:lang w:eastAsia="ru-RU"/>
              </w:rPr>
              <w:t>Приложение к муниципальной программе «Обеспечение правопорядка и безопасности населения Лихославльского района» на 2021 – 2025 годы</w:t>
            </w:r>
          </w:p>
        </w:tc>
      </w:tr>
    </w:tbl>
    <w:p w:rsidR="007920D0" w:rsidRDefault="007920D0" w:rsidP="007920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3631" w:rsidRPr="007920D0" w:rsidRDefault="00323631" w:rsidP="007920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20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Характеристика муниципальной программы Лихославльского муниципального района</w:t>
      </w:r>
    </w:p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0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«Обеспечение правопорядка и безопасности населения Лихославльского района» на 2021-2025 годы</w:t>
      </w:r>
    </w:p>
    <w:p w:rsidR="007920D0" w:rsidRPr="007920D0" w:rsidRDefault="007920D0" w:rsidP="007920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920D0" w:rsidRPr="007920D0" w:rsidTr="007920D0">
        <w:trPr>
          <w:trHeight w:val="113"/>
        </w:trPr>
        <w:tc>
          <w:tcPr>
            <w:tcW w:w="5000" w:type="pct"/>
            <w:shd w:val="clear" w:color="000000" w:fill="FFFFFF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lang w:eastAsia="ru-RU"/>
              </w:rPr>
              <w:t>Принятые обозначения и сокращения:</w:t>
            </w:r>
          </w:p>
        </w:tc>
      </w:tr>
      <w:tr w:rsidR="007920D0" w:rsidRPr="007920D0" w:rsidTr="007920D0">
        <w:trPr>
          <w:trHeight w:val="113"/>
        </w:trPr>
        <w:tc>
          <w:tcPr>
            <w:tcW w:w="5000" w:type="pct"/>
            <w:shd w:val="clear" w:color="000000" w:fill="FFFFFF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lang w:eastAsia="ru-RU"/>
              </w:rPr>
              <w:t>1. Программа - муниципальная программа Лихославльского муниципального района «Обеспечение правопорядка и безопасности населения Лихославльского района» на 2021 – 2025 годы</w:t>
            </w:r>
          </w:p>
        </w:tc>
      </w:tr>
      <w:tr w:rsidR="007920D0" w:rsidRPr="007920D0" w:rsidTr="007920D0">
        <w:trPr>
          <w:trHeight w:val="113"/>
        </w:trPr>
        <w:tc>
          <w:tcPr>
            <w:tcW w:w="5000" w:type="pct"/>
            <w:shd w:val="clear" w:color="000000" w:fill="FFFFFF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lang w:eastAsia="ru-RU"/>
              </w:rPr>
              <w:t>2. Подпрограмма - подпрограмма муниципальной программы Лихославльского муниципального района «Обеспечение правопорядка и безопасности населения Лихославльского района» на 2021 – 2025 годы</w:t>
            </w:r>
          </w:p>
        </w:tc>
      </w:tr>
    </w:tbl>
    <w:p w:rsidR="007920D0" w:rsidRPr="007920D0" w:rsidRDefault="007920D0" w:rsidP="007920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1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28"/>
        <w:gridCol w:w="330"/>
        <w:gridCol w:w="330"/>
        <w:gridCol w:w="330"/>
        <w:gridCol w:w="330"/>
        <w:gridCol w:w="331"/>
        <w:gridCol w:w="331"/>
        <w:gridCol w:w="331"/>
        <w:gridCol w:w="331"/>
        <w:gridCol w:w="3646"/>
        <w:gridCol w:w="1081"/>
        <w:gridCol w:w="1205"/>
        <w:gridCol w:w="855"/>
        <w:gridCol w:w="855"/>
        <w:gridCol w:w="855"/>
        <w:gridCol w:w="855"/>
        <w:gridCol w:w="956"/>
        <w:gridCol w:w="981"/>
      </w:tblGrid>
      <w:tr w:rsidR="007920D0" w:rsidRPr="007920D0" w:rsidTr="007920D0">
        <w:trPr>
          <w:trHeight w:val="300"/>
        </w:trPr>
        <w:tc>
          <w:tcPr>
            <w:tcW w:w="3306" w:type="dxa"/>
            <w:gridSpan w:val="10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Дополнительный аналитический код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год, предшествующий реализации программы, 2020 год</w:t>
            </w:r>
          </w:p>
        </w:tc>
        <w:tc>
          <w:tcPr>
            <w:tcW w:w="4381" w:type="dxa"/>
            <w:gridSpan w:val="5"/>
            <w:vMerge w:val="restart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7920D0" w:rsidRPr="007920D0" w:rsidTr="007920D0">
        <w:trPr>
          <w:trHeight w:val="300"/>
        </w:trPr>
        <w:tc>
          <w:tcPr>
            <w:tcW w:w="658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подпрограммы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(подпрограммы или административное) </w:t>
            </w:r>
          </w:p>
        </w:tc>
        <w:tc>
          <w:tcPr>
            <w:tcW w:w="662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показателя </w:t>
            </w: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1" w:type="dxa"/>
            <w:gridSpan w:val="5"/>
            <w:vMerge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20D0" w:rsidRPr="007920D0" w:rsidTr="007920D0">
        <w:trPr>
          <w:trHeight w:val="1583"/>
        </w:trPr>
        <w:tc>
          <w:tcPr>
            <w:tcW w:w="658" w:type="dxa"/>
            <w:gridSpan w:val="2"/>
            <w:vMerge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vMerge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vMerge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vMerge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gridSpan w:val="2"/>
            <w:vMerge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Программа, всего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3163,0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12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12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297,3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3142,6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3142,6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3142,6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3142,6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12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="001230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867,7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 программы - Повышение безопасности жизнедеятельности населения в </w:t>
            </w:r>
            <w:proofErr w:type="spellStart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Лихославльском</w:t>
            </w:r>
            <w:proofErr w:type="spellEnd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цели программы Риск населения пострадать от внешних причин на территории Лихославльского муниципального района Тверской области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цели программы Уровень преступности на территории Лихославльского муниципального района Тверской области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преступлений на 1000 чел. нас.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14,78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3 цели программы Смертность от дорожно-транспортных происшествий на </w:t>
            </w: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территории Лихославльского муниципального района Тверской области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4 цели программы Смертность населения в результате чрезвычайных ситуаций на территории Лихославльского муниципального района Тверской области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5 цели программы Смертность населения в результате пожаров на территории Лихославльского муниципального района Тверской области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Подпрограмма 1</w:t>
            </w: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«Повышение безопасности дорожного движения на территории Лихославльского муниципального района Тверской области».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1 «Совершенствование системы предупреждения опасного поведения участников дорожного движения»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1 подпрограммы 1 - Число травмированных в результате дорожно-транспортных происшествиях на территории Лихославльского района Тверской области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1 подпрограммы 1 - Обслуживание навигационной системы "</w:t>
            </w:r>
            <w:proofErr w:type="spellStart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Глонасс</w:t>
            </w:r>
            <w:proofErr w:type="spellEnd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подпрограммы 1 - Обеспечение навигационное системы "</w:t>
            </w:r>
            <w:proofErr w:type="spellStart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Глонасс</w:t>
            </w:r>
            <w:proofErr w:type="spellEnd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1 подпрограммы 1 - Проведение конкурсов на знание ПДД, смотров работ школ и детских дошкольных учреждений района на лучшую организацию работы по профилактике детского дорожного травматизма, участие во Всероссийском конкурсе-соревновании юных велосипедистов «Безопасное колесо», а также специальных профилактических мероприятиях «Внимание дети!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1 подпрограммы 1 - Количество детей, обучающихся в школах и детских дошкольных учреждениях района, среди которых проведены мероприятия направленные на снижение детского дорожного травматизма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3904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3904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3904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3908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3908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19534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3 задачи 1 подпрограммы 1 - Организация шефства над школами района, проведение лекций, бесед и других мероприятий по тематике предупреждение дорожно-транспортного </w:t>
            </w: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травматизма. Создание юных инспекторов движения.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1 - Количество мероприятий, проводимых в школах района направленных на предупреждение дорожно-транспортного травматизма.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1 подпрограммы 1 - Организация изучения правил дорожного движения в школах района, а также обсуждение в образовательных учреждениях случаев нарушения ПДД пешеходами – членами указанных коллективов.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1 подпрограммы 1 - Количество привлеченных в школах учащихся к обучению правил дорожного движения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13270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1 подпрограммы 1 - Организация уголков по безопасности дорожного движения.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подпрограммы 1 - Количество школьных и дошкольных учреждений, имеющих уголки по безопасности дорожного движения.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подпрограммы 1 - Профилактика дорожно-транспортных происшествий на территории Лихославльского района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1 - Количество дорожно-транспортных происшествий с пострадавшими на территории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2 подпрограммы 1 - Общее количество дорожно-транспортных происшествий на территории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3 задачи 2 подпрограммы 1-- Число несовершеннолетних, пострадавших в дорожно-транспортных происшествиях на территории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2 подпрограммы 1 - Проведение профилактических мероприятий по </w:t>
            </w: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предупреждению ДТП при перевозках пассажиров.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подпрограммы 1 - Количество населения, среди которого проведены агитационные мероприятия по предупреждению ДТП при перевозках пассажиров.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1 - Участие в проведении обследования железнодорожных переездов.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подпрограммы 1 - Количество обследованных железнодорожных переездов на предмет их состояния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Подпрограмма 2</w:t>
            </w: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«Общественная безопасность и профилактика правонарушений в </w:t>
            </w:r>
            <w:proofErr w:type="spellStart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Лихославльском</w:t>
            </w:r>
            <w:proofErr w:type="spellEnd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муниципальном районе Тверской области».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2 «Стабилизация оперативной обстановки на обслуживаемой территории, в первую очередь в общественных местах, в том числе на улицах, административных участках».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1 подпрограммы 2 - Количество преступлений, зарегистрированных на территории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1 подпрограммы 2 - Уровень раскрываемости преступлений по "горячим следам".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1 подпрограммы 2 - Проведение воспитательной работы в целях социальной адаптации лиц, ранее судимых, освободившихся из мест лишения свободы и утративших социальные связи, лиц с ограниченными физическими способностями, выпускников </w:t>
            </w:r>
            <w:proofErr w:type="spellStart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интернатных</w:t>
            </w:r>
            <w:proofErr w:type="spellEnd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учреждений и детских домов.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2 - Уменьшение общего числа показателей совершаемых преступлений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2 задачи 1 подпрограммы 2 - Организация сбора и обобщения информации о необходимом количестве привлечения мигрантов с целью упорядочения и легализации участия в </w:t>
            </w: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трудовой деятельности иностранных граждан и лиц без гражданства.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1 подпрограммы 2 - Увеличивается количество мероприятий в целях обеспечения контроля за пребыванием (проживанием) иностранных граждан и лиц без гражданства на территории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2 - Проведение работы по предупреждению и пресечению действий, связанных с реализацией контрафактной продукции (в том числе фальсифицированной и некачественной алкогольной продукции).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2 - Количество мероприятий по предупреждению и пресечению действий, связанных с реализацией контрафактной продукции (в том числе фальсифицированной и некачественной алкогольной продукции).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1 подпрограммы 2 - Проведение комплекса оперативно-профилактических мероприятий, связанных с профилактикой и пресечением правонарушений в сфере оборота лесосырьевых ресурсов.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1 подпрограммы 2 - Количество проведенных мероприятий, связанных с профилактикой и пресечением правонарушений в сфере оборота лесосырьевых ресурсов.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1 подпрограммы 2 - Проведение работы по предупреждению правонарушений и защите работников предприятий от преступных посягательств путем реализации дополнительных мер защиты (тревожные кнопки, инкассация, страхование).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задачи 1 подпрограммы 2 - Количество проведенных мероприятий по привлечению под физическую охрану предприятий и организаций района в целях защиты от преступных посягательств.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FA5436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7920D0"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7920D0"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7920D0"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7920D0"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7920D0"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7920D0"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7920D0"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7920D0"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7920D0"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7920D0"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обеспечения дорожного движения в части проведения тематических акций и конкурсов, в области противодействия злоупотреблению наркотикам и их незаконному обороту в части проведения тематических акций.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тыс. рублей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FA5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мероприятия 6 задачи 1 подпрограммы 2 - Количество проведенных мероприятий в целях профилактики нарушений правил дорожного движения, в области противодействия злоупотреблению наркотика и их незаконному обороту.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7 задачи 1 подпрограммы 2 - Проведение мониторинга заключенных договоров муниципальными бюджетными учреждениями Лихославльского района по обеспечению эксплуатации имеющихся систем видеонаблюдения и тревожных кнопок.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да/нет (1/0) 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7 задачи 1 подпрограммы 2 - Обеспечение эксплуатации имеющихся систем видеонаблюдения и тревожных кнопок во всех бюджетных учреждениях.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подпрограммы 2 «Профилактика совершения преступлений в общественных местах».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2 - Количество преступлений, совершенных в общественных местах.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2 подпрограммы 2 - Уровень преступности в общественных местах.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3 задачи 2 подпрограммы 2 - Количество преступлений, совершенных на территории Лихославльского района лицами, ранее совершавшими преступления.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FA5436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7920D0"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ероприятие 1 задачи 2 подпрограммы 2 - Стимулирование граждан за участие в охране общественного порядка.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Default="007920D0" w:rsidP="00FA5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мероприятия 1 задачи 2 подпрограммы 2 - Увеличение количества граждан, принимавших участие в охране общественного порядка</w:t>
            </w:r>
          </w:p>
          <w:p w:rsidR="0051337A" w:rsidRPr="007920D0" w:rsidRDefault="0051337A" w:rsidP="00FA5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2 - Обеспечение охраны общественного порядка при проведении мероприятий с массовым пребыванием людей.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2 - Участие сотрудников полиции при осуществлении охраны общественного порядка при проведении всех мероприятий с массовых пребыванием людей.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2 подпрограммы 2 - Обеспечение участия общественности в деятельности формирований правоохранительной направленности, ДНД, оперативных отрядов.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2 - Количественный состав ДНД.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4 задачи 2 подпрограммы 2 - Распространение среди населения социальной </w:t>
            </w:r>
            <w:proofErr w:type="spellStart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противокриминальной</w:t>
            </w:r>
            <w:proofErr w:type="spellEnd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рекламы, путем размещения данных материалов в газете "Наша жизнь», на официальных сайтах ОМС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2 подпрограммы 2 - Количество материалов, размещенных в газете "Наша жизнь",</w:t>
            </w:r>
            <w:r w:rsidRPr="007920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официальных сайтах ОМС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3 подпрограммы 2 «Укрепление кадрового потенциала ОМВД России по </w:t>
            </w:r>
            <w:proofErr w:type="spellStart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Лихославльскому</w:t>
            </w:r>
            <w:proofErr w:type="spellEnd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району, обустройство рабочих мест сотрудников».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задачи 3 подпрограммы 2 - Количество сотрудников ОМВД России по </w:t>
            </w:r>
            <w:proofErr w:type="spellStart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Лихославльскому</w:t>
            </w:r>
            <w:proofErr w:type="spellEnd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району, обеспечивающих охрану общественного порядка в </w:t>
            </w:r>
            <w:proofErr w:type="spellStart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Лихославльском</w:t>
            </w:r>
            <w:proofErr w:type="spellEnd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3 подпрограммы 2 - Количество участковых уполномоченных инспекторов.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3 подпрограммы 2 - Проведение конкурсных мероприятий "Лучший участковый".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3 подпрограммы 2 - Количество конкурсных мероприятий.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2 задачи 3 подпрограммы 2 - Награждение лучших сотрудников ОМВД России по </w:t>
            </w:r>
            <w:proofErr w:type="spellStart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Лихославльскому</w:t>
            </w:r>
            <w:proofErr w:type="spellEnd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району.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3 подпрограммы 2 - Количество лучших сотрудников полиции.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3 задачи 3 подпрограммы 2 - Наличие помещений для участковых пунктов полиции в </w:t>
            </w:r>
            <w:proofErr w:type="spellStart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Кавском</w:t>
            </w:r>
            <w:proofErr w:type="spellEnd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Микшинском</w:t>
            </w:r>
            <w:proofErr w:type="spellEnd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Сосновицком</w:t>
            </w:r>
            <w:proofErr w:type="spellEnd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Станском</w:t>
            </w:r>
            <w:proofErr w:type="spellEnd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Толмачевском</w:t>
            </w:r>
            <w:proofErr w:type="spellEnd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сельских поселениях.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  <w:r w:rsidRPr="007920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1 </w:t>
            </w: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административного мероприятия 3 задачи 3 подпрограммы 2 - Количество помещений.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3</w:t>
            </w: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«Комплексные меры противодействия злоупотреблению наркотическими средствами, психотропными веществами и их незаконному обороту на территории Лихославльского муниципального района Тверской области».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1 Подпрограммы 3 «Взаимодействие с гражданским обществом по вопросам противодействия незаконного распространения и немедицинского потребления наркотиков в </w:t>
            </w:r>
            <w:proofErr w:type="spellStart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Лихославльском</w:t>
            </w:r>
            <w:proofErr w:type="spellEnd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районе».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1 подпрограммы 3 - Сокращение динамики и распространения наркомании и связанных с ней правонарушений.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1 подпрограммы 3 - Обучение подростков и молодежи навыкам и умениям здорового поведения в области профилактики злоупотребления </w:t>
            </w:r>
            <w:proofErr w:type="spellStart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веществ (в форме семинаров, тренингов, проводимых группой специально подготовленных врачей, психологов, педагогов) в том числе на уроках ОБЖ.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3 - Количество мероприятий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1 подпрограммы 3 - Квалифицированное обучение педагогов, инспекторов по охране прав детей формам и методам работы с несовершеннолетними «группами риска».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1 подпрограммы 3 - Количество педагогов прошедших обучение.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3 - Проведение работы по развитию учреждений дополнительного образования, культурно-досуговых учреждений.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3 - Количество учреждений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1 подпрограммы 3 - Обеспечение трудоустройства подростков и молодежи, проведение работы по профессиональной ориентации молодежи.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4 задачи 1 подпрограммы 3 - Количество трудоустроенных подростков и молодежи. 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1 подпрограммы 3 - Обеспечение отдыха и оздоровления детей и подростков. Реализация оздоровительных и профилактических программ с доминированием антинаркотической пропаганды.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5 задачи 1 подпрограммы 3 - Количество подростков и детей, принявших участие </w:t>
            </w:r>
            <w:proofErr w:type="gramStart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оздоровительных и профилактических программ</w:t>
            </w:r>
            <w:proofErr w:type="gramEnd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6 задачи 1 подпрограммы 3 - Проведение антинаркотического месячника.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6 задачи 1 подпрограммы 3 - Количество проведенных мероприятий. 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7 задачи 1 подпрограммы 3 – Проведение мероприятий по выявлению каналов поступления на территории района наркотических средств, фактов культивирования растений, содержащих наркотические вещества.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7 задачи 1 подпрограммы 3 - Количество мероприятий по выявлению каналов поступления на территории района наркотических средств. 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8 задачи 1 подпрограммы 3 - Проведение мероприятий по выявлению лиц, употребляющих наркотические вещества, склоняющих к </w:t>
            </w: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употреблению наркотических и психотропных веществ.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8 задачи 1 подпрограммы 3 - Количество мероприятий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9 задачи 1 подпрограммы 3 - Проведение на территории района оперативно-профилактических операций «Мак», «Лаборатория», «Дискотека», «Канал», «Ночь».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9 задачи 1 подпрограммы 3 - Количество мероприятий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подпрограммы 3 «Совершенствование антинаркотической пропаганды».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3 - Количество мероприятий антинаркотической пропаганды.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3 - Обеспечение библиотек района и города изданиями периодической печати антинаркотического содержания.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3 - Количество изданий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3 - Распространение тематической информационной и методической литературы.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3 - Количество изданий.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Подпрограмма 4</w:t>
            </w: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«Профилактика терроризма и экстремизма, а также минимизации и (или) ликвидации последствий проявления терроризма и экстремизма на территории Лихославльского муниципального района Тверской области».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4 «Повышение уровня правовой грамотности и правосознания граждан в целях обеспечения антитеррористической защищенности».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задачи 1 подпрограммы 4 - Уменьшение проявлений экстремизма и негативного отношения к лицам других национальностей и религиозных конфессий. Противодействие терроризму и экстремизму и защита граждан, проживающих на территории </w:t>
            </w: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Лихославльского района от террористических и экстремистских актов. Обеспечение защищенности объектов возможных террористических посягательств, минимизация и ликвидация последствий террористических актов.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1 подпрограммы 4 - Информирование граждан о действиях при угрозе возникновения террористических актов в местах массового пребывания граждан, посредством размещения в СМИ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4 - Количество информации, размещенной в СМИ.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1 подпрограммы 4 - Организация адресного распространения и размещения в местах компактного проживания, обучения и работы иностранных граждан на территории Лихославльского района информации о требованиях действующего миграционного законодательства, а также контактных телефонов, по которым указанным гражданам следует обращаться в случаях совершения в отношении них противоправных действий.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1 подпрограммы 4 - Количество размещенной информации и информации с контактными телефонами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4 - Организация и проведение рабочих встреч с представителями религиозных конфессий, национальных диаспор с целью выявления и пресечения фактов разжигания межрелигиозной и межнациональной розни.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4 - Количество проведенных встреч.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2 подпрограммы 4 «Взаимодействие с гражданским обществом по вопросам предупреждения терроризма и экстремизма в </w:t>
            </w:r>
            <w:proofErr w:type="spellStart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Лихославльском</w:t>
            </w:r>
            <w:proofErr w:type="spellEnd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районе».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задачи 2 подпрограммы 4 - Доля муниципальных образований, охваченных мероприятиями по предупреждению угроз </w:t>
            </w: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терроризма и экстремизма в </w:t>
            </w:r>
            <w:proofErr w:type="spellStart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Лихославльском</w:t>
            </w:r>
            <w:proofErr w:type="spellEnd"/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4 - Организация обмена информацией и необходимыми материалами между администрацией Лихославльского района и территориальными органами власти, общественными объединениями и организациями, а также их должностными лицами.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4 - Регулярность обмена информацией.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4 - Организация цикла тематических материалов в СМИ Лихославльского района, направленных на информирование населения о безопасном поведении в экстремальных ситуациях, а также при угрозе возникновения террористических актов в местах массового пребывания граждан.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4 - Количество циклов тематических материалов в СМИ.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2 подпрограммы 4 - Организация размещения в местах массового пребывания граждан, в том числе учреждения образования и культуры, средств наглядной агитации (плакаты, щиты, листовки), предупреждающих о необходимости бдительности в связи с возможностью террористических актов.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2 подпрограммы 4 - Количество информационных стендов.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2 подпрограммы 4 - Организация и проведение профилактической работы в муниципальных учреждениях образования, культуры в местах проведения досуга несовершеннолетних и молодежи с целью разъяснения сущности экстремизма и его последствий.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2 подпрограммы 4 - Наличие плана профилактической работы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5 задачи 2 подпрограммы 4 - Организация методической разработки и проведение урока на тему </w:t>
            </w: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«Толерантность» в образовательных учреждениях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задачи 2 подпрограммы 4 - Наличие методических рекомендаций к проведению урока на тему "Толерантность".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6 задачи 2 подпрограммы 4 - Мониторинг и анализ терроризма, как явления, проблемы в организации субъектов противодействия терроризму, законодательства РФ и международного опыта в данной области.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6 задачи 2 подпрограммы 4 - Проведение мониторинга и анализа терроризма.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7 задачи 2 подпрограммы 4 -Систематическое проведение выездов представителей администрации района по территории Лихославльского района, используя рабочие поездки, выездные совещания в сельских и городских поселениях с целью выявления объектов, возможно угрожающих безопасности населения в сфере терроризма.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7 задачи 2 подпрограммы 4 - Наличие плана выездов.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FA5436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7920D0"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ероприятие 8 задачи 2 подпрограммы 4 - Изготовление агитационных материалов, листовок.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FA5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мероприятия 8 задачи 2 подпрограммы 4 - Количество агитационных материалов, листовок.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 подпрограммы 4 «Содействие правоохранительным органам в выявлении правонарушений и преступлений данной категории, а также ликвидации их последствий».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3 подпрограммы 4 - Количество мероприятий по выявлению участников неформальных объединений экстремистской направленности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3 подпрограммы 4 - Организация работы по выявлению в муниципальных учреждениях образования и культуры, а также в подростковых клубах и т.п., участников </w:t>
            </w: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неформальных молодежных объединений экстремистской направленности.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3 подпрограммы 4 - Количество мероприятий по выявлению участников неформальных молодежных объединений экстремистской направленности.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3 подпрограммы 4 - Организация разъяснительной работы среди населения, персонала критически важных объектов, объектов в учреждениях образования и культуры, относительно порядка действия при возникновении угрозы взрыва, обнаружению подозрительных предметов.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3 подпрограммы 4 - Количество памяток размещенных на стенде для разъяснения порядка действия при возникновении угрозы взрыва, обнаружению подозрительных предметов.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Подпрограмма 5</w:t>
            </w: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«Профилактика безнадзорности и правонарушений несовершеннолетних на территории Лихославльского муниципального района Тверской области».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5 «Снижение уровня подростковой преступности на территории Лихославльского района».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задачи 1 - Уровень преступности несовершеннолетних на территории Лихославльского района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1,99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Административное мероприятие 1 задачи 1 подпрограммы 5 - Формирование банка данных несовершеннолетних, находящихся в социально опасном положении.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5 - Количество несовершеннолетних, находящихся в социально опасном положении.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Административное мероприятие 2 задачи 1 подпрограммы 5 - Проведение комплексных межведомственных операций "Подросток", "Лидер", "</w:t>
            </w:r>
            <w:proofErr w:type="spellStart"/>
            <w:r w:rsidRPr="007920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Условник</w:t>
            </w:r>
            <w:proofErr w:type="spellEnd"/>
            <w:r w:rsidRPr="007920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", профилактических рейдов, проверок в вечернее и ночное время общественных мест.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Показатель 1 административного мероприятия 2 задачи 1 подпрограммы 5 - Количество </w:t>
            </w:r>
            <w:r w:rsidRPr="007920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проведенных межведомственных рейдов, проверок.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единица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3 задачи 1 подпрограммы 5 - Выявление и учет безнадзорных и беспризорных несовершеннолетних, лиц входящих в состав семей «группы риска», в пределах полномочий, установленных действующим законодательством РФ.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5 - Количество проведенных рейдов по выявлению безнадзорных и беспризорных несовершеннолетних, лиц, входящих в состав семей "группы риска"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4 задачи 1 подпрограммы 5 - Проведение работы по пополнению единого учета данных о несовершеннолетних, не посещающих или систематически пропускающих занятия в общеобразовательных учреждениях.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4 задачи 1 подпрограммы 5 - Количество несовершеннолетних, не посещающих или систематически пропускающих занятия в общеобразовательных учреждениях.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5 задачи 1 подпрограммы 5 - Проведение работы по профилактике правонарушений и преступности среди несовершеннолетних в каникулярный период посредством обеспечения максимального вовлечения детей и подростков в организованные формы отдыха, организации досуга детей и подростков.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5 задачи 1 подпрограммы 5 - Количество привлеченных несовершеннолетних, состоящих на учете в КДН Лихославльского района мероприятия, проводимые в каникулярный период.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6 задачи 1 подпрограммы 5 - Проведение координационных совещаний по вопросам преступности несовершеннолетних.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6 задачи 1 подпрограммы 5 - Количество координационных совещаний по вопросам преступности несовершеннолетних.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подпрограммы 5 «Совершенствование реабилитационной работы с несовершеннолетними, оказавшимися в социально опасном положении и трудной жизненной ситуации».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5 - Количество мероприятий реабилитационной работы с несовершеннолетними, оказавшимися в социально опасном положении и трудной ситуации.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5 - Проведение воспитательных мероприятий по профилактике правонарушений с несовершеннолетними в школах района.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5 - Количество проведенных мероприятий по профилактике правонарушений с несовершеннолетними в школах района.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5 - Направление несовершеннолетних правонарушителей в специально-воспитательные учреждения открытого и закрытого типа.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5 - Количество несовершеннолетних, направленных в специально-воспитательные учреждения.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2 подпрограммы 5 - Вовлечение несовершеннолетних, находящихся в социально опасном положении, в системе дополнительного образования, организации летних оздоровительных лагерей при ОУ.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2 подпрограммы 5 - Количество несовершеннолетних, вовлеченных в систему дополнительного образования.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 подпрограммы 5 «Выявление и устранение причин и условий, способствующих совершению правонарушений несовершеннолетними».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3 подпрограммы 5 - Количество преступлений, совершенных несовершеннолетними на территории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3 подпрограммы 5 - Количество выявленных нарушений законности в отношении несовершеннолетних.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3 подпрограммы 5 - Проведение Ежеквартального анализа состояния преступности и правонарушений несовершеннолетних.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3 подпрограммы 5 - Ежеквартальный анализ состояния преступности и правонарушений несовершеннолетних.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3 подпрограммы 5 - Организация рейдов по выявлению нарушений правил торговли алкогольной и табачной продукции несовершеннолетним.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3 подпрограммы 5 - Число проведенных рейдов.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3 подпрограммы 5 - Выявление и привлечение, вовлекающих несовершеннолетних в употребление алкогольной продукции.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3 подпрограммы 5 - Количество выявленных лиц, вовлекающих несовершеннолетних в совершение правонарушений.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3 подпрограммы 5 - Просветительская и методическая работа по профилактике безнадзорности и правонарушений несовершеннолетних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3 подпрограммы 5 - Количество проведенных мероприятий.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3 подпрограммы 5 - Освещение в СМИ сроков проведения, целей и результатов комплексных операций, акций, публикация материалов о правах, обязанностях и ответственности несовершеннолетних, выпуск наглядной агитации.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задачи 3 подпрограммы 5 - Количество публикаций в СМИ, наглядной агитации.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6 задачи 3 подпрограммы 5 - Организация выездов специалистов учреждений профилактики для проведения встреч, тренингов с учащимися.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6 задачи 3 подпрограммы 5 - Количество выездов.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7 задачи 3 подпрограммы 5 - Проведение родительских собраний в ОУ с приглашением специалистов для рассмотрения вопросов, связанных с профилактикой безнадзорности и правонарушений несовершеннолетних, с целью разъяснения ответственности родителей за воспитание, обучение, защиту прав и интересов несовершеннолетних.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7 задачи 3 подпрограммы 5 - Число проведенных родительских собраний в ОУ.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8 задачи 3 подпрограммы 5 - Организация выездных заседаний комиссии по делам несовершеннолетних в сельские поселения и городское поселение пос. Калашниково.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8 задачи 3 подпрограммы 5 - Количество выездных заседаний комиссии по делам несовершеннолетних в сельские поселения и городское поселение пос. Калашниково.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Подпрограмма 6</w:t>
            </w: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«Снижение рисков и смягчение последствий чрезвычайных ситуаций муниципального характера на территории Лихославльского муниципального района Тверской области».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3147,5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12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12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12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12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12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790,2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6 «Повышение готовности органов управления, сил и средств Лихославльского района к защите населения и территорий от чрезвычайных ситуаций муниципального характера».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3147,5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F4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41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281,8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F4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F41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790,2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1 подпрограммы 6 - Число пострадавших в результате чрезвычайных ситуаций на территории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1 подпрограммы 6 - Риск пострадать в чрезвычайных ситуациях на территории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пострадавших на ЧС// человек населения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3 задачи 1 подпрограммы 6 - Тяжесть последствий чрезвычайных ситуаций на территории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погибших в ЧС на пострадавших в ЧС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1.001 задачи 1 подпрограммы 6 - Совершенствование деятельности единой дежурно-диспетчерской службы Лихославльского района по оснащению техническими средствами управления.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1.001 задачи 1 подпрограммы 6 - Организация каналов радиосвязи между ЕДДС Лихославльского района и тремя ДДС экстренных оперативных служб (01,02,03).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(1/0).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административного мероприятия 1.001 задачи 1 подпрограммы 6 - Приобретение оборудования АРМ для директора МКУ ЕДДС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(1/0).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3</w:t>
            </w:r>
            <w:r w:rsidRPr="007920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административного мероприятия 1.001 задачи 1 подпрограммы 6 - Количество эксплуатационно-технического оборудования МКУ ЕДДС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1.002 задачи 1 подпрограммы 6 - Финансовое обеспечение деятельности МКУ ЕДДС Лихославльского района.</w:t>
            </w:r>
          </w:p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3147,5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F4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41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248,8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95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F4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F41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790,2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1.002 задачи 1 подпрограммы 6 - Количество обращений граждан в службу МКУ ЕДДС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</w:t>
            </w:r>
            <w:r w:rsidRPr="007920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административного мероприятия 1.002 задачи 1 подпрограммы 6 - Количество обращений граждан в службу вызова экстренных оперативных служб по единому номеру «112».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15590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77440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3 административного мероприятия 1.002 задачи 1 подпрограммы 6 - Количество сбоев в работе оборудования объектов жизнеобеспечения на территории Лихославльского района, учтенных в МКУ ЕДДС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1070</w:t>
            </w:r>
          </w:p>
          <w:p w:rsidR="007920D0" w:rsidRPr="007920D0" w:rsidRDefault="007920D0" w:rsidP="0079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подпрограммы 6 «Повышение мер защиты населения и территорий от чрезвычайных ситуаций и безопасности людей на водных объектах на территории Лихославльского района»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6 - Количество чрезвычайных ситуаций на территории Лихославльского района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2.001 задачи 2 подпрограммы 6 - Повышение квалификации руководителей и специалистов организаций, учреждений, работников, уполномоченных на решение задач в области ГО и ЧС в ГБОУ ДПО "УМЦ ГО ЧС Тверской области.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2.001 задачи 2 подпрограммы 6 - Количество обученных должностных лиц и специалистов организаций, учреждений, работников, уполномоченных на решение задач в области ГО и ЧС в ГБОУ ДПО "УМЦ ГО ЧС Тверской области.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2.002 задачи 2 подпрограммы 6 - Обеспечение деятельности комиссии по предупреждению и ликвидации чрезвычайных ситуаций и обеспечению пожарной безопасности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2.002 задачи 2 подпрограммы 6 - Количество заседаний комиссии по предупреждению и ликвидации чрезвычайных ситуаций и обеспечению пожарной безопасности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2.003 задачи 2 подпрограммы 6 - Координация деятельности сил и средств постоянной готовности Лихославльского районного звена Тверской территориальной подсистемы РСЧС.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2.003 задачи 2 подпрограммы 6 - Количество формирований в составе сил и средств постоянной готовности Лихославльского района. 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7920D0" w:rsidRPr="007920D0" w:rsidTr="007920D0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1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административного мероприятия 2.003 задачи 2 подпрограммы 6 - Количество человек в формировании состава сил и средств постоянной готовности Лихославльского района. </w:t>
            </w:r>
          </w:p>
        </w:tc>
        <w:tc>
          <w:tcPr>
            <w:tcW w:w="1083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07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56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2" w:type="dxa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</w:tr>
    </w:tbl>
    <w:p w:rsidR="007920D0" w:rsidRPr="007920D0" w:rsidRDefault="007920D0" w:rsidP="007920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20D0" w:rsidRPr="007920D0" w:rsidRDefault="007920D0" w:rsidP="007920D0">
      <w:pPr>
        <w:jc w:val="right"/>
      </w:pPr>
      <w:r w:rsidRPr="007920D0">
        <w:t>».</w:t>
      </w:r>
    </w:p>
    <w:p w:rsidR="00F3454F" w:rsidRDefault="00F3454F"/>
    <w:sectPr w:rsidR="00F3454F" w:rsidSect="007920D0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23EB"/>
    <w:multiLevelType w:val="hybridMultilevel"/>
    <w:tmpl w:val="37C86AD6"/>
    <w:styleLink w:val="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72AB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D0"/>
    <w:rsid w:val="001230E3"/>
    <w:rsid w:val="00323631"/>
    <w:rsid w:val="0051337A"/>
    <w:rsid w:val="00617B5E"/>
    <w:rsid w:val="00720923"/>
    <w:rsid w:val="007920D0"/>
    <w:rsid w:val="00F3454F"/>
    <w:rsid w:val="00F4122A"/>
    <w:rsid w:val="00FA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F68C"/>
  <w15:chartTrackingRefBased/>
  <w15:docId w15:val="{91AC53D4-80E3-4175-A282-ABA49B45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20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20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D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20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7920D0"/>
  </w:style>
  <w:style w:type="numbering" w:customStyle="1" w:styleId="23">
    <w:name w:val="Стиль2"/>
    <w:basedOn w:val="a2"/>
    <w:rsid w:val="007920D0"/>
  </w:style>
  <w:style w:type="paragraph" w:customStyle="1" w:styleId="12">
    <w:name w:val="Без интервала1"/>
    <w:rsid w:val="007920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920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792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7920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7920D0"/>
    <w:rPr>
      <w:sz w:val="21"/>
      <w:shd w:val="clear" w:color="auto" w:fill="FFFFFF"/>
      <w:lang w:val="x-none" w:eastAsia="x-none"/>
    </w:rPr>
  </w:style>
  <w:style w:type="paragraph" w:customStyle="1" w:styleId="3">
    <w:name w:val="Основной текст3"/>
    <w:basedOn w:val="a"/>
    <w:link w:val="a4"/>
    <w:rsid w:val="007920D0"/>
    <w:pPr>
      <w:shd w:val="clear" w:color="auto" w:fill="FFFFFF"/>
      <w:spacing w:before="780" w:after="0" w:line="250" w:lineRule="exact"/>
      <w:jc w:val="both"/>
    </w:pPr>
    <w:rPr>
      <w:sz w:val="21"/>
      <w:shd w:val="clear" w:color="auto" w:fill="FFFFFF"/>
      <w:lang w:val="x-none" w:eastAsia="x-none"/>
    </w:rPr>
  </w:style>
  <w:style w:type="table" w:styleId="a5">
    <w:name w:val="Table Grid"/>
    <w:basedOn w:val="a1"/>
    <w:rsid w:val="007920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92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920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92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920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7920D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920D0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page number"/>
    <w:basedOn w:val="a0"/>
    <w:rsid w:val="007920D0"/>
  </w:style>
  <w:style w:type="paragraph" w:customStyle="1" w:styleId="24">
    <w:name w:val="Знак Знак2"/>
    <w:basedOn w:val="a"/>
    <w:rsid w:val="007920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uiPriority w:val="99"/>
    <w:semiHidden/>
    <w:unhideWhenUsed/>
    <w:rsid w:val="007920D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7920D0"/>
    <w:rPr>
      <w:color w:val="800080"/>
      <w:u w:val="single"/>
    </w:rPr>
  </w:style>
  <w:style w:type="paragraph" w:customStyle="1" w:styleId="font5">
    <w:name w:val="font5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65">
    <w:name w:val="xl65"/>
    <w:basedOn w:val="a"/>
    <w:rsid w:val="007920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20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792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792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7920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7920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87">
    <w:name w:val="xl8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88">
    <w:name w:val="xl8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92">
    <w:name w:val="xl92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6">
    <w:name w:val="xl96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98">
    <w:name w:val="xl9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7920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6">
    <w:name w:val="xl106"/>
    <w:basedOn w:val="a"/>
    <w:rsid w:val="00792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unhideWhenUsed/>
    <w:rsid w:val="007920D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uiPriority w:val="99"/>
    <w:rsid w:val="007920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"/>
    <w:link w:val="26"/>
    <w:rsid w:val="007920D0"/>
    <w:pPr>
      <w:ind w:firstLine="210"/>
    </w:pPr>
    <w:rPr>
      <w:rFonts w:eastAsia="Times New Roman"/>
      <w:sz w:val="20"/>
      <w:szCs w:val="20"/>
    </w:rPr>
  </w:style>
  <w:style w:type="character" w:customStyle="1" w:styleId="26">
    <w:name w:val="Красная строка 2 Знак"/>
    <w:basedOn w:val="af0"/>
    <w:link w:val="25"/>
    <w:rsid w:val="00792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92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">
    <w:name w:val="Стиль21"/>
    <w:basedOn w:val="a2"/>
    <w:rsid w:val="007920D0"/>
    <w:pPr>
      <w:numPr>
        <w:numId w:val="1"/>
      </w:numPr>
    </w:pPr>
  </w:style>
  <w:style w:type="numbering" w:customStyle="1" w:styleId="110">
    <w:name w:val="Нет списка11"/>
    <w:next w:val="a2"/>
    <w:uiPriority w:val="99"/>
    <w:semiHidden/>
    <w:rsid w:val="007920D0"/>
  </w:style>
  <w:style w:type="paragraph" w:styleId="af1">
    <w:name w:val="Body Text"/>
    <w:basedOn w:val="a"/>
    <w:link w:val="af2"/>
    <w:rsid w:val="007920D0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792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qFormat/>
    <w:rsid w:val="007920D0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920D0"/>
    <w:pPr>
      <w:widowControl w:val="0"/>
      <w:snapToGrid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table" w:customStyle="1" w:styleId="14">
    <w:name w:val="Сетка таблицы1"/>
    <w:basedOn w:val="a1"/>
    <w:next w:val="a5"/>
    <w:uiPriority w:val="59"/>
    <w:rsid w:val="007920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Стиль22"/>
    <w:basedOn w:val="a2"/>
    <w:rsid w:val="007920D0"/>
    <w:pPr>
      <w:numPr>
        <w:numId w:val="3"/>
      </w:numPr>
    </w:pPr>
  </w:style>
  <w:style w:type="character" w:customStyle="1" w:styleId="af4">
    <w:name w:val="Цветовое выделение"/>
    <w:uiPriority w:val="99"/>
    <w:rsid w:val="007920D0"/>
    <w:rPr>
      <w:b/>
      <w:color w:val="000080"/>
    </w:rPr>
  </w:style>
  <w:style w:type="paragraph" w:customStyle="1" w:styleId="xl107">
    <w:name w:val="xl107"/>
    <w:basedOn w:val="a"/>
    <w:rsid w:val="007920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7920D0"/>
  </w:style>
  <w:style w:type="paragraph" w:customStyle="1" w:styleId="xl108">
    <w:name w:val="xl10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92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92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92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92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920D0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92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92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92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920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920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92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920D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920D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92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92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92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92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92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92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92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92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92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92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92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920D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920D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7920D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920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920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920D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920D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7920D0"/>
  </w:style>
  <w:style w:type="numbering" w:customStyle="1" w:styleId="120">
    <w:name w:val="Нет списка12"/>
    <w:next w:val="a2"/>
    <w:uiPriority w:val="99"/>
    <w:semiHidden/>
    <w:unhideWhenUsed/>
    <w:rsid w:val="007920D0"/>
  </w:style>
  <w:style w:type="character" w:customStyle="1" w:styleId="afa">
    <w:name w:val="Гипертекстовая ссылка"/>
    <w:uiPriority w:val="99"/>
    <w:rsid w:val="007920D0"/>
    <w:rPr>
      <w:rFonts w:cs="Times New Roman"/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7920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caption"/>
    <w:basedOn w:val="a"/>
    <w:next w:val="a"/>
    <w:qFormat/>
    <w:rsid w:val="00792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8">
    <w:name w:val="Знак2 Знак Знак Знак"/>
    <w:basedOn w:val="a"/>
    <w:rsid w:val="007920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9">
    <w:name w:val="Сетка таблицы2"/>
    <w:basedOn w:val="a1"/>
    <w:next w:val="a5"/>
    <w:uiPriority w:val="59"/>
    <w:rsid w:val="00792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46">
    <w:name w:val="xl14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47">
    <w:name w:val="xl14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7920D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7920D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7">
    <w:name w:val="xl19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8">
    <w:name w:val="xl198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9">
    <w:name w:val="xl19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0">
    <w:name w:val="xl20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1">
    <w:name w:val="xl20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2">
    <w:name w:val="xl20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3">
    <w:name w:val="xl203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4">
    <w:name w:val="xl20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5">
    <w:name w:val="xl20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eastAsia="ru-RU"/>
    </w:rPr>
  </w:style>
  <w:style w:type="paragraph" w:customStyle="1" w:styleId="xl207">
    <w:name w:val="xl20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7920D0"/>
    <w:pPr>
      <w:pBdr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4">
    <w:name w:val="xl22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5">
    <w:name w:val="xl225"/>
    <w:basedOn w:val="a"/>
    <w:rsid w:val="007920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6">
    <w:name w:val="xl226"/>
    <w:basedOn w:val="a"/>
    <w:rsid w:val="007920D0"/>
    <w:pPr>
      <w:pBdr>
        <w:top w:val="single" w:sz="4" w:space="0" w:color="000000"/>
        <w:lef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7920D0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7920D0"/>
    <w:pP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5">
    <w:name w:val="xl235"/>
    <w:basedOn w:val="a"/>
    <w:rsid w:val="007920D0"/>
    <w:pPr>
      <w:pBdr>
        <w:top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7">
    <w:name w:val="xl23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38">
    <w:name w:val="xl23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39">
    <w:name w:val="xl23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0">
    <w:name w:val="xl24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1">
    <w:name w:val="xl241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2">
    <w:name w:val="xl242"/>
    <w:basedOn w:val="a"/>
    <w:rsid w:val="007920D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3">
    <w:name w:val="xl24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4">
    <w:name w:val="xl244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"/>
    <w:rsid w:val="007920D0"/>
    <w:pPr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7">
    <w:name w:val="xl247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8">
    <w:name w:val="xl248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0">
    <w:name w:val="xl25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1">
    <w:name w:val="xl251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4">
    <w:name w:val="xl254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55">
    <w:name w:val="xl25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7">
    <w:name w:val="xl25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9">
    <w:name w:val="xl25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0">
    <w:name w:val="xl26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3">
    <w:name w:val="xl263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8">
    <w:name w:val="xl268"/>
    <w:basedOn w:val="a"/>
    <w:rsid w:val="007920D0"/>
    <w:pPr>
      <w:pBdr>
        <w:top w:val="single" w:sz="4" w:space="0" w:color="000000"/>
        <w:left w:val="single" w:sz="4" w:space="0" w:color="212121"/>
        <w:bottom w:val="single" w:sz="4" w:space="0" w:color="auto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0">
    <w:name w:val="xl27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1">
    <w:name w:val="xl27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2">
    <w:name w:val="xl272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3">
    <w:name w:val="xl27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74">
    <w:name w:val="xl27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75">
    <w:name w:val="xl27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auto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76">
    <w:name w:val="xl27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7">
    <w:name w:val="xl27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8">
    <w:name w:val="xl278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82">
    <w:name w:val="xl282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3">
    <w:name w:val="xl28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"/>
    <w:rsid w:val="007920D0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5">
    <w:name w:val="xl285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8">
    <w:name w:val="xl288"/>
    <w:basedOn w:val="a"/>
    <w:rsid w:val="007920D0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1">
    <w:name w:val="xl29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2">
    <w:name w:val="xl292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3">
    <w:name w:val="xl29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rsid w:val="007920D0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5">
    <w:name w:val="xl295"/>
    <w:basedOn w:val="a"/>
    <w:rsid w:val="007920D0"/>
    <w:pPr>
      <w:pBdr>
        <w:left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6">
    <w:name w:val="xl29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7">
    <w:name w:val="xl29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8">
    <w:name w:val="xl298"/>
    <w:basedOn w:val="a"/>
    <w:rsid w:val="007920D0"/>
    <w:pPr>
      <w:pBdr>
        <w:top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9">
    <w:name w:val="xl29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0">
    <w:name w:val="xl30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1">
    <w:name w:val="xl301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2">
    <w:name w:val="xl30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3">
    <w:name w:val="xl303"/>
    <w:basedOn w:val="a"/>
    <w:rsid w:val="007920D0"/>
    <w:pPr>
      <w:pBdr>
        <w:top w:val="single" w:sz="4" w:space="0" w:color="212121"/>
        <w:left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4">
    <w:name w:val="xl304"/>
    <w:basedOn w:val="a"/>
    <w:rsid w:val="007920D0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5">
    <w:name w:val="xl305"/>
    <w:basedOn w:val="a"/>
    <w:rsid w:val="007920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6">
    <w:name w:val="xl30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7">
    <w:name w:val="xl307"/>
    <w:basedOn w:val="a"/>
    <w:rsid w:val="007920D0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8">
    <w:name w:val="xl308"/>
    <w:basedOn w:val="a"/>
    <w:rsid w:val="007920D0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9">
    <w:name w:val="xl309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920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1">
    <w:name w:val="xl311"/>
    <w:basedOn w:val="a"/>
    <w:rsid w:val="00792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2">
    <w:name w:val="xl312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3">
    <w:name w:val="xl313"/>
    <w:basedOn w:val="a"/>
    <w:rsid w:val="00792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7920D0"/>
  </w:style>
  <w:style w:type="paragraph" w:customStyle="1" w:styleId="230">
    <w:name w:val="Знак2 Знак Знак Знак3"/>
    <w:basedOn w:val="a"/>
    <w:rsid w:val="007920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Прижатый влево"/>
    <w:basedOn w:val="a"/>
    <w:next w:val="a"/>
    <w:uiPriority w:val="99"/>
    <w:rsid w:val="007920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7920D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7920D0"/>
    <w:rPr>
      <w:i/>
      <w:iCs/>
    </w:rPr>
  </w:style>
  <w:style w:type="character" w:customStyle="1" w:styleId="aff0">
    <w:name w:val="Не вступил в силу"/>
    <w:rsid w:val="007920D0"/>
    <w:rPr>
      <w:b/>
      <w:bCs/>
      <w:color w:val="000000"/>
      <w:sz w:val="26"/>
      <w:szCs w:val="26"/>
      <w:shd w:val="clear" w:color="auto" w:fill="D8EDE8"/>
    </w:rPr>
  </w:style>
  <w:style w:type="paragraph" w:styleId="aff1">
    <w:name w:val="List Paragraph"/>
    <w:basedOn w:val="a"/>
    <w:uiPriority w:val="34"/>
    <w:qFormat/>
    <w:rsid w:val="007920D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220">
    <w:name w:val="Знак2 Знак Знак Знак2"/>
    <w:basedOn w:val="a"/>
    <w:rsid w:val="007920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0">
    <w:name w:val="Знак2 Знак Знак Знак1"/>
    <w:basedOn w:val="a"/>
    <w:rsid w:val="007920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uiPriority w:val="22"/>
    <w:qFormat/>
    <w:rsid w:val="007920D0"/>
    <w:rPr>
      <w:b/>
      <w:bCs/>
    </w:rPr>
  </w:style>
  <w:style w:type="numbering" w:customStyle="1" w:styleId="30">
    <w:name w:val="Нет списка3"/>
    <w:next w:val="a2"/>
    <w:uiPriority w:val="99"/>
    <w:semiHidden/>
    <w:unhideWhenUsed/>
    <w:rsid w:val="007920D0"/>
  </w:style>
  <w:style w:type="numbering" w:customStyle="1" w:styleId="130">
    <w:name w:val="Нет списка13"/>
    <w:next w:val="a2"/>
    <w:uiPriority w:val="99"/>
    <w:semiHidden/>
    <w:unhideWhenUsed/>
    <w:rsid w:val="007920D0"/>
  </w:style>
  <w:style w:type="table" w:customStyle="1" w:styleId="31">
    <w:name w:val="Сетка таблицы3"/>
    <w:basedOn w:val="a1"/>
    <w:next w:val="a5"/>
    <w:uiPriority w:val="59"/>
    <w:rsid w:val="00792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9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23</Pages>
  <Words>7122</Words>
  <Characters>40601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2022-01-14T11:18:00Z</cp:lastPrinted>
  <dcterms:created xsi:type="dcterms:W3CDTF">2022-01-12T08:43:00Z</dcterms:created>
  <dcterms:modified xsi:type="dcterms:W3CDTF">2022-01-14T11:37:00Z</dcterms:modified>
</cp:coreProperties>
</file>