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FB6" w:rsidRPr="00B17E40" w:rsidRDefault="00C04FB6" w:rsidP="00C04FB6">
      <w:pPr>
        <w:suppressAutoHyphens/>
        <w:spacing w:after="0" w:line="240" w:lineRule="auto"/>
        <w:ind w:firstLine="567"/>
        <w:jc w:val="right"/>
        <w:rPr>
          <w:rFonts w:ascii="Calibri" w:eastAsia="Calibri" w:hAnsi="Calibri" w:cs="font297"/>
        </w:rPr>
      </w:pPr>
      <w:r w:rsidRPr="00B17E40">
        <w:rPr>
          <w:rFonts w:ascii="Times New Roman" w:eastAsia="Calibri" w:hAnsi="Times New Roman" w:cs="Times New Roman"/>
          <w:sz w:val="24"/>
          <w:szCs w:val="24"/>
        </w:rPr>
        <w:t xml:space="preserve">Утвержден протоколом заседания </w:t>
      </w:r>
    </w:p>
    <w:p w:rsidR="00C04FB6" w:rsidRPr="00B17E40" w:rsidRDefault="00C04FB6" w:rsidP="00C04FB6">
      <w:pPr>
        <w:suppressAutoHyphens/>
        <w:spacing w:after="0" w:line="240" w:lineRule="auto"/>
        <w:ind w:firstLine="567"/>
        <w:jc w:val="right"/>
        <w:rPr>
          <w:rFonts w:ascii="Calibri" w:eastAsia="Calibri" w:hAnsi="Calibri" w:cs="font297"/>
        </w:rPr>
      </w:pPr>
      <w:r>
        <w:rPr>
          <w:rFonts w:ascii="Times New Roman" w:eastAsia="Calibri" w:hAnsi="Times New Roman" w:cs="Times New Roman"/>
          <w:sz w:val="24"/>
          <w:szCs w:val="24"/>
        </w:rPr>
        <w:t xml:space="preserve">Общественного совета МО «Лихославльский район» </w:t>
      </w:r>
    </w:p>
    <w:p w:rsidR="00C04FB6" w:rsidRPr="00B17E40" w:rsidRDefault="00C04FB6" w:rsidP="00C04FB6">
      <w:pPr>
        <w:suppressAutoHyphens/>
        <w:spacing w:after="0" w:line="240" w:lineRule="auto"/>
        <w:ind w:firstLine="567"/>
        <w:jc w:val="right"/>
        <w:rPr>
          <w:rFonts w:ascii="Calibri" w:eastAsia="Calibri" w:hAnsi="Calibri" w:cs="font297"/>
        </w:rPr>
      </w:pPr>
      <w:r w:rsidRPr="00B17E40">
        <w:rPr>
          <w:rFonts w:ascii="Times New Roman" w:eastAsia="Calibri" w:hAnsi="Times New Roman" w:cs="Times New Roman"/>
          <w:sz w:val="24"/>
          <w:szCs w:val="24"/>
        </w:rPr>
        <w:t xml:space="preserve">от </w:t>
      </w:r>
      <w:r w:rsidR="00E60675">
        <w:rPr>
          <w:rFonts w:ascii="Times New Roman" w:eastAsia="Calibri" w:hAnsi="Times New Roman" w:cs="Times New Roman"/>
          <w:sz w:val="24"/>
          <w:szCs w:val="24"/>
        </w:rPr>
        <w:t>25</w:t>
      </w:r>
      <w:r>
        <w:rPr>
          <w:rFonts w:ascii="Times New Roman" w:eastAsia="Calibri" w:hAnsi="Times New Roman" w:cs="Times New Roman"/>
          <w:sz w:val="24"/>
          <w:szCs w:val="24"/>
        </w:rPr>
        <w:t>.03.</w:t>
      </w:r>
      <w:r w:rsidRPr="00B17E40">
        <w:rPr>
          <w:rFonts w:ascii="Times New Roman" w:eastAsia="Calibri" w:hAnsi="Times New Roman" w:cs="Times New Roman"/>
          <w:sz w:val="24"/>
          <w:szCs w:val="24"/>
        </w:rPr>
        <w:t>20</w:t>
      </w:r>
      <w:r>
        <w:rPr>
          <w:rFonts w:ascii="Times New Roman" w:eastAsia="Calibri" w:hAnsi="Times New Roman" w:cs="Times New Roman"/>
          <w:sz w:val="24"/>
          <w:szCs w:val="24"/>
        </w:rPr>
        <w:t>2</w:t>
      </w:r>
      <w:r w:rsidR="00E60675">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B17E40">
        <w:rPr>
          <w:rFonts w:ascii="Times New Roman" w:eastAsia="Calibri" w:hAnsi="Times New Roman" w:cs="Times New Roman"/>
          <w:sz w:val="24"/>
          <w:szCs w:val="24"/>
          <w:u w:val="single"/>
        </w:rPr>
        <w:t xml:space="preserve"> </w:t>
      </w:r>
    </w:p>
    <w:p w:rsidR="00C04FB6" w:rsidRDefault="00C04FB6" w:rsidP="00FF3346">
      <w:pPr>
        <w:autoSpaceDE w:val="0"/>
        <w:autoSpaceDN w:val="0"/>
        <w:adjustRightInd w:val="0"/>
        <w:spacing w:after="0" w:line="240" w:lineRule="auto"/>
        <w:jc w:val="center"/>
        <w:rPr>
          <w:rFonts w:ascii="Times New Roman" w:hAnsi="Times New Roman" w:cs="Times New Roman"/>
          <w:b/>
          <w:bCs/>
          <w:sz w:val="28"/>
          <w:szCs w:val="28"/>
        </w:rPr>
      </w:pPr>
    </w:p>
    <w:p w:rsidR="00FF3346" w:rsidRPr="00FF3346" w:rsidRDefault="00FF3346" w:rsidP="00FF3346">
      <w:pPr>
        <w:autoSpaceDE w:val="0"/>
        <w:autoSpaceDN w:val="0"/>
        <w:adjustRightInd w:val="0"/>
        <w:spacing w:after="0" w:line="240" w:lineRule="auto"/>
        <w:jc w:val="center"/>
        <w:rPr>
          <w:rFonts w:ascii="Times New Roman" w:hAnsi="Times New Roman" w:cs="Times New Roman"/>
          <w:b/>
          <w:bCs/>
          <w:sz w:val="28"/>
          <w:szCs w:val="28"/>
        </w:rPr>
      </w:pPr>
      <w:r w:rsidRPr="00FF3346">
        <w:rPr>
          <w:rFonts w:ascii="Times New Roman" w:hAnsi="Times New Roman" w:cs="Times New Roman"/>
          <w:b/>
          <w:bCs/>
          <w:sz w:val="28"/>
          <w:szCs w:val="28"/>
        </w:rPr>
        <w:t xml:space="preserve">Доклад (отчет) об антимонопольном </w:t>
      </w:r>
      <w:proofErr w:type="spellStart"/>
      <w:r w:rsidRPr="00FF3346">
        <w:rPr>
          <w:rFonts w:ascii="Times New Roman" w:hAnsi="Times New Roman" w:cs="Times New Roman"/>
          <w:b/>
          <w:bCs/>
          <w:sz w:val="28"/>
          <w:szCs w:val="28"/>
        </w:rPr>
        <w:t>комплаенсе</w:t>
      </w:r>
      <w:proofErr w:type="spellEnd"/>
      <w:r w:rsidRPr="00FF3346">
        <w:rPr>
          <w:rFonts w:ascii="Times New Roman" w:hAnsi="Times New Roman" w:cs="Times New Roman"/>
          <w:b/>
          <w:bCs/>
          <w:sz w:val="28"/>
          <w:szCs w:val="28"/>
        </w:rPr>
        <w:t xml:space="preserve"> в Администрации</w:t>
      </w:r>
    </w:p>
    <w:p w:rsidR="00FF3346" w:rsidRPr="00FF3346" w:rsidRDefault="00FF3346" w:rsidP="00FF3346">
      <w:pPr>
        <w:autoSpaceDE w:val="0"/>
        <w:autoSpaceDN w:val="0"/>
        <w:adjustRightInd w:val="0"/>
        <w:spacing w:after="0" w:line="240" w:lineRule="auto"/>
        <w:jc w:val="center"/>
        <w:rPr>
          <w:rFonts w:ascii="Times New Roman" w:hAnsi="Times New Roman" w:cs="Times New Roman"/>
          <w:b/>
          <w:bCs/>
          <w:sz w:val="28"/>
          <w:szCs w:val="28"/>
        </w:rPr>
      </w:pPr>
      <w:r w:rsidRPr="00FF3346">
        <w:rPr>
          <w:rFonts w:ascii="Times New Roman" w:hAnsi="Times New Roman" w:cs="Times New Roman"/>
          <w:b/>
          <w:bCs/>
          <w:sz w:val="28"/>
          <w:szCs w:val="28"/>
        </w:rPr>
        <w:t>Лихославльского района за 2020 год</w:t>
      </w:r>
    </w:p>
    <w:p w:rsidR="00FF3346" w:rsidRPr="00FF3346" w:rsidRDefault="00FF3346" w:rsidP="00FF3346">
      <w:pPr>
        <w:autoSpaceDE w:val="0"/>
        <w:autoSpaceDN w:val="0"/>
        <w:adjustRightInd w:val="0"/>
        <w:spacing w:after="0" w:line="240" w:lineRule="auto"/>
        <w:ind w:firstLine="709"/>
        <w:jc w:val="center"/>
        <w:rPr>
          <w:rFonts w:ascii="Times New Roman" w:hAnsi="Times New Roman" w:cs="Times New Roman"/>
          <w:b/>
          <w:bCs/>
          <w:sz w:val="28"/>
          <w:szCs w:val="28"/>
        </w:rPr>
      </w:pPr>
    </w:p>
    <w:p w:rsidR="00FF3346" w:rsidRPr="00FF3346" w:rsidRDefault="00FF3346" w:rsidP="00FF3346">
      <w:pPr>
        <w:autoSpaceDE w:val="0"/>
        <w:autoSpaceDN w:val="0"/>
        <w:adjustRightInd w:val="0"/>
        <w:spacing w:after="0" w:line="240" w:lineRule="auto"/>
        <w:ind w:firstLine="709"/>
        <w:jc w:val="center"/>
        <w:rPr>
          <w:rFonts w:ascii="Times New Roman" w:hAnsi="Times New Roman" w:cs="Times New Roman"/>
          <w:b/>
          <w:bCs/>
          <w:sz w:val="28"/>
          <w:szCs w:val="28"/>
        </w:rPr>
      </w:pPr>
      <w:r w:rsidRPr="00FF3346">
        <w:rPr>
          <w:rFonts w:ascii="Times New Roman" w:hAnsi="Times New Roman" w:cs="Times New Roman"/>
          <w:b/>
          <w:bCs/>
          <w:sz w:val="28"/>
          <w:szCs w:val="28"/>
        </w:rPr>
        <w:t>I. Общие положения</w:t>
      </w:r>
    </w:p>
    <w:p w:rsidR="00FF3346" w:rsidRPr="00FF3346" w:rsidRDefault="00FF3346" w:rsidP="00FF3346">
      <w:pPr>
        <w:autoSpaceDE w:val="0"/>
        <w:autoSpaceDN w:val="0"/>
        <w:adjustRightInd w:val="0"/>
        <w:spacing w:after="0" w:line="240" w:lineRule="auto"/>
        <w:ind w:firstLine="709"/>
        <w:jc w:val="center"/>
        <w:rPr>
          <w:rFonts w:ascii="Times New Roman" w:hAnsi="Times New Roman" w:cs="Times New Roman"/>
          <w:b/>
          <w:bCs/>
          <w:sz w:val="28"/>
          <w:szCs w:val="28"/>
        </w:rPr>
      </w:pPr>
    </w:p>
    <w:p w:rsidR="00FF3346" w:rsidRPr="00FF3346" w:rsidRDefault="00FF3346" w:rsidP="00FF3346">
      <w:pPr>
        <w:autoSpaceDE w:val="0"/>
        <w:autoSpaceDN w:val="0"/>
        <w:adjustRightInd w:val="0"/>
        <w:spacing w:after="0" w:line="240" w:lineRule="auto"/>
        <w:ind w:firstLine="709"/>
        <w:jc w:val="both"/>
        <w:rPr>
          <w:rFonts w:ascii="Times New Roman" w:hAnsi="Times New Roman" w:cs="Times New Roman"/>
          <w:sz w:val="28"/>
          <w:szCs w:val="28"/>
        </w:rPr>
      </w:pPr>
      <w:r w:rsidRPr="00FF3346">
        <w:rPr>
          <w:rFonts w:ascii="Times New Roman" w:hAnsi="Times New Roman" w:cs="Times New Roman"/>
          <w:sz w:val="28"/>
          <w:szCs w:val="28"/>
        </w:rPr>
        <w:t>Указом Президента РФ от 21.12.2017 № 618 «Об основных направлениях государственной политики по развитию конкуренции» предусмотрено поручение Правительству Российской Федерации в срок до 01 марта 2019 года 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FF3346" w:rsidRPr="00FF3346" w:rsidRDefault="00FF3346" w:rsidP="00FF3346">
      <w:pPr>
        <w:autoSpaceDE w:val="0"/>
        <w:autoSpaceDN w:val="0"/>
        <w:adjustRightInd w:val="0"/>
        <w:spacing w:after="0" w:line="240" w:lineRule="auto"/>
        <w:ind w:firstLine="709"/>
        <w:jc w:val="both"/>
        <w:rPr>
          <w:rFonts w:ascii="Times New Roman" w:hAnsi="Times New Roman" w:cs="Times New Roman"/>
          <w:sz w:val="28"/>
          <w:szCs w:val="28"/>
        </w:rPr>
      </w:pPr>
      <w:r w:rsidRPr="00FF3346">
        <w:rPr>
          <w:rFonts w:ascii="Times New Roman" w:hAnsi="Times New Roman" w:cs="Times New Roman"/>
          <w:sz w:val="28"/>
          <w:szCs w:val="28"/>
        </w:rPr>
        <w:t>Распоряжением Правительства Российской Федерации от 18.10.2018 № 2258-р утверждены 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Пунктом 2 распоряжения органам исполнительной власти субъектов Российской Федерации и органам местного самоуправления рекомендовано руководствоваться утвержденными методическими рекомендациями.</w:t>
      </w:r>
    </w:p>
    <w:p w:rsidR="00FF3346" w:rsidRPr="00FF3346" w:rsidRDefault="00FF3346" w:rsidP="00FF3346">
      <w:pPr>
        <w:spacing w:after="0" w:line="240" w:lineRule="auto"/>
        <w:ind w:firstLine="709"/>
        <w:jc w:val="both"/>
        <w:rPr>
          <w:rFonts w:ascii="Times New Roman" w:hAnsi="Times New Roman" w:cs="Times New Roman"/>
          <w:sz w:val="28"/>
          <w:szCs w:val="28"/>
        </w:rPr>
      </w:pPr>
      <w:r w:rsidRPr="00FF3346">
        <w:rPr>
          <w:rFonts w:ascii="Times New Roman" w:hAnsi="Times New Roman" w:cs="Times New Roman"/>
          <w:sz w:val="28"/>
          <w:szCs w:val="28"/>
        </w:rPr>
        <w:t xml:space="preserve">Постановлением администрации Лихославльского района от 01.03.2019 №68-1 «Об организации системы внутреннего обеспечения соответствия требованиям антимонопольного законодательства в Администрации Лихославльского района Тверской области» утверждено </w:t>
      </w:r>
      <w:r w:rsidRPr="00FF3346">
        <w:rPr>
          <w:rFonts w:ascii="Times New Roman" w:eastAsia="Times New Roman" w:hAnsi="Times New Roman" w:cs="Times New Roman"/>
          <w:sz w:val="28"/>
          <w:szCs w:val="28"/>
          <w:lang w:eastAsia="ru-RU"/>
        </w:rPr>
        <w:t>Положение об организации системы внутреннего обеспечения соответствия требованиям антимонопольного законодательства в Администрации Лихославльского района</w:t>
      </w:r>
      <w:r w:rsidRPr="00FF3346">
        <w:rPr>
          <w:rFonts w:ascii="Times New Roman" w:hAnsi="Times New Roman" w:cs="Times New Roman"/>
          <w:sz w:val="28"/>
          <w:szCs w:val="28"/>
        </w:rPr>
        <w:t xml:space="preserve">. </w:t>
      </w:r>
    </w:p>
    <w:p w:rsidR="00FF3346" w:rsidRPr="00FF3346" w:rsidRDefault="00FF3346" w:rsidP="00FF3346">
      <w:pPr>
        <w:spacing w:after="0" w:line="240" w:lineRule="auto"/>
        <w:ind w:firstLine="709"/>
        <w:jc w:val="both"/>
        <w:rPr>
          <w:rFonts w:ascii="Times New Roman" w:hAnsi="Times New Roman" w:cs="Times New Roman"/>
          <w:sz w:val="28"/>
          <w:szCs w:val="28"/>
        </w:rPr>
      </w:pPr>
      <w:r w:rsidRPr="00FF3346">
        <w:rPr>
          <w:rFonts w:ascii="Times New Roman" w:hAnsi="Times New Roman" w:cs="Times New Roman"/>
          <w:sz w:val="28"/>
          <w:szCs w:val="28"/>
        </w:rPr>
        <w:t xml:space="preserve"> В соответствии с утвержденным Положением определены сотрудники, ответственные за осуществление функций, связанных с деятельностью антимонопольного </w:t>
      </w:r>
      <w:proofErr w:type="spellStart"/>
      <w:r w:rsidRPr="00FF3346">
        <w:rPr>
          <w:rFonts w:ascii="Times New Roman" w:hAnsi="Times New Roman" w:cs="Times New Roman"/>
          <w:sz w:val="28"/>
          <w:szCs w:val="28"/>
        </w:rPr>
        <w:t>комплаенса</w:t>
      </w:r>
      <w:proofErr w:type="spellEnd"/>
      <w:r w:rsidRPr="00FF3346">
        <w:rPr>
          <w:rFonts w:ascii="Times New Roman" w:hAnsi="Times New Roman" w:cs="Times New Roman"/>
          <w:sz w:val="28"/>
          <w:szCs w:val="28"/>
        </w:rPr>
        <w:t xml:space="preserve"> в Администрации Лихославльского района (далее - Администрация). Ответственные сотрудники ознакомлены с правовыми актами, регулирующими организацию антимонопольного </w:t>
      </w:r>
      <w:proofErr w:type="spellStart"/>
      <w:r w:rsidRPr="00FF3346">
        <w:rPr>
          <w:rFonts w:ascii="Times New Roman" w:hAnsi="Times New Roman" w:cs="Times New Roman"/>
          <w:sz w:val="28"/>
          <w:szCs w:val="28"/>
        </w:rPr>
        <w:t>комплаенса</w:t>
      </w:r>
      <w:proofErr w:type="spellEnd"/>
      <w:r w:rsidRPr="00FF3346">
        <w:rPr>
          <w:rFonts w:ascii="Times New Roman" w:hAnsi="Times New Roman" w:cs="Times New Roman"/>
          <w:sz w:val="28"/>
          <w:szCs w:val="28"/>
        </w:rPr>
        <w:t>.</w:t>
      </w:r>
    </w:p>
    <w:p w:rsidR="00FF3346" w:rsidRPr="00FF3346" w:rsidRDefault="00FF3346" w:rsidP="00FF3346">
      <w:pPr>
        <w:spacing w:after="0"/>
        <w:ind w:firstLine="709"/>
        <w:jc w:val="both"/>
        <w:rPr>
          <w:rFonts w:ascii="Times New Roman" w:hAnsi="Times New Roman" w:cs="Times New Roman"/>
          <w:sz w:val="28"/>
          <w:szCs w:val="28"/>
        </w:rPr>
      </w:pPr>
    </w:p>
    <w:p w:rsidR="00FF3346" w:rsidRPr="00FF3346" w:rsidRDefault="00FF3346" w:rsidP="00FF3346">
      <w:pPr>
        <w:autoSpaceDE w:val="0"/>
        <w:autoSpaceDN w:val="0"/>
        <w:adjustRightInd w:val="0"/>
        <w:spacing w:after="0" w:line="240" w:lineRule="auto"/>
        <w:ind w:firstLine="709"/>
        <w:jc w:val="center"/>
        <w:rPr>
          <w:rFonts w:ascii="Times New Roman" w:hAnsi="Times New Roman" w:cs="Times New Roman"/>
          <w:b/>
          <w:bCs/>
          <w:sz w:val="28"/>
          <w:szCs w:val="28"/>
        </w:rPr>
      </w:pPr>
      <w:r w:rsidRPr="00FF3346">
        <w:rPr>
          <w:rFonts w:ascii="Times New Roman" w:hAnsi="Times New Roman" w:cs="Times New Roman"/>
          <w:b/>
          <w:bCs/>
          <w:sz w:val="28"/>
          <w:szCs w:val="28"/>
        </w:rPr>
        <w:t>II. Анализ выявленных рисков нарушений антимонопольного</w:t>
      </w:r>
    </w:p>
    <w:p w:rsidR="00FF3346" w:rsidRPr="00FF3346" w:rsidRDefault="00FF3346" w:rsidP="00FF3346">
      <w:pPr>
        <w:tabs>
          <w:tab w:val="left" w:pos="1430"/>
        </w:tabs>
        <w:spacing w:line="240" w:lineRule="auto"/>
        <w:ind w:firstLine="709"/>
        <w:contextualSpacing/>
        <w:jc w:val="center"/>
        <w:rPr>
          <w:rFonts w:ascii="Times New Roman" w:eastAsia="Times New Roman" w:hAnsi="Times New Roman" w:cs="Times New Roman"/>
          <w:b/>
          <w:sz w:val="28"/>
          <w:szCs w:val="28"/>
          <w:lang w:eastAsia="ru-RU"/>
        </w:rPr>
      </w:pPr>
      <w:r w:rsidRPr="00FF3346">
        <w:rPr>
          <w:rFonts w:ascii="Times New Roman" w:hAnsi="Times New Roman" w:cs="Times New Roman"/>
          <w:b/>
          <w:bCs/>
          <w:sz w:val="28"/>
          <w:szCs w:val="28"/>
        </w:rPr>
        <w:t xml:space="preserve">законодательства в деятельности Администрации </w:t>
      </w:r>
      <w:r w:rsidRPr="00FF3346">
        <w:rPr>
          <w:rFonts w:ascii="Times New Roman" w:eastAsia="Times New Roman" w:hAnsi="Times New Roman" w:cs="Times New Roman"/>
          <w:b/>
          <w:sz w:val="28"/>
          <w:szCs w:val="28"/>
          <w:lang w:eastAsia="ru-RU"/>
        </w:rPr>
        <w:t>Лихославльского района</w:t>
      </w:r>
    </w:p>
    <w:p w:rsidR="00FF3346" w:rsidRPr="00FF3346" w:rsidRDefault="00FF3346" w:rsidP="00FF3346">
      <w:pPr>
        <w:tabs>
          <w:tab w:val="left" w:pos="1430"/>
        </w:tabs>
        <w:spacing w:line="240" w:lineRule="auto"/>
        <w:ind w:firstLine="709"/>
        <w:contextualSpacing/>
        <w:jc w:val="center"/>
      </w:pPr>
    </w:p>
    <w:p w:rsidR="00FF3346" w:rsidRPr="00FF3346" w:rsidRDefault="00FF3346" w:rsidP="00FF3346">
      <w:pPr>
        <w:tabs>
          <w:tab w:val="left" w:pos="1430"/>
        </w:tabs>
        <w:spacing w:line="240" w:lineRule="auto"/>
        <w:ind w:firstLine="709"/>
        <w:contextualSpacing/>
        <w:jc w:val="both"/>
        <w:rPr>
          <w:rFonts w:ascii="Times New Roman" w:hAnsi="Times New Roman" w:cs="Times New Roman"/>
          <w:sz w:val="28"/>
          <w:szCs w:val="28"/>
          <w:lang w:eastAsia="ru-RU" w:bidi="ru-RU"/>
        </w:rPr>
      </w:pPr>
      <w:r w:rsidRPr="00FF3346">
        <w:rPr>
          <w:rFonts w:ascii="Times New Roman" w:hAnsi="Times New Roman" w:cs="Times New Roman"/>
          <w:sz w:val="28"/>
          <w:szCs w:val="28"/>
          <w:lang w:eastAsia="ru-RU" w:bidi="ru-RU"/>
        </w:rPr>
        <w:t>В целях выявления рисков нарушения антимонопольного законодательства уполномоченным должностным лицом на регулярной основе организуются следующие мероприятия во взаимодействии со структурными подразделениями Администрации, в том числе, с самостоятельными структурными подразделениями (далее – структурные подразделения Администрации):</w:t>
      </w:r>
    </w:p>
    <w:p w:rsidR="00FF3346" w:rsidRPr="00FF3346" w:rsidRDefault="00FF3346" w:rsidP="00FF3346">
      <w:pPr>
        <w:tabs>
          <w:tab w:val="left" w:pos="1430"/>
        </w:tabs>
        <w:spacing w:line="240" w:lineRule="auto"/>
        <w:ind w:firstLine="709"/>
        <w:contextualSpacing/>
        <w:jc w:val="both"/>
      </w:pPr>
      <w:r w:rsidRPr="00FF3346">
        <w:rPr>
          <w:rFonts w:ascii="Times New Roman" w:hAnsi="Times New Roman" w:cs="Times New Roman"/>
          <w:sz w:val="28"/>
          <w:szCs w:val="28"/>
          <w:lang w:eastAsia="ru-RU" w:bidi="ru-RU"/>
        </w:rPr>
        <w:t>1) анализ выявленных нарушений антимонопольного законодательства в деятельности Администрации за предыдущие 3 года (наличие предостережений, предупреждений, штрафов, жалоб, возбужденных дел);</w:t>
      </w:r>
    </w:p>
    <w:p w:rsidR="00FF3346" w:rsidRPr="00FF3346" w:rsidRDefault="00FF3346" w:rsidP="00FF3346">
      <w:pPr>
        <w:tabs>
          <w:tab w:val="left" w:pos="1430"/>
        </w:tabs>
        <w:spacing w:line="240" w:lineRule="auto"/>
        <w:ind w:firstLine="709"/>
        <w:contextualSpacing/>
        <w:jc w:val="both"/>
      </w:pPr>
      <w:r w:rsidRPr="00FF3346">
        <w:rPr>
          <w:rFonts w:ascii="Times New Roman" w:hAnsi="Times New Roman" w:cs="Times New Roman"/>
          <w:sz w:val="28"/>
          <w:szCs w:val="28"/>
          <w:lang w:eastAsia="ru-RU" w:bidi="ru-RU"/>
        </w:rPr>
        <w:t>2) анализ действующих нормативных правовых актов Администрации</w:t>
      </w:r>
      <w:r w:rsidRPr="00FF3346">
        <w:rPr>
          <w:rFonts w:ascii="Times New Roman" w:hAnsi="Times New Roman" w:cs="Times New Roman"/>
          <w:color w:val="000000"/>
          <w:sz w:val="28"/>
          <w:szCs w:val="28"/>
          <w:lang w:eastAsia="ru-RU" w:bidi="ru-RU"/>
        </w:rPr>
        <w:t>;</w:t>
      </w:r>
    </w:p>
    <w:p w:rsidR="00FF3346" w:rsidRPr="00FF3346" w:rsidRDefault="00FF3346" w:rsidP="00FF3346">
      <w:pPr>
        <w:tabs>
          <w:tab w:val="left" w:pos="1430"/>
        </w:tabs>
        <w:spacing w:line="240" w:lineRule="auto"/>
        <w:ind w:firstLine="709"/>
        <w:contextualSpacing/>
        <w:jc w:val="both"/>
      </w:pPr>
      <w:r w:rsidRPr="00FF3346">
        <w:rPr>
          <w:rFonts w:ascii="Times New Roman" w:hAnsi="Times New Roman" w:cs="Times New Roman"/>
          <w:color w:val="000000"/>
          <w:sz w:val="28"/>
          <w:szCs w:val="28"/>
          <w:lang w:eastAsia="ru-RU" w:bidi="ru-RU"/>
        </w:rPr>
        <w:lastRenderedPageBreak/>
        <w:t>3) анализ проектов нормативных правовых актов Администрации;</w:t>
      </w:r>
    </w:p>
    <w:p w:rsidR="00FF3346" w:rsidRPr="00FF3346" w:rsidRDefault="00FF3346" w:rsidP="00FF3346">
      <w:pPr>
        <w:tabs>
          <w:tab w:val="left" w:pos="1430"/>
        </w:tabs>
        <w:spacing w:line="240" w:lineRule="auto"/>
        <w:ind w:firstLine="709"/>
        <w:contextualSpacing/>
        <w:jc w:val="both"/>
      </w:pPr>
      <w:r w:rsidRPr="00FF3346">
        <w:rPr>
          <w:rFonts w:ascii="Times New Roman" w:hAnsi="Times New Roman" w:cs="Times New Roman"/>
          <w:color w:val="000000"/>
          <w:sz w:val="28"/>
          <w:szCs w:val="28"/>
          <w:lang w:eastAsia="ru-RU" w:bidi="ru-RU"/>
        </w:rPr>
        <w:t>4) мониторинг и анализ практики применения Администрацией антимонопольного законодательства;</w:t>
      </w:r>
    </w:p>
    <w:p w:rsidR="00FF3346" w:rsidRPr="00FF3346" w:rsidRDefault="00FF3346" w:rsidP="00FF3346">
      <w:pPr>
        <w:tabs>
          <w:tab w:val="left" w:pos="1430"/>
        </w:tabs>
        <w:spacing w:line="240" w:lineRule="auto"/>
        <w:ind w:firstLine="709"/>
        <w:contextualSpacing/>
        <w:jc w:val="both"/>
      </w:pPr>
      <w:r w:rsidRPr="00FF3346">
        <w:rPr>
          <w:rFonts w:ascii="Times New Roman" w:hAnsi="Times New Roman" w:cs="Times New Roman"/>
          <w:color w:val="000000"/>
          <w:sz w:val="28"/>
          <w:szCs w:val="28"/>
          <w:lang w:eastAsia="ru-RU" w:bidi="ru-RU"/>
        </w:rPr>
        <w:t>5)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w:t>
      </w:r>
    </w:p>
    <w:p w:rsidR="00FF3346" w:rsidRPr="00FF3346" w:rsidRDefault="00FF3346" w:rsidP="00FF3346">
      <w:pPr>
        <w:autoSpaceDE w:val="0"/>
        <w:autoSpaceDN w:val="0"/>
        <w:adjustRightInd w:val="0"/>
        <w:spacing w:after="0" w:line="240" w:lineRule="auto"/>
        <w:ind w:firstLine="709"/>
        <w:jc w:val="both"/>
        <w:rPr>
          <w:rFonts w:ascii="Times New Roman" w:hAnsi="Times New Roman" w:cs="Times New Roman"/>
          <w:sz w:val="28"/>
          <w:szCs w:val="28"/>
        </w:rPr>
      </w:pPr>
      <w:r w:rsidRPr="00FF3346">
        <w:rPr>
          <w:rFonts w:ascii="Times New Roman" w:hAnsi="Times New Roman" w:cs="Times New Roman"/>
          <w:sz w:val="28"/>
          <w:szCs w:val="28"/>
        </w:rPr>
        <w:t>Анализ показал, что основными нарушениями являлись:</w:t>
      </w:r>
    </w:p>
    <w:p w:rsidR="00FF3346" w:rsidRPr="00FF3346" w:rsidRDefault="00FF3346" w:rsidP="00FF3346">
      <w:pPr>
        <w:autoSpaceDE w:val="0"/>
        <w:autoSpaceDN w:val="0"/>
        <w:adjustRightInd w:val="0"/>
        <w:spacing w:after="0" w:line="240" w:lineRule="auto"/>
        <w:ind w:firstLine="709"/>
        <w:jc w:val="both"/>
        <w:rPr>
          <w:rFonts w:ascii="Times New Roman" w:hAnsi="Times New Roman" w:cs="Times New Roman"/>
          <w:sz w:val="28"/>
          <w:szCs w:val="28"/>
        </w:rPr>
      </w:pPr>
      <w:r w:rsidRPr="00FF3346">
        <w:rPr>
          <w:rFonts w:ascii="Times New Roman" w:hAnsi="Times New Roman" w:cs="Times New Roman"/>
          <w:sz w:val="28"/>
          <w:szCs w:val="28"/>
        </w:rPr>
        <w:t>- в 2018 году антимонопольным органом рассмотрено 7 жалоб, 3 из которых содержали признаки нарушения антимонопольного законодательства. Решением антимонопольного органа 3 жалобы признаны обоснованными, вынесены предписания об устранении замечаний, а именно:</w:t>
      </w:r>
    </w:p>
    <w:p w:rsidR="00FF3346" w:rsidRPr="00FF3346" w:rsidRDefault="00FF3346" w:rsidP="00FF3346">
      <w:pPr>
        <w:keepNext/>
        <w:keepLines/>
        <w:spacing w:after="0" w:line="240" w:lineRule="auto"/>
        <w:ind w:firstLine="709"/>
        <w:jc w:val="both"/>
        <w:outlineLvl w:val="0"/>
        <w:rPr>
          <w:rFonts w:ascii="Times New Roman" w:eastAsia="Times New Roman" w:hAnsi="Times New Roman" w:cs="Times New Roman"/>
          <w:bCs/>
          <w:kern w:val="36"/>
          <w:sz w:val="28"/>
          <w:szCs w:val="28"/>
          <w:lang w:eastAsia="ru-RU"/>
        </w:rPr>
      </w:pPr>
      <w:r w:rsidRPr="00FF3346">
        <w:rPr>
          <w:rFonts w:ascii="Times New Roman" w:eastAsiaTheme="majorEastAsia" w:hAnsi="Times New Roman" w:cs="Times New Roman"/>
          <w:sz w:val="28"/>
          <w:szCs w:val="28"/>
        </w:rPr>
        <w:t>Заказчиком в контракте не установлен перечень работ, которые должен выполнить подрядчик самостоятельно согласно п</w:t>
      </w:r>
      <w:r w:rsidRPr="00FF3346">
        <w:rPr>
          <w:rFonts w:ascii="Times New Roman" w:eastAsia="Times New Roman" w:hAnsi="Times New Roman" w:cs="Times New Roman"/>
          <w:bCs/>
          <w:kern w:val="36"/>
          <w:sz w:val="28"/>
          <w:szCs w:val="28"/>
          <w:lang w:eastAsia="ru-RU"/>
        </w:rPr>
        <w:t>остановлению Правительства РФ от 15 мая 2017 г. № 570 "Об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 (с изменениями и дополнениями);</w:t>
      </w:r>
    </w:p>
    <w:p w:rsidR="00FF3346" w:rsidRPr="00FF3346" w:rsidRDefault="00FF3346" w:rsidP="00FF3346">
      <w:pPr>
        <w:autoSpaceDE w:val="0"/>
        <w:autoSpaceDN w:val="0"/>
        <w:adjustRightInd w:val="0"/>
        <w:spacing w:after="0" w:line="240" w:lineRule="auto"/>
        <w:ind w:firstLine="709"/>
        <w:jc w:val="both"/>
        <w:rPr>
          <w:rFonts w:ascii="Times New Roman" w:hAnsi="Times New Roman" w:cs="Times New Roman"/>
          <w:sz w:val="28"/>
          <w:szCs w:val="28"/>
        </w:rPr>
      </w:pPr>
      <w:r w:rsidRPr="00FF3346">
        <w:rPr>
          <w:rFonts w:ascii="Times New Roman" w:hAnsi="Times New Roman" w:cs="Times New Roman"/>
          <w:sz w:val="28"/>
          <w:szCs w:val="28"/>
        </w:rPr>
        <w:t>Заказчиком в контракте установлен факт замены обеспечения контракта, что не предусмотрено законодательством;</w:t>
      </w:r>
    </w:p>
    <w:p w:rsidR="00FF3346" w:rsidRPr="00FF3346" w:rsidRDefault="00FF3346" w:rsidP="00FF3346">
      <w:pPr>
        <w:autoSpaceDE w:val="0"/>
        <w:autoSpaceDN w:val="0"/>
        <w:adjustRightInd w:val="0"/>
        <w:spacing w:after="0" w:line="240" w:lineRule="auto"/>
        <w:ind w:firstLine="709"/>
        <w:jc w:val="both"/>
        <w:rPr>
          <w:rFonts w:ascii="Times New Roman" w:hAnsi="Times New Roman" w:cs="Times New Roman"/>
          <w:sz w:val="28"/>
          <w:szCs w:val="28"/>
        </w:rPr>
      </w:pPr>
      <w:r w:rsidRPr="00FF3346">
        <w:rPr>
          <w:rFonts w:ascii="Times New Roman" w:hAnsi="Times New Roman" w:cs="Times New Roman"/>
          <w:sz w:val="28"/>
          <w:szCs w:val="28"/>
        </w:rPr>
        <w:t>не соответствие требованиям Закона в части установления при описании объекта закупки требованиям к составным частям, химическим свойствам и компонентам товаров и (или) показателям товаров, значения которых становятся известными лишь при испытании определенной партии товара.</w:t>
      </w:r>
    </w:p>
    <w:p w:rsidR="00FF3346" w:rsidRPr="00FF3346" w:rsidRDefault="00FF3346" w:rsidP="00FF3346">
      <w:pPr>
        <w:autoSpaceDE w:val="0"/>
        <w:autoSpaceDN w:val="0"/>
        <w:adjustRightInd w:val="0"/>
        <w:spacing w:after="0" w:line="240" w:lineRule="auto"/>
        <w:ind w:firstLine="709"/>
        <w:jc w:val="both"/>
        <w:rPr>
          <w:rFonts w:ascii="Times New Roman" w:hAnsi="Times New Roman" w:cs="Times New Roman"/>
          <w:sz w:val="28"/>
          <w:szCs w:val="28"/>
        </w:rPr>
      </w:pPr>
      <w:r w:rsidRPr="00FF3346">
        <w:rPr>
          <w:rFonts w:ascii="Times New Roman" w:hAnsi="Times New Roman" w:cs="Times New Roman"/>
          <w:sz w:val="28"/>
          <w:szCs w:val="28"/>
        </w:rPr>
        <w:t>Нарушения устранены.</w:t>
      </w:r>
    </w:p>
    <w:p w:rsidR="00FF3346" w:rsidRPr="00FF3346" w:rsidRDefault="00FF3346" w:rsidP="00FF3346">
      <w:pPr>
        <w:autoSpaceDE w:val="0"/>
        <w:autoSpaceDN w:val="0"/>
        <w:adjustRightInd w:val="0"/>
        <w:spacing w:after="0" w:line="240" w:lineRule="auto"/>
        <w:ind w:firstLine="709"/>
        <w:jc w:val="both"/>
        <w:rPr>
          <w:rFonts w:ascii="Times New Roman" w:hAnsi="Times New Roman" w:cs="Times New Roman"/>
          <w:sz w:val="28"/>
          <w:szCs w:val="28"/>
        </w:rPr>
      </w:pPr>
      <w:r w:rsidRPr="00FF3346">
        <w:rPr>
          <w:rFonts w:ascii="Times New Roman" w:hAnsi="Times New Roman" w:cs="Times New Roman"/>
          <w:sz w:val="28"/>
          <w:szCs w:val="28"/>
        </w:rPr>
        <w:t>- в 2019 году Управлением Федеральной антимонопольной службы по Тверской области рассмотрено 6 жалоб, 3 из которых содержали признаки нарушения положений Федерального закона от 05.04.2013 № 44-ФЗ «О контрактной системе в закупок товаров, работ, услуг для обеспечения государственных и муниципальных нужд», вынесены предписания об устранении нарушений закона, а именно:</w:t>
      </w:r>
    </w:p>
    <w:p w:rsidR="00FF3346" w:rsidRPr="00FF3346" w:rsidRDefault="00FF3346" w:rsidP="00FF3346">
      <w:pPr>
        <w:autoSpaceDE w:val="0"/>
        <w:autoSpaceDN w:val="0"/>
        <w:adjustRightInd w:val="0"/>
        <w:spacing w:after="0" w:line="240" w:lineRule="auto"/>
        <w:ind w:firstLine="709"/>
        <w:jc w:val="both"/>
        <w:rPr>
          <w:rFonts w:ascii="Times New Roman" w:hAnsi="Times New Roman" w:cs="Times New Roman"/>
          <w:sz w:val="28"/>
          <w:szCs w:val="28"/>
        </w:rPr>
      </w:pPr>
      <w:r w:rsidRPr="00FF3346">
        <w:rPr>
          <w:rFonts w:ascii="Times New Roman" w:hAnsi="Times New Roman" w:cs="Times New Roman"/>
          <w:sz w:val="28"/>
          <w:szCs w:val="28"/>
        </w:rPr>
        <w:t>установление в проекте контракта оснований для одностороннего отказа Заказчика от исполнения контракта, несоответствующих требованиям п.1 части 15 ст.95 Закона;</w:t>
      </w:r>
    </w:p>
    <w:p w:rsidR="00FF3346" w:rsidRPr="00FF3346" w:rsidRDefault="00FF3346" w:rsidP="00FF3346">
      <w:pPr>
        <w:autoSpaceDE w:val="0"/>
        <w:autoSpaceDN w:val="0"/>
        <w:adjustRightInd w:val="0"/>
        <w:spacing w:after="0" w:line="240" w:lineRule="auto"/>
        <w:ind w:firstLine="708"/>
        <w:jc w:val="both"/>
        <w:rPr>
          <w:rFonts w:ascii="Times New Roman" w:hAnsi="Times New Roman" w:cs="Times New Roman"/>
          <w:sz w:val="28"/>
          <w:szCs w:val="28"/>
        </w:rPr>
      </w:pPr>
      <w:r w:rsidRPr="00FF3346">
        <w:rPr>
          <w:rFonts w:ascii="Times New Roman" w:hAnsi="Times New Roman" w:cs="Times New Roman"/>
          <w:sz w:val="28"/>
          <w:szCs w:val="28"/>
        </w:rPr>
        <w:t>неправомерное объединение выполнения строительных работ и осуществления поставки оборудования, технологически и функционально не связанного с объектом строительства – детским садом.</w:t>
      </w:r>
    </w:p>
    <w:p w:rsidR="00FF3346" w:rsidRPr="00FF3346" w:rsidRDefault="00FF3346" w:rsidP="00FF3346">
      <w:pPr>
        <w:autoSpaceDE w:val="0"/>
        <w:autoSpaceDN w:val="0"/>
        <w:adjustRightInd w:val="0"/>
        <w:spacing w:after="0" w:line="240" w:lineRule="auto"/>
        <w:ind w:firstLine="709"/>
        <w:jc w:val="both"/>
        <w:rPr>
          <w:rFonts w:ascii="Times New Roman" w:hAnsi="Times New Roman" w:cs="Times New Roman"/>
          <w:sz w:val="28"/>
          <w:szCs w:val="28"/>
        </w:rPr>
      </w:pPr>
      <w:r w:rsidRPr="00FF3346">
        <w:rPr>
          <w:rFonts w:ascii="Times New Roman" w:hAnsi="Times New Roman" w:cs="Times New Roman"/>
          <w:sz w:val="28"/>
          <w:szCs w:val="28"/>
        </w:rPr>
        <w:t>Нарушения устранены.</w:t>
      </w:r>
    </w:p>
    <w:p w:rsidR="00FF3346" w:rsidRPr="00FF3346" w:rsidRDefault="00FF3346" w:rsidP="00FF3346">
      <w:pPr>
        <w:autoSpaceDE w:val="0"/>
        <w:autoSpaceDN w:val="0"/>
        <w:adjustRightInd w:val="0"/>
        <w:spacing w:after="0" w:line="240" w:lineRule="auto"/>
        <w:ind w:firstLine="709"/>
        <w:jc w:val="both"/>
        <w:rPr>
          <w:rFonts w:ascii="Times New Roman" w:hAnsi="Times New Roman" w:cs="Times New Roman"/>
          <w:sz w:val="28"/>
          <w:szCs w:val="28"/>
        </w:rPr>
      </w:pPr>
      <w:r w:rsidRPr="00FF3346">
        <w:rPr>
          <w:rFonts w:ascii="Times New Roman" w:hAnsi="Times New Roman" w:cs="Times New Roman"/>
          <w:sz w:val="28"/>
          <w:szCs w:val="28"/>
        </w:rPr>
        <w:t>- в 2020 году Управлением Федеральной антимонопольной службы по Тверской области рассмотрено 10 жалоб, 7 из которых содержали признаки нарушения положений Федерального закона от 05.04.2013 № 44-ФЗ «О контрактной системе в закупок товаров, работ, услуг для обеспечения государственных и муниципальных нужд», вынесены предписания об устранении нарушений закона, а именно:</w:t>
      </w:r>
    </w:p>
    <w:p w:rsidR="00FF3346" w:rsidRPr="00FF3346" w:rsidRDefault="00FF3346" w:rsidP="00FF3346">
      <w:pPr>
        <w:autoSpaceDE w:val="0"/>
        <w:autoSpaceDN w:val="0"/>
        <w:adjustRightInd w:val="0"/>
        <w:spacing w:after="0" w:line="240" w:lineRule="auto"/>
        <w:ind w:firstLine="709"/>
        <w:jc w:val="both"/>
        <w:rPr>
          <w:rFonts w:ascii="Times New Roman" w:hAnsi="Times New Roman" w:cs="Times New Roman"/>
          <w:sz w:val="28"/>
          <w:szCs w:val="28"/>
        </w:rPr>
      </w:pPr>
      <w:r w:rsidRPr="00FF3346">
        <w:rPr>
          <w:rFonts w:ascii="Times New Roman" w:hAnsi="Times New Roman" w:cs="Times New Roman"/>
          <w:sz w:val="28"/>
          <w:szCs w:val="28"/>
        </w:rPr>
        <w:lastRenderedPageBreak/>
        <w:t>нарушены требования части 3 ст.14, пунктов 1 и 2 части 1 статьи 33, пункта 2 части 1 статьи 64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F3346" w:rsidRPr="00FF3346" w:rsidRDefault="00FF3346" w:rsidP="00FF3346">
      <w:pPr>
        <w:autoSpaceDE w:val="0"/>
        <w:autoSpaceDN w:val="0"/>
        <w:adjustRightInd w:val="0"/>
        <w:spacing w:after="0" w:line="240" w:lineRule="auto"/>
        <w:ind w:firstLine="709"/>
        <w:jc w:val="both"/>
        <w:rPr>
          <w:rFonts w:ascii="Times New Roman" w:hAnsi="Times New Roman" w:cs="Times New Roman"/>
          <w:sz w:val="28"/>
          <w:szCs w:val="28"/>
        </w:rPr>
      </w:pPr>
      <w:r w:rsidRPr="00FF3346">
        <w:rPr>
          <w:rFonts w:ascii="Times New Roman" w:hAnsi="Times New Roman" w:cs="Times New Roman"/>
          <w:sz w:val="28"/>
          <w:szCs w:val="28"/>
        </w:rPr>
        <w:t>нарушены требования части 2 ст.31, Федерального закона от 05.04.2013 № 44-ФЗ «О контрактной системе в сфере закупок товаров, работ, услуг для обеспечения государственных и муниципальных нужд», не установлены дополнительные требования к участникам закупки согласно постановления Правительства РФ от 4 февраля 2015 г. № 99 "Об установлении дополнительных требований к участникам закупки отдельных</w:t>
      </w:r>
      <w:bookmarkStart w:id="0" w:name="_GoBack"/>
      <w:bookmarkEnd w:id="0"/>
      <w:r w:rsidRPr="00FF3346">
        <w:rPr>
          <w:rFonts w:ascii="Times New Roman" w:hAnsi="Times New Roman" w:cs="Times New Roman"/>
          <w:sz w:val="28"/>
          <w:szCs w:val="28"/>
        </w:rPr>
        <w:t xml:space="preserve">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(с изменениями и дополнениями).</w:t>
      </w:r>
    </w:p>
    <w:p w:rsidR="00FF3346" w:rsidRPr="00FF3346" w:rsidRDefault="00FF3346" w:rsidP="00FF3346">
      <w:pPr>
        <w:autoSpaceDE w:val="0"/>
        <w:autoSpaceDN w:val="0"/>
        <w:adjustRightInd w:val="0"/>
        <w:spacing w:after="0" w:line="240" w:lineRule="auto"/>
        <w:ind w:firstLine="709"/>
        <w:jc w:val="both"/>
        <w:rPr>
          <w:rFonts w:ascii="Times New Roman" w:hAnsi="Times New Roman" w:cs="Times New Roman"/>
          <w:sz w:val="28"/>
          <w:szCs w:val="28"/>
        </w:rPr>
      </w:pPr>
      <w:r w:rsidRPr="00FF3346">
        <w:rPr>
          <w:rFonts w:ascii="Times New Roman" w:hAnsi="Times New Roman" w:cs="Times New Roman"/>
          <w:sz w:val="28"/>
          <w:szCs w:val="28"/>
        </w:rPr>
        <w:t>Нарушения устранены.</w:t>
      </w:r>
    </w:p>
    <w:p w:rsidR="00FF3346" w:rsidRPr="00FF3346" w:rsidRDefault="00FF3346" w:rsidP="00FF3346">
      <w:pPr>
        <w:autoSpaceDE w:val="0"/>
        <w:autoSpaceDN w:val="0"/>
        <w:adjustRightInd w:val="0"/>
        <w:spacing w:after="0" w:line="240" w:lineRule="auto"/>
        <w:jc w:val="center"/>
        <w:rPr>
          <w:rFonts w:ascii="Times New Roman" w:hAnsi="Times New Roman" w:cs="Times New Roman"/>
          <w:b/>
          <w:bCs/>
          <w:sz w:val="28"/>
          <w:szCs w:val="28"/>
        </w:rPr>
      </w:pPr>
    </w:p>
    <w:p w:rsidR="00FF3346" w:rsidRPr="00FF3346" w:rsidRDefault="00FF3346" w:rsidP="00FF3346">
      <w:pPr>
        <w:autoSpaceDE w:val="0"/>
        <w:autoSpaceDN w:val="0"/>
        <w:adjustRightInd w:val="0"/>
        <w:spacing w:after="0" w:line="240" w:lineRule="auto"/>
        <w:jc w:val="center"/>
        <w:rPr>
          <w:rFonts w:ascii="Times New Roman" w:hAnsi="Times New Roman" w:cs="Times New Roman"/>
          <w:b/>
          <w:bCs/>
          <w:sz w:val="28"/>
          <w:szCs w:val="28"/>
        </w:rPr>
      </w:pPr>
      <w:r w:rsidRPr="00FF3346">
        <w:rPr>
          <w:rFonts w:ascii="Times New Roman" w:hAnsi="Times New Roman" w:cs="Times New Roman"/>
          <w:b/>
          <w:bCs/>
          <w:sz w:val="28"/>
          <w:szCs w:val="28"/>
        </w:rPr>
        <w:t>III. Мониторинг и анализ практики применения Администрацией Лихославльского района антимоно</w:t>
      </w:r>
      <w:r w:rsidR="00E60675">
        <w:rPr>
          <w:rFonts w:ascii="Times New Roman" w:hAnsi="Times New Roman" w:cs="Times New Roman"/>
          <w:b/>
          <w:bCs/>
          <w:sz w:val="28"/>
          <w:szCs w:val="28"/>
        </w:rPr>
        <w:t>п</w:t>
      </w:r>
      <w:r w:rsidRPr="00FF3346">
        <w:rPr>
          <w:rFonts w:ascii="Times New Roman" w:hAnsi="Times New Roman" w:cs="Times New Roman"/>
          <w:b/>
          <w:bCs/>
          <w:sz w:val="28"/>
          <w:szCs w:val="28"/>
        </w:rPr>
        <w:t>ольного законодательства</w:t>
      </w:r>
    </w:p>
    <w:p w:rsidR="00FF3346" w:rsidRPr="00FF3346" w:rsidRDefault="00FF3346" w:rsidP="00FF3346">
      <w:pPr>
        <w:autoSpaceDE w:val="0"/>
        <w:autoSpaceDN w:val="0"/>
        <w:adjustRightInd w:val="0"/>
        <w:spacing w:after="0" w:line="240" w:lineRule="auto"/>
        <w:ind w:firstLine="709"/>
        <w:jc w:val="both"/>
        <w:rPr>
          <w:rFonts w:ascii="Times New Roman" w:hAnsi="Times New Roman" w:cs="Times New Roman"/>
          <w:sz w:val="28"/>
          <w:szCs w:val="28"/>
        </w:rPr>
      </w:pPr>
    </w:p>
    <w:p w:rsidR="00FF3346" w:rsidRPr="00FF3346" w:rsidRDefault="00FF3346" w:rsidP="00FF3346">
      <w:pPr>
        <w:autoSpaceDE w:val="0"/>
        <w:autoSpaceDN w:val="0"/>
        <w:adjustRightInd w:val="0"/>
        <w:spacing w:after="0" w:line="240" w:lineRule="auto"/>
        <w:ind w:firstLine="709"/>
        <w:jc w:val="both"/>
        <w:rPr>
          <w:rFonts w:ascii="Times New Roman" w:hAnsi="Times New Roman" w:cs="Times New Roman"/>
          <w:sz w:val="28"/>
          <w:szCs w:val="28"/>
        </w:rPr>
      </w:pPr>
      <w:r w:rsidRPr="00FF3346">
        <w:rPr>
          <w:rFonts w:ascii="Times New Roman" w:hAnsi="Times New Roman" w:cs="Times New Roman"/>
          <w:sz w:val="28"/>
          <w:szCs w:val="28"/>
        </w:rPr>
        <w:t>В целях снижения рисков нарушения антимонопольного законодательства Администрацией Лихославльского района осуществляется ряд мероприятий. Проводится мониторинг правоприменительной практики антимонопольного законодательства (обзоры рассмотрения жалоб, судебной практики), принятых нормативных актов Российской Федерации, Тверской области в сфере антимонопольного законодательства, нормативной правовой базы в сфере закупок (Федеральный закон от 05.04.2013 № 44-ФЗ «О контрактной системе в сфере закупок товаров, работ, услуг для обеспечения государственных и муниципальных нужд» и иные правовые акты о контрактной системе в сфере закупок).</w:t>
      </w:r>
    </w:p>
    <w:p w:rsidR="00FF3346" w:rsidRPr="00FF3346" w:rsidRDefault="00FF3346" w:rsidP="00FF3346">
      <w:pPr>
        <w:autoSpaceDE w:val="0"/>
        <w:autoSpaceDN w:val="0"/>
        <w:adjustRightInd w:val="0"/>
        <w:spacing w:after="0" w:line="240" w:lineRule="auto"/>
        <w:ind w:firstLine="709"/>
        <w:jc w:val="both"/>
        <w:rPr>
          <w:rFonts w:ascii="Times New Roman" w:hAnsi="Times New Roman" w:cs="Times New Roman"/>
          <w:sz w:val="28"/>
          <w:szCs w:val="28"/>
        </w:rPr>
      </w:pPr>
      <w:r w:rsidRPr="00FF3346">
        <w:rPr>
          <w:rFonts w:ascii="Times New Roman" w:hAnsi="Times New Roman" w:cs="Times New Roman"/>
          <w:sz w:val="28"/>
          <w:szCs w:val="28"/>
        </w:rPr>
        <w:t xml:space="preserve">На основании мониторинга осуществляется подготовка аналитических справок об изменениях действующего законодательства и основных аспектах правоприменительной практики. </w:t>
      </w:r>
    </w:p>
    <w:p w:rsidR="00FF3346" w:rsidRPr="00FF3346" w:rsidRDefault="00FF3346" w:rsidP="00FF3346">
      <w:pPr>
        <w:autoSpaceDE w:val="0"/>
        <w:autoSpaceDN w:val="0"/>
        <w:adjustRightInd w:val="0"/>
        <w:spacing w:after="0" w:line="240" w:lineRule="auto"/>
        <w:ind w:firstLine="709"/>
        <w:jc w:val="both"/>
        <w:rPr>
          <w:rFonts w:ascii="Times New Roman" w:hAnsi="Times New Roman" w:cs="Times New Roman"/>
          <w:sz w:val="28"/>
          <w:szCs w:val="28"/>
        </w:rPr>
      </w:pPr>
      <w:r w:rsidRPr="00FF3346">
        <w:rPr>
          <w:rFonts w:ascii="Times New Roman" w:hAnsi="Times New Roman" w:cs="Times New Roman"/>
          <w:sz w:val="28"/>
          <w:szCs w:val="28"/>
        </w:rPr>
        <w:t>Организовано взаимодействие контрактной службы со структурными подразделениями Администрации Лихославльского района с целью выполнения функциональных обязанностей при планировании и осуществлении закупок.</w:t>
      </w:r>
    </w:p>
    <w:p w:rsidR="00FF3346" w:rsidRPr="00FF3346" w:rsidRDefault="00FF3346" w:rsidP="00FF3346">
      <w:pPr>
        <w:autoSpaceDE w:val="0"/>
        <w:autoSpaceDN w:val="0"/>
        <w:adjustRightInd w:val="0"/>
        <w:spacing w:after="0" w:line="240" w:lineRule="auto"/>
        <w:ind w:firstLine="709"/>
        <w:jc w:val="both"/>
        <w:rPr>
          <w:rFonts w:ascii="Times New Roman" w:hAnsi="Times New Roman" w:cs="Times New Roman"/>
          <w:sz w:val="28"/>
          <w:szCs w:val="28"/>
        </w:rPr>
      </w:pPr>
      <w:r w:rsidRPr="00FF3346">
        <w:rPr>
          <w:rFonts w:ascii="Times New Roman" w:hAnsi="Times New Roman" w:cs="Times New Roman"/>
          <w:sz w:val="28"/>
          <w:szCs w:val="28"/>
        </w:rPr>
        <w:t>В целях исключения положений, противоречащих нормам антимонопольного законодательства, на стадии разработки проектов договоров (соглашений) и муниципальных контрактов проводится их правовая экспертиза, а также анализ практики их заключения с учетом положений антимонопольного законодательства.</w:t>
      </w:r>
    </w:p>
    <w:p w:rsidR="00FF3346" w:rsidRPr="00FF3346" w:rsidRDefault="00FF3346" w:rsidP="00FF3346">
      <w:pPr>
        <w:autoSpaceDE w:val="0"/>
        <w:autoSpaceDN w:val="0"/>
        <w:adjustRightInd w:val="0"/>
        <w:spacing w:after="0" w:line="240" w:lineRule="auto"/>
        <w:ind w:firstLine="709"/>
        <w:jc w:val="both"/>
        <w:rPr>
          <w:rFonts w:ascii="Times New Roman" w:hAnsi="Times New Roman" w:cs="Times New Roman"/>
          <w:sz w:val="28"/>
          <w:szCs w:val="28"/>
        </w:rPr>
      </w:pPr>
      <w:r w:rsidRPr="00FF3346">
        <w:rPr>
          <w:rFonts w:ascii="Times New Roman" w:hAnsi="Times New Roman" w:cs="Times New Roman"/>
          <w:sz w:val="28"/>
          <w:szCs w:val="28"/>
        </w:rPr>
        <w:t xml:space="preserve">Кроме того, в целях обеспечения соответствия актов Главы Лихославльского района, Администрации Лихославльского района, заместителей Главы Администрации Лихославльского района нормам антимонопольного законодательства юридическим отделом администрации Лихославльского района на постоянной основе проводится правовая экспертиза проектов решений Собрания депутатов Лихославльского района, выносимых на рассмотрение Главой </w:t>
      </w:r>
      <w:r w:rsidRPr="00FF3346">
        <w:rPr>
          <w:rFonts w:ascii="Times New Roman" w:hAnsi="Times New Roman" w:cs="Times New Roman"/>
          <w:sz w:val="28"/>
          <w:szCs w:val="28"/>
        </w:rPr>
        <w:lastRenderedPageBreak/>
        <w:t xml:space="preserve">Лихославльского района,  либо поступивших в адрес Администрации Лихославльского района от Собрания депутатов Лихославльского района. </w:t>
      </w:r>
    </w:p>
    <w:p w:rsidR="00FF3346" w:rsidRPr="00FF3346" w:rsidRDefault="00FF3346" w:rsidP="00FF3346">
      <w:pPr>
        <w:autoSpaceDE w:val="0"/>
        <w:autoSpaceDN w:val="0"/>
        <w:adjustRightInd w:val="0"/>
        <w:spacing w:after="0" w:line="240" w:lineRule="auto"/>
        <w:ind w:firstLine="709"/>
        <w:jc w:val="both"/>
        <w:rPr>
          <w:rFonts w:ascii="Times New Roman" w:hAnsi="Times New Roman" w:cs="Times New Roman"/>
          <w:sz w:val="28"/>
          <w:szCs w:val="28"/>
        </w:rPr>
      </w:pPr>
      <w:r w:rsidRPr="00FF3346">
        <w:rPr>
          <w:rFonts w:ascii="Times New Roman" w:hAnsi="Times New Roman" w:cs="Times New Roman"/>
          <w:sz w:val="28"/>
          <w:szCs w:val="28"/>
        </w:rPr>
        <w:t xml:space="preserve">При правовой экспертизе проводится оценка формы правового акта, его целей и задач, предмета правового регулирования, компетенции органа, принимающего правовой акт, содержащихся в нем норм, порядка принятия, опубликования, оценка соответствия требованиям юридической техники. Экспертиза направлена прежде всего на выявление нарушений требований законодательства Российской Федерации, в том числе антимонопольного законодательства, выявления в правовых актах </w:t>
      </w:r>
      <w:proofErr w:type="spellStart"/>
      <w:r w:rsidRPr="00FF3346">
        <w:rPr>
          <w:rFonts w:ascii="Times New Roman" w:hAnsi="Times New Roman" w:cs="Times New Roman"/>
          <w:sz w:val="28"/>
          <w:szCs w:val="28"/>
        </w:rPr>
        <w:t>коррупциогенных</w:t>
      </w:r>
      <w:proofErr w:type="spellEnd"/>
      <w:r w:rsidRPr="00FF3346">
        <w:rPr>
          <w:rFonts w:ascii="Times New Roman" w:hAnsi="Times New Roman" w:cs="Times New Roman"/>
          <w:sz w:val="28"/>
          <w:szCs w:val="28"/>
        </w:rPr>
        <w:t xml:space="preserve"> факторов, несоответствие разъяснениям высших органов власти, и их последующего устранения, а также исключения случаев произвольного толкования положений правового акта, обеспечение наличия четких и однозначных формулировок.</w:t>
      </w:r>
    </w:p>
    <w:p w:rsidR="00FF3346" w:rsidRPr="00FF3346" w:rsidRDefault="00FF3346" w:rsidP="00FF3346">
      <w:pPr>
        <w:autoSpaceDE w:val="0"/>
        <w:autoSpaceDN w:val="0"/>
        <w:adjustRightInd w:val="0"/>
        <w:spacing w:after="0" w:line="240" w:lineRule="auto"/>
        <w:ind w:firstLine="709"/>
        <w:jc w:val="both"/>
        <w:rPr>
          <w:rFonts w:ascii="Times New Roman" w:hAnsi="Times New Roman" w:cs="Times New Roman"/>
          <w:sz w:val="28"/>
          <w:szCs w:val="28"/>
        </w:rPr>
      </w:pPr>
      <w:r w:rsidRPr="00FF3346">
        <w:rPr>
          <w:rFonts w:ascii="Times New Roman" w:hAnsi="Times New Roman" w:cs="Times New Roman"/>
          <w:sz w:val="28"/>
          <w:szCs w:val="28"/>
        </w:rPr>
        <w:t>Также Администрация Лихославльского района принимает участие в публичных обсуждениях правоприменительной практики, проводимых Управлением Федеральной антимонопольной службы по Тверской области.</w:t>
      </w:r>
    </w:p>
    <w:p w:rsidR="00FF3346" w:rsidRPr="00FF3346" w:rsidRDefault="00FF3346" w:rsidP="00FF3346">
      <w:pPr>
        <w:autoSpaceDE w:val="0"/>
        <w:autoSpaceDN w:val="0"/>
        <w:adjustRightInd w:val="0"/>
        <w:spacing w:after="0" w:line="240" w:lineRule="auto"/>
        <w:ind w:firstLine="709"/>
        <w:jc w:val="both"/>
        <w:rPr>
          <w:rFonts w:ascii="Times New Roman" w:hAnsi="Times New Roman" w:cs="Times New Roman"/>
          <w:sz w:val="28"/>
          <w:szCs w:val="28"/>
        </w:rPr>
      </w:pPr>
      <w:r w:rsidRPr="00FF3346">
        <w:rPr>
          <w:rFonts w:ascii="Times New Roman" w:hAnsi="Times New Roman" w:cs="Times New Roman"/>
          <w:sz w:val="28"/>
          <w:szCs w:val="28"/>
        </w:rPr>
        <w:t xml:space="preserve">На официальном сайте Лихославльского муниципального района для проведения публичных слушаний </w:t>
      </w:r>
      <w:proofErr w:type="gramStart"/>
      <w:r w:rsidRPr="00FF3346">
        <w:rPr>
          <w:rFonts w:ascii="Times New Roman" w:hAnsi="Times New Roman" w:cs="Times New Roman"/>
          <w:sz w:val="28"/>
          <w:szCs w:val="28"/>
        </w:rPr>
        <w:t>размещались  проекты</w:t>
      </w:r>
      <w:proofErr w:type="gramEnd"/>
      <w:r w:rsidRPr="00FF3346">
        <w:rPr>
          <w:rFonts w:ascii="Times New Roman" w:hAnsi="Times New Roman" w:cs="Times New Roman"/>
          <w:sz w:val="28"/>
          <w:szCs w:val="28"/>
        </w:rPr>
        <w:t xml:space="preserve"> нормативных правовых актов администрации с указанием основания разработки акта,  приложением пояснительной записки. В указанный в уведомлениях срок о начале и окончании проведения публичных </w:t>
      </w:r>
      <w:proofErr w:type="gramStart"/>
      <w:r w:rsidRPr="00FF3346">
        <w:rPr>
          <w:rFonts w:ascii="Times New Roman" w:hAnsi="Times New Roman" w:cs="Times New Roman"/>
          <w:sz w:val="28"/>
          <w:szCs w:val="28"/>
        </w:rPr>
        <w:t>слушаний  замечаний</w:t>
      </w:r>
      <w:proofErr w:type="gramEnd"/>
      <w:r w:rsidRPr="00FF3346">
        <w:rPr>
          <w:rFonts w:ascii="Times New Roman" w:hAnsi="Times New Roman" w:cs="Times New Roman"/>
          <w:sz w:val="28"/>
          <w:szCs w:val="28"/>
        </w:rPr>
        <w:t xml:space="preserve"> и предложений от организаций и граждан не поступило.</w:t>
      </w:r>
    </w:p>
    <w:p w:rsidR="00FF3346" w:rsidRPr="00FF3346" w:rsidRDefault="00FF3346" w:rsidP="00FF3346">
      <w:pPr>
        <w:autoSpaceDE w:val="0"/>
        <w:autoSpaceDN w:val="0"/>
        <w:adjustRightInd w:val="0"/>
        <w:spacing w:after="0" w:line="240" w:lineRule="auto"/>
        <w:ind w:firstLine="709"/>
        <w:jc w:val="both"/>
        <w:rPr>
          <w:rFonts w:ascii="Times New Roman" w:hAnsi="Times New Roman" w:cs="Times New Roman"/>
          <w:sz w:val="28"/>
          <w:szCs w:val="28"/>
        </w:rPr>
      </w:pPr>
    </w:p>
    <w:p w:rsidR="00FF3346" w:rsidRPr="00FF3346" w:rsidRDefault="00FF3346" w:rsidP="00FF3346">
      <w:pPr>
        <w:autoSpaceDE w:val="0"/>
        <w:autoSpaceDN w:val="0"/>
        <w:adjustRightInd w:val="0"/>
        <w:spacing w:after="0" w:line="240" w:lineRule="auto"/>
        <w:ind w:firstLine="709"/>
        <w:jc w:val="center"/>
        <w:rPr>
          <w:rFonts w:ascii="Times New Roman" w:hAnsi="Times New Roman" w:cs="Times New Roman"/>
          <w:b/>
          <w:bCs/>
          <w:sz w:val="28"/>
          <w:szCs w:val="28"/>
        </w:rPr>
      </w:pPr>
      <w:r w:rsidRPr="00FF3346">
        <w:rPr>
          <w:rFonts w:ascii="Times New Roman" w:hAnsi="Times New Roman" w:cs="Times New Roman"/>
          <w:b/>
          <w:bCs/>
          <w:sz w:val="28"/>
          <w:szCs w:val="28"/>
        </w:rPr>
        <w:t>IV. Выводы по результатам проведенного анализа</w:t>
      </w:r>
    </w:p>
    <w:p w:rsidR="00FF3346" w:rsidRPr="00FF3346" w:rsidRDefault="00FF3346" w:rsidP="00FF3346">
      <w:pPr>
        <w:autoSpaceDE w:val="0"/>
        <w:autoSpaceDN w:val="0"/>
        <w:adjustRightInd w:val="0"/>
        <w:spacing w:after="0" w:line="240" w:lineRule="auto"/>
        <w:ind w:firstLine="709"/>
        <w:jc w:val="center"/>
        <w:rPr>
          <w:rFonts w:ascii="Times New Roman" w:hAnsi="Times New Roman" w:cs="Times New Roman"/>
          <w:b/>
          <w:bCs/>
          <w:sz w:val="28"/>
          <w:szCs w:val="28"/>
        </w:rPr>
      </w:pPr>
    </w:p>
    <w:p w:rsidR="00FF3346" w:rsidRPr="00FF3346" w:rsidRDefault="00FF3346" w:rsidP="00FF3346">
      <w:pPr>
        <w:autoSpaceDE w:val="0"/>
        <w:autoSpaceDN w:val="0"/>
        <w:adjustRightInd w:val="0"/>
        <w:spacing w:after="0" w:line="240" w:lineRule="auto"/>
        <w:ind w:firstLine="709"/>
        <w:jc w:val="both"/>
        <w:rPr>
          <w:rFonts w:ascii="Times New Roman" w:hAnsi="Times New Roman" w:cs="Times New Roman"/>
          <w:sz w:val="28"/>
          <w:szCs w:val="28"/>
        </w:rPr>
      </w:pPr>
      <w:r w:rsidRPr="00FF3346">
        <w:rPr>
          <w:rFonts w:ascii="Times New Roman" w:hAnsi="Times New Roman" w:cs="Times New Roman"/>
          <w:sz w:val="28"/>
          <w:szCs w:val="28"/>
        </w:rPr>
        <w:t xml:space="preserve">На основе анализа нарушений антимонопольного законодательства в 2018 - 2020 годах, в соответствии с пунктом 25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утвержденных распоряжением Правительства Российской Федерации от 18.10.2018 № 2258-р, структурным подразделениям рекомендуется разработка планов мероприятий («дорожных карт») по снижению рисков нарушения антимонопольного законодательства, содержащих в разрезе каждого </w:t>
      </w:r>
      <w:proofErr w:type="spellStart"/>
      <w:r w:rsidRPr="00FF3346">
        <w:rPr>
          <w:rFonts w:ascii="Times New Roman" w:hAnsi="Times New Roman" w:cs="Times New Roman"/>
          <w:sz w:val="28"/>
          <w:szCs w:val="28"/>
        </w:rPr>
        <w:t>комплаенс</w:t>
      </w:r>
      <w:proofErr w:type="spellEnd"/>
      <w:r w:rsidRPr="00FF3346">
        <w:rPr>
          <w:rFonts w:ascii="Times New Roman" w:hAnsi="Times New Roman" w:cs="Times New Roman"/>
          <w:sz w:val="28"/>
          <w:szCs w:val="28"/>
        </w:rPr>
        <w:t>-риска конкретные мероприятия, необходимые для устранения данных рисков.</w:t>
      </w:r>
    </w:p>
    <w:p w:rsidR="00FF3346" w:rsidRPr="00FF3346" w:rsidRDefault="00FF3346" w:rsidP="00FF3346">
      <w:pPr>
        <w:autoSpaceDE w:val="0"/>
        <w:autoSpaceDN w:val="0"/>
        <w:adjustRightInd w:val="0"/>
        <w:spacing w:after="0" w:line="240" w:lineRule="auto"/>
        <w:jc w:val="both"/>
        <w:rPr>
          <w:rFonts w:ascii="Times New Roman" w:hAnsi="Times New Roman" w:cs="Times New Roman"/>
          <w:sz w:val="28"/>
          <w:szCs w:val="28"/>
        </w:rPr>
      </w:pPr>
    </w:p>
    <w:p w:rsidR="00FF3346" w:rsidRPr="00FF3346" w:rsidRDefault="00FF3346" w:rsidP="00FF3346">
      <w:pPr>
        <w:autoSpaceDE w:val="0"/>
        <w:autoSpaceDN w:val="0"/>
        <w:adjustRightInd w:val="0"/>
        <w:spacing w:after="0" w:line="240" w:lineRule="auto"/>
        <w:ind w:firstLine="709"/>
        <w:jc w:val="both"/>
        <w:rPr>
          <w:rFonts w:ascii="Times New Roman" w:hAnsi="Times New Roman" w:cs="Times New Roman"/>
          <w:sz w:val="28"/>
          <w:szCs w:val="28"/>
        </w:rPr>
      </w:pPr>
    </w:p>
    <w:p w:rsidR="005318EF" w:rsidRDefault="005318EF"/>
    <w:sectPr w:rsidR="005318EF" w:rsidSect="00880517">
      <w:pgSz w:w="11906" w:h="16838"/>
      <w:pgMar w:top="1134" w:right="567" w:bottom="567" w:left="1134" w:header="709" w:footer="54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297">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346"/>
    <w:rsid w:val="005318EF"/>
    <w:rsid w:val="00C04FB6"/>
    <w:rsid w:val="00E60675"/>
    <w:rsid w:val="00FF3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C374C-A3F4-40B4-B464-5B63B234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4FB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04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1586</Words>
  <Characters>9042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3</cp:revision>
  <cp:lastPrinted>2021-03-29T05:46:00Z</cp:lastPrinted>
  <dcterms:created xsi:type="dcterms:W3CDTF">2021-03-18T14:07:00Z</dcterms:created>
  <dcterms:modified xsi:type="dcterms:W3CDTF">2021-03-29T05:49:00Z</dcterms:modified>
</cp:coreProperties>
</file>