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73" w:rsidRPr="00761B73" w:rsidRDefault="00761B73" w:rsidP="00761B73">
      <w:pPr>
        <w:jc w:val="center"/>
        <w:rPr>
          <w:b/>
          <w:sz w:val="28"/>
          <w:szCs w:val="28"/>
        </w:rPr>
      </w:pPr>
      <w:r w:rsidRPr="00761B73">
        <w:rPr>
          <w:b/>
          <w:sz w:val="28"/>
          <w:szCs w:val="28"/>
        </w:rPr>
        <w:t>АДМИНИСТРАЦИЯ</w:t>
      </w:r>
      <w:r w:rsidR="00743927">
        <w:rPr>
          <w:b/>
          <w:sz w:val="28"/>
          <w:szCs w:val="28"/>
        </w:rPr>
        <w:t xml:space="preserve"> </w:t>
      </w:r>
      <w:r w:rsidRPr="00761B73">
        <w:rPr>
          <w:b/>
          <w:sz w:val="28"/>
          <w:szCs w:val="28"/>
        </w:rPr>
        <w:t>ЛИХОСЛАВЛЬСКОГО</w:t>
      </w:r>
      <w:r w:rsidR="00743927">
        <w:rPr>
          <w:b/>
          <w:sz w:val="28"/>
          <w:szCs w:val="28"/>
        </w:rPr>
        <w:t xml:space="preserve"> </w:t>
      </w:r>
      <w:r w:rsidRPr="00761B73">
        <w:rPr>
          <w:b/>
          <w:sz w:val="28"/>
          <w:szCs w:val="28"/>
        </w:rPr>
        <w:t>РАЙОНА</w:t>
      </w:r>
      <w:r w:rsidR="00743927">
        <w:rPr>
          <w:b/>
          <w:sz w:val="28"/>
          <w:szCs w:val="28"/>
        </w:rPr>
        <w:t xml:space="preserve"> </w:t>
      </w:r>
    </w:p>
    <w:p w:rsidR="00761B73" w:rsidRPr="00761B73" w:rsidRDefault="00761B73" w:rsidP="00761B73">
      <w:pPr>
        <w:jc w:val="center"/>
        <w:rPr>
          <w:b/>
          <w:sz w:val="28"/>
          <w:szCs w:val="28"/>
        </w:rPr>
      </w:pPr>
      <w:r w:rsidRPr="00761B73">
        <w:rPr>
          <w:b/>
          <w:sz w:val="28"/>
          <w:szCs w:val="28"/>
        </w:rPr>
        <w:t>ТВЕРСКОЙ</w:t>
      </w:r>
      <w:r w:rsidR="00743927">
        <w:rPr>
          <w:b/>
          <w:sz w:val="28"/>
          <w:szCs w:val="28"/>
        </w:rPr>
        <w:t xml:space="preserve"> </w:t>
      </w:r>
      <w:r w:rsidRPr="00761B73">
        <w:rPr>
          <w:b/>
          <w:sz w:val="28"/>
          <w:szCs w:val="28"/>
        </w:rPr>
        <w:t>ОБЛАСТИ</w:t>
      </w:r>
    </w:p>
    <w:p w:rsidR="00761B73" w:rsidRPr="00761B73" w:rsidRDefault="00761B73" w:rsidP="00761B73">
      <w:pPr>
        <w:jc w:val="center"/>
        <w:rPr>
          <w:b/>
          <w:sz w:val="28"/>
          <w:szCs w:val="28"/>
        </w:rPr>
      </w:pPr>
    </w:p>
    <w:p w:rsidR="00761B73" w:rsidRPr="00761B73" w:rsidRDefault="00761B73" w:rsidP="00761B73">
      <w:pPr>
        <w:jc w:val="center"/>
        <w:rPr>
          <w:b/>
          <w:sz w:val="28"/>
          <w:szCs w:val="28"/>
        </w:rPr>
      </w:pPr>
      <w:r>
        <w:rPr>
          <w:b/>
          <w:sz w:val="28"/>
          <w:szCs w:val="28"/>
        </w:rPr>
        <w:t>ПОСТАНОВЛЕНИЕ</w:t>
      </w:r>
    </w:p>
    <w:p w:rsidR="00761B73" w:rsidRPr="00761B73" w:rsidRDefault="00761B73" w:rsidP="00761B73">
      <w:pPr>
        <w:jc w:val="center"/>
        <w:rPr>
          <w:b/>
          <w:sz w:val="28"/>
          <w:szCs w:val="28"/>
        </w:rPr>
      </w:pPr>
    </w:p>
    <w:tbl>
      <w:tblPr>
        <w:tblW w:w="0" w:type="auto"/>
        <w:tblCellMar>
          <w:left w:w="0" w:type="dxa"/>
          <w:right w:w="0" w:type="dxa"/>
        </w:tblCellMar>
        <w:tblLook w:val="04A0" w:firstRow="1" w:lastRow="0" w:firstColumn="1" w:lastColumn="0" w:noHBand="0" w:noVBand="1"/>
      </w:tblPr>
      <w:tblGrid>
        <w:gridCol w:w="5119"/>
        <w:gridCol w:w="5086"/>
      </w:tblGrid>
      <w:tr w:rsidR="00761B73" w:rsidRPr="00761B73" w:rsidTr="00160355">
        <w:tc>
          <w:tcPr>
            <w:tcW w:w="5119" w:type="dxa"/>
          </w:tcPr>
          <w:p w:rsidR="00761B73" w:rsidRPr="00761B73" w:rsidRDefault="00584F1B" w:rsidP="00761B73">
            <w:pPr>
              <w:tabs>
                <w:tab w:val="left" w:pos="1080"/>
              </w:tabs>
              <w:rPr>
                <w:sz w:val="28"/>
                <w:szCs w:val="28"/>
              </w:rPr>
            </w:pPr>
            <w:r>
              <w:rPr>
                <w:sz w:val="28"/>
                <w:szCs w:val="28"/>
              </w:rPr>
              <w:t>16</w:t>
            </w:r>
            <w:r w:rsidR="004C7276">
              <w:rPr>
                <w:sz w:val="28"/>
                <w:szCs w:val="28"/>
              </w:rPr>
              <w:t>.02</w:t>
            </w:r>
            <w:r w:rsidR="005D3581">
              <w:rPr>
                <w:sz w:val="28"/>
                <w:szCs w:val="28"/>
              </w:rPr>
              <w:t>.2021</w:t>
            </w:r>
          </w:p>
        </w:tc>
        <w:tc>
          <w:tcPr>
            <w:tcW w:w="5086" w:type="dxa"/>
          </w:tcPr>
          <w:p w:rsidR="00761B73" w:rsidRPr="00761B73" w:rsidRDefault="00761B73" w:rsidP="00584F1B">
            <w:pPr>
              <w:jc w:val="right"/>
              <w:rPr>
                <w:sz w:val="28"/>
                <w:szCs w:val="28"/>
              </w:rPr>
            </w:pPr>
            <w:r w:rsidRPr="00761B73">
              <w:rPr>
                <w:sz w:val="28"/>
                <w:szCs w:val="28"/>
              </w:rPr>
              <w:t>№</w:t>
            </w:r>
            <w:r w:rsidR="00226576">
              <w:rPr>
                <w:sz w:val="28"/>
                <w:szCs w:val="28"/>
              </w:rPr>
              <w:t> 23</w:t>
            </w:r>
            <w:r w:rsidR="00743927">
              <w:rPr>
                <w:sz w:val="28"/>
                <w:szCs w:val="28"/>
              </w:rPr>
              <w:t xml:space="preserve"> </w:t>
            </w:r>
          </w:p>
        </w:tc>
      </w:tr>
      <w:tr w:rsidR="00761B73" w:rsidRPr="00761B73" w:rsidTr="00160355">
        <w:tc>
          <w:tcPr>
            <w:tcW w:w="10205" w:type="dxa"/>
            <w:gridSpan w:val="2"/>
          </w:tcPr>
          <w:p w:rsidR="00761B73" w:rsidRPr="00761B73" w:rsidRDefault="00761B73" w:rsidP="00761B73">
            <w:pPr>
              <w:jc w:val="center"/>
              <w:rPr>
                <w:sz w:val="28"/>
                <w:szCs w:val="28"/>
              </w:rPr>
            </w:pPr>
            <w:r w:rsidRPr="00761B73">
              <w:rPr>
                <w:sz w:val="28"/>
                <w:szCs w:val="28"/>
              </w:rPr>
              <w:t>г.</w:t>
            </w:r>
            <w:r w:rsidR="00743927">
              <w:rPr>
                <w:sz w:val="28"/>
                <w:szCs w:val="28"/>
              </w:rPr>
              <w:t xml:space="preserve"> </w:t>
            </w:r>
            <w:r w:rsidRPr="00761B73">
              <w:rPr>
                <w:sz w:val="28"/>
                <w:szCs w:val="28"/>
              </w:rPr>
              <w:t>Лихославль</w:t>
            </w:r>
          </w:p>
        </w:tc>
      </w:tr>
    </w:tbl>
    <w:p w:rsidR="00761B73" w:rsidRPr="00761B73" w:rsidRDefault="00761B73" w:rsidP="00F5120C">
      <w:pPr>
        <w:jc w:val="center"/>
        <w:rPr>
          <w:sz w:val="28"/>
          <w:szCs w:val="28"/>
        </w:rPr>
      </w:pPr>
    </w:p>
    <w:p w:rsidR="00761B73" w:rsidRPr="00761B73" w:rsidRDefault="00761B73" w:rsidP="00F5120C">
      <w:pPr>
        <w:jc w:val="center"/>
        <w:rPr>
          <w:sz w:val="28"/>
          <w:szCs w:val="28"/>
        </w:rPr>
      </w:pPr>
    </w:p>
    <w:p w:rsidR="002E2858" w:rsidRPr="002E2858" w:rsidRDefault="002E2858" w:rsidP="002E2858">
      <w:pPr>
        <w:widowControl w:val="0"/>
        <w:autoSpaceDE w:val="0"/>
        <w:autoSpaceDN w:val="0"/>
        <w:jc w:val="center"/>
        <w:rPr>
          <w:rFonts w:eastAsia="Arial"/>
          <w:b/>
          <w:sz w:val="28"/>
          <w:szCs w:val="28"/>
          <w:lang w:eastAsia="en-US"/>
        </w:rPr>
      </w:pPr>
      <w:r w:rsidRPr="002E2858">
        <w:rPr>
          <w:rFonts w:eastAsia="Arial"/>
          <w:b/>
          <w:sz w:val="28"/>
          <w:szCs w:val="28"/>
          <w:lang w:eastAsia="en-US"/>
        </w:rPr>
        <w:t>Об утверждении Положения о системе оплаты труда работников муниципальных бюджетных и казенных учреждений Лихославльского района Тверской области по отрасли жилищно-коммунального хозяйства, благоустройства и дорожной деятельности</w:t>
      </w:r>
    </w:p>
    <w:p w:rsidR="002E2858" w:rsidRPr="002E2858" w:rsidRDefault="002E2858" w:rsidP="002E2858">
      <w:pPr>
        <w:widowControl w:val="0"/>
        <w:autoSpaceDE w:val="0"/>
        <w:autoSpaceDN w:val="0"/>
        <w:jc w:val="center"/>
        <w:rPr>
          <w:rFonts w:eastAsia="Arial"/>
          <w:b/>
          <w:sz w:val="28"/>
          <w:szCs w:val="28"/>
          <w:lang w:eastAsia="en-US"/>
        </w:rPr>
      </w:pPr>
    </w:p>
    <w:p w:rsidR="00F81B20" w:rsidRPr="00761B73" w:rsidRDefault="00F81B20" w:rsidP="00F5120C">
      <w:pPr>
        <w:jc w:val="center"/>
        <w:rPr>
          <w:sz w:val="28"/>
          <w:szCs w:val="28"/>
        </w:rPr>
      </w:pPr>
    </w:p>
    <w:p w:rsidR="00F066FB" w:rsidRPr="00F066FB" w:rsidRDefault="002E2858" w:rsidP="002E2858">
      <w:pPr>
        <w:shd w:val="clear" w:color="auto" w:fill="FFFFFF"/>
        <w:ind w:firstLine="709"/>
        <w:jc w:val="both"/>
        <w:rPr>
          <w:sz w:val="28"/>
          <w:szCs w:val="28"/>
        </w:rPr>
      </w:pPr>
      <w:r w:rsidRPr="00851CD2">
        <w:rPr>
          <w:sz w:val="28"/>
          <w:szCs w:val="28"/>
        </w:rPr>
        <w:t>В соответствии с Трудовым кодексом Российской Федерации, ст</w:t>
      </w:r>
      <w:r>
        <w:rPr>
          <w:sz w:val="28"/>
          <w:szCs w:val="28"/>
        </w:rPr>
        <w:t>атьей</w:t>
      </w:r>
      <w:r w:rsidRPr="00851CD2">
        <w:rPr>
          <w:sz w:val="28"/>
          <w:szCs w:val="28"/>
        </w:rPr>
        <w:t xml:space="preserve"> 86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Положением</w:t>
      </w:r>
      <w:r>
        <w:rPr>
          <w:sz w:val="28"/>
          <w:szCs w:val="28"/>
        </w:rPr>
        <w:t xml:space="preserve"> о </w:t>
      </w:r>
      <w:r w:rsidRPr="00851CD2">
        <w:rPr>
          <w:sz w:val="28"/>
          <w:szCs w:val="28"/>
        </w:rPr>
        <w:t>системе оплаты труда в муниципальных учреждениях Лихославльского района, утвержденным постановлением главы администрации Лихославльского района от 22.12.2008 № 147-1,</w:t>
      </w:r>
      <w:r w:rsidR="00F066FB" w:rsidRPr="00F066FB">
        <w:rPr>
          <w:color w:val="000000"/>
          <w:sz w:val="28"/>
          <w:szCs w:val="28"/>
        </w:rPr>
        <w:t xml:space="preserve"> администрация Лихославльского района </w:t>
      </w:r>
      <w:r w:rsidR="00F066FB" w:rsidRPr="00F066FB">
        <w:rPr>
          <w:b/>
          <w:spacing w:val="30"/>
          <w:sz w:val="28"/>
          <w:szCs w:val="28"/>
        </w:rPr>
        <w:t>постановляет:</w:t>
      </w:r>
    </w:p>
    <w:p w:rsidR="002E2858" w:rsidRPr="002E2858" w:rsidRDefault="002E2858" w:rsidP="002E2858">
      <w:pPr>
        <w:widowControl w:val="0"/>
        <w:autoSpaceDE w:val="0"/>
        <w:autoSpaceDN w:val="0"/>
        <w:ind w:firstLine="709"/>
        <w:jc w:val="both"/>
        <w:rPr>
          <w:rFonts w:eastAsia="Arial"/>
          <w:sz w:val="28"/>
          <w:szCs w:val="28"/>
          <w:lang w:eastAsia="en-US"/>
        </w:rPr>
      </w:pPr>
      <w:r w:rsidRPr="002E2858">
        <w:rPr>
          <w:rFonts w:eastAsia="Arial"/>
          <w:sz w:val="28"/>
          <w:szCs w:val="28"/>
          <w:lang w:eastAsia="en-US"/>
        </w:rPr>
        <w:t>1. Утвердить Положение о системе оплаты труда работников муниципальных бюджетных и казенных учреждений Лихославльского района Тверской области по отрасли жилищно-коммунального хозяйства,</w:t>
      </w:r>
      <w:r w:rsidRPr="002E2858">
        <w:rPr>
          <w:rFonts w:ascii="Arial" w:eastAsia="Arial" w:hAnsi="Arial" w:cs="Arial"/>
          <w:sz w:val="22"/>
          <w:szCs w:val="22"/>
          <w:lang w:eastAsia="en-US"/>
        </w:rPr>
        <w:t xml:space="preserve"> </w:t>
      </w:r>
      <w:r w:rsidRPr="002E2858">
        <w:rPr>
          <w:rFonts w:eastAsia="Arial"/>
          <w:sz w:val="28"/>
          <w:szCs w:val="28"/>
          <w:lang w:eastAsia="en-US"/>
        </w:rPr>
        <w:t>благоустройства и дорожной деятельности согласно Приложению.</w:t>
      </w:r>
    </w:p>
    <w:p w:rsidR="002E2858" w:rsidRPr="002E2858" w:rsidRDefault="002E2858" w:rsidP="002E2858">
      <w:pPr>
        <w:widowControl w:val="0"/>
        <w:autoSpaceDE w:val="0"/>
        <w:autoSpaceDN w:val="0"/>
        <w:ind w:firstLine="709"/>
        <w:jc w:val="both"/>
        <w:rPr>
          <w:rFonts w:eastAsia="Arial"/>
          <w:sz w:val="28"/>
          <w:szCs w:val="28"/>
          <w:lang w:eastAsia="en-US"/>
        </w:rPr>
      </w:pPr>
      <w:r w:rsidRPr="002E2858">
        <w:rPr>
          <w:rFonts w:eastAsia="Arial"/>
          <w:sz w:val="28"/>
          <w:szCs w:val="28"/>
          <w:lang w:eastAsia="en-US"/>
        </w:rPr>
        <w:t>2. Контроль за исполнением настоящего постановления возложить на первого заместителя главы администрации Лихославльского района Тверской области Капытова С.Н.</w:t>
      </w:r>
    </w:p>
    <w:p w:rsidR="002E2858" w:rsidRPr="002E2858" w:rsidRDefault="002E2858" w:rsidP="002E2858">
      <w:pPr>
        <w:widowControl w:val="0"/>
        <w:autoSpaceDE w:val="0"/>
        <w:autoSpaceDN w:val="0"/>
        <w:ind w:firstLine="709"/>
        <w:jc w:val="both"/>
        <w:rPr>
          <w:rFonts w:eastAsia="Arial"/>
          <w:sz w:val="28"/>
          <w:szCs w:val="28"/>
          <w:lang w:eastAsia="en-US"/>
        </w:rPr>
      </w:pPr>
      <w:r w:rsidRPr="002E2858">
        <w:rPr>
          <w:rFonts w:eastAsia="Arial"/>
          <w:sz w:val="28"/>
          <w:szCs w:val="28"/>
          <w:lang w:eastAsia="en-US"/>
        </w:rPr>
        <w:t xml:space="preserve">3. </w:t>
      </w:r>
      <w:r w:rsidRPr="002E2858">
        <w:rPr>
          <w:rFonts w:eastAsia="Calibri"/>
          <w:sz w:val="28"/>
          <w:szCs w:val="28"/>
          <w:lang w:eastAsia="en-US"/>
        </w:rPr>
        <w:t>Настоящее постановление вступает в силу со дня его подписания, подлежит опубликованию в газете «Наша жизнь» и размещению на официальном сайте Лихославльского муниципального района Тверской области в сети Интернет.</w:t>
      </w:r>
    </w:p>
    <w:p w:rsidR="002E2858" w:rsidRDefault="002E2858" w:rsidP="00F066FB">
      <w:pPr>
        <w:shd w:val="clear" w:color="auto" w:fill="FFFFFF"/>
        <w:ind w:firstLine="709"/>
        <w:jc w:val="both"/>
        <w:rPr>
          <w:color w:val="000000"/>
          <w:sz w:val="28"/>
          <w:szCs w:val="28"/>
        </w:rPr>
      </w:pPr>
    </w:p>
    <w:p w:rsidR="002E2858" w:rsidRDefault="002E2858" w:rsidP="00F066FB">
      <w:pPr>
        <w:shd w:val="clear" w:color="auto" w:fill="FFFFFF"/>
        <w:ind w:firstLine="709"/>
        <w:jc w:val="both"/>
        <w:rPr>
          <w:color w:val="000000"/>
          <w:sz w:val="28"/>
          <w:szCs w:val="28"/>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59279D" w:rsidTr="0059279D">
        <w:tc>
          <w:tcPr>
            <w:tcW w:w="2500" w:type="pct"/>
          </w:tcPr>
          <w:p w:rsidR="0059279D" w:rsidRDefault="0059279D" w:rsidP="00036785">
            <w:pPr>
              <w:pStyle w:val="a4"/>
              <w:ind w:left="0"/>
              <w:rPr>
                <w:sz w:val="28"/>
                <w:szCs w:val="28"/>
                <w:shd w:val="clear" w:color="auto" w:fill="FFFFFF"/>
              </w:rPr>
            </w:pPr>
            <w:r>
              <w:rPr>
                <w:sz w:val="28"/>
                <w:szCs w:val="28"/>
              </w:rPr>
              <w:t>Глава</w:t>
            </w:r>
            <w:r w:rsidR="00743927">
              <w:rPr>
                <w:sz w:val="28"/>
                <w:szCs w:val="28"/>
              </w:rPr>
              <w:t xml:space="preserve"> </w:t>
            </w:r>
            <w:r>
              <w:rPr>
                <w:sz w:val="28"/>
                <w:szCs w:val="28"/>
              </w:rPr>
              <w:t>Лихославльского</w:t>
            </w:r>
            <w:r w:rsidR="00743927">
              <w:rPr>
                <w:sz w:val="28"/>
                <w:szCs w:val="28"/>
              </w:rPr>
              <w:t xml:space="preserve"> </w:t>
            </w:r>
            <w:r>
              <w:rPr>
                <w:sz w:val="28"/>
                <w:szCs w:val="28"/>
              </w:rPr>
              <w:t>района</w:t>
            </w:r>
          </w:p>
        </w:tc>
        <w:tc>
          <w:tcPr>
            <w:tcW w:w="2500" w:type="pct"/>
          </w:tcPr>
          <w:p w:rsidR="0059279D" w:rsidRDefault="0059279D" w:rsidP="0059279D">
            <w:pPr>
              <w:pStyle w:val="a4"/>
              <w:ind w:left="0"/>
              <w:jc w:val="right"/>
              <w:rPr>
                <w:sz w:val="28"/>
                <w:szCs w:val="28"/>
                <w:shd w:val="clear" w:color="auto" w:fill="FFFFFF"/>
              </w:rPr>
            </w:pPr>
            <w:r>
              <w:rPr>
                <w:sz w:val="28"/>
                <w:szCs w:val="28"/>
              </w:rPr>
              <w:t>Н.Н.</w:t>
            </w:r>
            <w:r w:rsidR="00743927">
              <w:rPr>
                <w:sz w:val="28"/>
                <w:szCs w:val="28"/>
              </w:rPr>
              <w:t xml:space="preserve"> </w:t>
            </w:r>
            <w:r>
              <w:rPr>
                <w:sz w:val="28"/>
                <w:szCs w:val="28"/>
              </w:rPr>
              <w:t>Виноградова</w:t>
            </w:r>
          </w:p>
        </w:tc>
      </w:tr>
    </w:tbl>
    <w:p w:rsidR="001B12AF" w:rsidRDefault="001B12AF" w:rsidP="00BB2FFE">
      <w:pPr>
        <w:spacing w:after="200" w:line="276" w:lineRule="auto"/>
        <w:rPr>
          <w:sz w:val="28"/>
          <w:szCs w:val="28"/>
          <w:shd w:val="clear" w:color="auto" w:fill="FFFFFF"/>
        </w:rPr>
      </w:pPr>
    </w:p>
    <w:p w:rsidR="001B12AF" w:rsidRDefault="001B12AF">
      <w:pPr>
        <w:spacing w:after="200" w:line="276" w:lineRule="auto"/>
        <w:rPr>
          <w:sz w:val="28"/>
          <w:szCs w:val="28"/>
          <w:shd w:val="clear" w:color="auto" w:fill="FFFFFF"/>
        </w:rPr>
      </w:pPr>
      <w:r>
        <w:rPr>
          <w:sz w:val="28"/>
          <w:szCs w:val="28"/>
          <w:shd w:val="clear" w:color="auto" w:fill="FFFFFF"/>
        </w:rPr>
        <w:br w:type="page"/>
      </w:r>
    </w:p>
    <w:tbl>
      <w:tblPr>
        <w:tblStyle w:val="3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5203"/>
      </w:tblGrid>
      <w:tr w:rsidR="001B12AF" w:rsidRPr="001B12AF" w:rsidTr="000765F9">
        <w:tc>
          <w:tcPr>
            <w:tcW w:w="2451" w:type="pct"/>
          </w:tcPr>
          <w:p w:rsidR="001B12AF" w:rsidRPr="001B12AF" w:rsidRDefault="001B12AF" w:rsidP="001B12AF">
            <w:pPr>
              <w:rPr>
                <w:sz w:val="28"/>
                <w:szCs w:val="28"/>
                <w:shd w:val="clear" w:color="auto" w:fill="FFFFFF"/>
              </w:rPr>
            </w:pPr>
          </w:p>
        </w:tc>
        <w:tc>
          <w:tcPr>
            <w:tcW w:w="2549" w:type="pct"/>
          </w:tcPr>
          <w:p w:rsidR="001B12AF" w:rsidRPr="001B12AF" w:rsidRDefault="001B12AF" w:rsidP="001B12AF">
            <w:pPr>
              <w:jc w:val="center"/>
              <w:rPr>
                <w:sz w:val="28"/>
                <w:szCs w:val="28"/>
                <w:shd w:val="clear" w:color="auto" w:fill="FFFFFF"/>
              </w:rPr>
            </w:pPr>
            <w:r w:rsidRPr="001B12AF">
              <w:rPr>
                <w:sz w:val="28"/>
                <w:szCs w:val="28"/>
                <w:shd w:val="clear" w:color="auto" w:fill="FFFFFF"/>
              </w:rPr>
              <w:t>Приложение</w:t>
            </w:r>
          </w:p>
          <w:p w:rsidR="001B12AF" w:rsidRPr="001B12AF" w:rsidRDefault="001B12AF" w:rsidP="001B12AF">
            <w:pPr>
              <w:jc w:val="center"/>
              <w:rPr>
                <w:sz w:val="28"/>
                <w:szCs w:val="28"/>
                <w:shd w:val="clear" w:color="auto" w:fill="FFFFFF"/>
              </w:rPr>
            </w:pPr>
            <w:r w:rsidRPr="001B12AF">
              <w:rPr>
                <w:sz w:val="28"/>
                <w:szCs w:val="28"/>
                <w:shd w:val="clear" w:color="auto" w:fill="FFFFFF"/>
              </w:rPr>
              <w:t>к постановлению администрации Лихославльского района</w:t>
            </w:r>
          </w:p>
          <w:p w:rsidR="001B12AF" w:rsidRPr="001B12AF" w:rsidRDefault="001B12AF" w:rsidP="00584F1B">
            <w:pPr>
              <w:jc w:val="center"/>
              <w:rPr>
                <w:sz w:val="28"/>
                <w:szCs w:val="28"/>
                <w:shd w:val="clear" w:color="auto" w:fill="FFFFFF"/>
              </w:rPr>
            </w:pPr>
            <w:r w:rsidRPr="001B12AF">
              <w:rPr>
                <w:sz w:val="28"/>
                <w:szCs w:val="28"/>
                <w:shd w:val="clear" w:color="auto" w:fill="FFFFFF"/>
              </w:rPr>
              <w:t xml:space="preserve">от </w:t>
            </w:r>
            <w:r w:rsidR="00584F1B">
              <w:rPr>
                <w:sz w:val="28"/>
                <w:szCs w:val="28"/>
                <w:shd w:val="clear" w:color="auto" w:fill="FFFFFF"/>
              </w:rPr>
              <w:t>16</w:t>
            </w:r>
            <w:r w:rsidRPr="001B12AF">
              <w:rPr>
                <w:sz w:val="28"/>
                <w:szCs w:val="28"/>
                <w:shd w:val="clear" w:color="auto" w:fill="FFFFFF"/>
              </w:rPr>
              <w:t>.02.2021 №</w:t>
            </w:r>
            <w:r>
              <w:rPr>
                <w:sz w:val="28"/>
                <w:szCs w:val="28"/>
                <w:shd w:val="clear" w:color="auto" w:fill="FFFFFF"/>
              </w:rPr>
              <w:t xml:space="preserve"> </w:t>
            </w:r>
            <w:r w:rsidR="00226576">
              <w:rPr>
                <w:sz w:val="28"/>
                <w:szCs w:val="28"/>
                <w:shd w:val="clear" w:color="auto" w:fill="FFFFFF"/>
              </w:rPr>
              <w:t>23</w:t>
            </w:r>
          </w:p>
        </w:tc>
      </w:tr>
    </w:tbl>
    <w:p w:rsidR="004C73DE" w:rsidRDefault="004C73DE" w:rsidP="001B12AF">
      <w:pPr>
        <w:rPr>
          <w:sz w:val="28"/>
          <w:szCs w:val="28"/>
          <w:shd w:val="clear" w:color="auto" w:fill="FFFFFF"/>
        </w:rPr>
      </w:pPr>
    </w:p>
    <w:p w:rsidR="001B12AF" w:rsidRPr="001B12AF" w:rsidRDefault="001B12AF" w:rsidP="001B12AF">
      <w:pPr>
        <w:widowControl w:val="0"/>
        <w:autoSpaceDE w:val="0"/>
        <w:autoSpaceDN w:val="0"/>
        <w:jc w:val="center"/>
        <w:rPr>
          <w:rFonts w:eastAsia="Arial"/>
          <w:b/>
          <w:sz w:val="28"/>
          <w:szCs w:val="28"/>
          <w:lang w:eastAsia="en-US"/>
        </w:rPr>
      </w:pPr>
      <w:r w:rsidRPr="001B12AF">
        <w:rPr>
          <w:rFonts w:eastAsia="Arial"/>
          <w:b/>
          <w:sz w:val="28"/>
          <w:szCs w:val="28"/>
          <w:lang w:eastAsia="en-US"/>
        </w:rPr>
        <w:t>Положение о системе оплаты труда работников муниципальных бюджетных и казенных учреждений Лихославльского района Тверской области по отрасли жилищно-коммунального хозяйства, благоустройства и дорожной деятельности</w:t>
      </w:r>
    </w:p>
    <w:p w:rsidR="001B12AF" w:rsidRPr="001B12AF" w:rsidRDefault="001B12AF" w:rsidP="001B12AF">
      <w:pPr>
        <w:widowControl w:val="0"/>
        <w:autoSpaceDE w:val="0"/>
        <w:autoSpaceDN w:val="0"/>
        <w:jc w:val="center"/>
        <w:rPr>
          <w:rFonts w:eastAsia="Arial"/>
          <w:b/>
          <w:sz w:val="28"/>
          <w:szCs w:val="28"/>
          <w:lang w:eastAsia="en-US"/>
        </w:rPr>
      </w:pPr>
    </w:p>
    <w:p w:rsidR="001B12AF" w:rsidRDefault="001B12AF" w:rsidP="001B12AF">
      <w:pPr>
        <w:widowControl w:val="0"/>
        <w:autoSpaceDE w:val="0"/>
        <w:autoSpaceDN w:val="0"/>
        <w:jc w:val="center"/>
        <w:rPr>
          <w:rFonts w:eastAsia="Arial"/>
          <w:b/>
          <w:sz w:val="28"/>
          <w:szCs w:val="28"/>
          <w:lang w:eastAsia="en-US"/>
        </w:rPr>
      </w:pPr>
      <w:r w:rsidRPr="001B12AF">
        <w:rPr>
          <w:rFonts w:eastAsia="Arial"/>
          <w:b/>
          <w:sz w:val="28"/>
          <w:szCs w:val="28"/>
          <w:lang w:eastAsia="en-US"/>
        </w:rPr>
        <w:t>1. Общие положения</w:t>
      </w:r>
    </w:p>
    <w:p w:rsidR="001B12AF" w:rsidRPr="001B12AF" w:rsidRDefault="001B12AF" w:rsidP="001B12AF">
      <w:pPr>
        <w:widowControl w:val="0"/>
        <w:autoSpaceDE w:val="0"/>
        <w:autoSpaceDN w:val="0"/>
        <w:jc w:val="center"/>
        <w:rPr>
          <w:rFonts w:eastAsia="Arial"/>
          <w:b/>
          <w:sz w:val="28"/>
          <w:szCs w:val="28"/>
          <w:lang w:eastAsia="en-US"/>
        </w:rPr>
      </w:pP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1. Настоящее Положение о системе оплаты труда работников муниципальных бюджетных и казенных учреждений по отрасли</w:t>
      </w:r>
      <w:r w:rsidR="00350B22">
        <w:rPr>
          <w:rFonts w:eastAsia="Arial"/>
          <w:sz w:val="28"/>
          <w:szCs w:val="28"/>
          <w:lang w:eastAsia="en-US"/>
        </w:rPr>
        <w:t xml:space="preserve"> </w:t>
      </w:r>
      <w:r w:rsidRPr="001B12AF">
        <w:rPr>
          <w:rFonts w:eastAsia="Arial"/>
          <w:sz w:val="28"/>
          <w:szCs w:val="28"/>
          <w:lang w:eastAsia="en-US"/>
        </w:rPr>
        <w:t>жилищно-коммунального хозяйства, благоустройства и дорожной деятельности (далее – Положение) разработано в соответствии со статьями 135, 144, 145 Трудового кодекса Российской Федерации, с целью заинтересованности работников муниципальных бюджетных и казенных учреждений Лихославльского муниципального района Тверской области (далее – Район) по отрасли жилищно-коммунального хозяйства, благоустройства и дорожной деятельности в конечных результатах труда, повышении ответственности за выполнение заданий и договорных обязательств, заинтересованности в профессиональном росте, совершенствовании управления финансовыми, материальными и кадровыми ресурсами учреждений жилищно-коммунального хозяйства, благоустройства и дорожной деятельности.</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2. Настоящее Положение распространяется на работников муниципальных бюджетных и казенных учреждений Района по отрасли жилищно-коммунального хозяйства, благоустройства и дорожной деятельности, если иное не установлено законодательством.</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 xml:space="preserve">3. Настоящее </w:t>
      </w:r>
      <w:r w:rsidR="00823277">
        <w:rPr>
          <w:rFonts w:eastAsia="Arial"/>
          <w:sz w:val="28"/>
          <w:szCs w:val="28"/>
          <w:lang w:eastAsia="en-US"/>
        </w:rPr>
        <w:t>П</w:t>
      </w:r>
      <w:bookmarkStart w:id="0" w:name="_GoBack"/>
      <w:bookmarkEnd w:id="0"/>
      <w:r w:rsidRPr="001B12AF">
        <w:rPr>
          <w:rFonts w:eastAsia="Arial"/>
          <w:sz w:val="28"/>
          <w:szCs w:val="28"/>
          <w:lang w:eastAsia="en-US"/>
        </w:rPr>
        <w:t>оложение включает в себя:</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размеры окладов (должностных окладов) по профессиональным квалификационным группам (далее – ПКГ);</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условия осуществления и размеры выплат компенсационного характера;</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размеры повышающих коэффициентов к окладу;</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выплаты стимулирующего характера;</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условия оплаты труда руководителей учреждений, включая условия осуществления выплат компенсационного и стимулирующего характера.</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4. Фонд оплаты труда муниципального бюджетного учреждения по отрасли жилищно-коммунального хозяйства, благоустройства и дорожной деятельности формируется на календарный год исходя из объема субсидий, поступающих в установленном порядке муниципальному бюджетному учреждению из бюджета Района на выполнение муниципального задания, и средств, поступающих от приносящей доход деятельности.</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 xml:space="preserve">Фонд оплаты труда муниципального казенного учреждения по отрасли жилищно-коммунального хозяйства, благоустройства и дорожной деятельности формируется на календарный год исходя из объема бюджетных ассигнований на </w:t>
      </w:r>
      <w:r w:rsidRPr="001B12AF">
        <w:rPr>
          <w:rFonts w:eastAsia="Arial"/>
          <w:sz w:val="28"/>
          <w:szCs w:val="28"/>
          <w:lang w:eastAsia="en-US"/>
        </w:rPr>
        <w:lastRenderedPageBreak/>
        <w:t>обеспечение выполнения функций муниципального казенного учреждения и соответствующих лимитов бюджетных обязательств в части оплаты труда работников казенного учреждения.</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5. Расчетный среднемесячный уровень заработной платы работников муниципального учреждения по отрасли жилищно-коммунального хозяйства, благоустройства и дорожной деятельности не должен превышать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органа местного самоуправления, осуществляющего функции и полномочия учредителя такого учреждения</w:t>
      </w:r>
    </w:p>
    <w:p w:rsidR="001B12AF" w:rsidRPr="001B12AF" w:rsidRDefault="001B12AF" w:rsidP="001B12AF">
      <w:pPr>
        <w:widowControl w:val="0"/>
        <w:autoSpaceDE w:val="0"/>
        <w:autoSpaceDN w:val="0"/>
        <w:ind w:firstLine="709"/>
        <w:jc w:val="both"/>
        <w:rPr>
          <w:rFonts w:eastAsia="Arial"/>
          <w:sz w:val="28"/>
          <w:szCs w:val="28"/>
          <w:lang w:eastAsia="en-US"/>
        </w:rPr>
      </w:pPr>
    </w:p>
    <w:p w:rsidR="001B12AF" w:rsidRDefault="001B12AF" w:rsidP="001B12AF">
      <w:pPr>
        <w:widowControl w:val="0"/>
        <w:autoSpaceDE w:val="0"/>
        <w:autoSpaceDN w:val="0"/>
        <w:jc w:val="center"/>
        <w:rPr>
          <w:rFonts w:eastAsia="Arial"/>
          <w:b/>
          <w:sz w:val="28"/>
          <w:szCs w:val="28"/>
          <w:lang w:eastAsia="en-US"/>
        </w:rPr>
      </w:pPr>
      <w:r w:rsidRPr="001B12AF">
        <w:rPr>
          <w:rFonts w:eastAsia="Arial"/>
          <w:b/>
          <w:sz w:val="28"/>
          <w:szCs w:val="28"/>
          <w:lang w:eastAsia="en-US"/>
        </w:rPr>
        <w:t xml:space="preserve">2. </w:t>
      </w:r>
      <w:hyperlink r:id="rId6">
        <w:r w:rsidRPr="001B12AF">
          <w:rPr>
            <w:rFonts w:eastAsia="Arial"/>
            <w:b/>
            <w:sz w:val="28"/>
            <w:szCs w:val="28"/>
            <w:lang w:eastAsia="en-US"/>
          </w:rPr>
          <w:t>Порядок и условия оплаты труда работников</w:t>
        </w:r>
      </w:hyperlink>
    </w:p>
    <w:p w:rsidR="00CA7694" w:rsidRPr="001B12AF" w:rsidRDefault="00CA7694" w:rsidP="001B12AF">
      <w:pPr>
        <w:widowControl w:val="0"/>
        <w:autoSpaceDE w:val="0"/>
        <w:autoSpaceDN w:val="0"/>
        <w:jc w:val="center"/>
        <w:rPr>
          <w:rFonts w:eastAsia="Arial"/>
          <w:b/>
          <w:sz w:val="28"/>
          <w:szCs w:val="28"/>
          <w:lang w:eastAsia="en-US"/>
        </w:rPr>
      </w:pPr>
    </w:p>
    <w:p w:rsidR="001B12AF" w:rsidRPr="001B12AF" w:rsidRDefault="00CA7694" w:rsidP="00956A76">
      <w:pPr>
        <w:widowControl w:val="0"/>
        <w:autoSpaceDE w:val="0"/>
        <w:autoSpaceDN w:val="0"/>
        <w:ind w:firstLine="709"/>
        <w:jc w:val="both"/>
        <w:rPr>
          <w:rFonts w:eastAsia="Arial"/>
          <w:sz w:val="28"/>
          <w:szCs w:val="28"/>
          <w:lang w:eastAsia="en-US"/>
        </w:rPr>
      </w:pPr>
      <w:r>
        <w:rPr>
          <w:rFonts w:eastAsia="Arial"/>
          <w:sz w:val="28"/>
          <w:szCs w:val="28"/>
          <w:lang w:eastAsia="en-US"/>
        </w:rPr>
        <w:t xml:space="preserve">6. </w:t>
      </w:r>
      <w:r w:rsidR="001B12AF" w:rsidRPr="001B12AF">
        <w:rPr>
          <w:rFonts w:eastAsia="Arial"/>
          <w:sz w:val="28"/>
          <w:szCs w:val="28"/>
          <w:lang w:eastAsia="en-US"/>
        </w:rPr>
        <w:t>Размеры окладов (должностных окладов) работников (</w:t>
      </w:r>
      <w:r w:rsidR="00956A76">
        <w:rPr>
          <w:rFonts w:eastAsia="Arial"/>
          <w:sz w:val="28"/>
          <w:szCs w:val="28"/>
          <w:lang w:eastAsia="en-US"/>
        </w:rPr>
        <w:t>П</w:t>
      </w:r>
      <w:r w:rsidR="001B12AF" w:rsidRPr="001B12AF">
        <w:rPr>
          <w:rFonts w:eastAsia="Arial"/>
          <w:sz w:val="28"/>
          <w:szCs w:val="28"/>
          <w:lang w:eastAsia="en-US"/>
        </w:rPr>
        <w:t>риложени</w:t>
      </w:r>
      <w:r>
        <w:rPr>
          <w:rFonts w:eastAsia="Arial"/>
          <w:sz w:val="28"/>
          <w:szCs w:val="28"/>
          <w:lang w:eastAsia="en-US"/>
        </w:rPr>
        <w:t>я</w:t>
      </w:r>
      <w:r w:rsidR="001B12AF" w:rsidRPr="001B12AF">
        <w:rPr>
          <w:rFonts w:eastAsia="Arial"/>
          <w:sz w:val="28"/>
          <w:szCs w:val="28"/>
          <w:lang w:eastAsia="en-US"/>
        </w:rPr>
        <w:t xml:space="preserve"> 1</w:t>
      </w:r>
      <w:r>
        <w:rPr>
          <w:rFonts w:eastAsia="Arial"/>
          <w:sz w:val="28"/>
          <w:szCs w:val="28"/>
          <w:lang w:eastAsia="en-US"/>
        </w:rPr>
        <w:t xml:space="preserve">, </w:t>
      </w:r>
      <w:r w:rsidR="001B12AF" w:rsidRPr="001B12AF">
        <w:rPr>
          <w:rFonts w:eastAsia="Arial"/>
          <w:sz w:val="28"/>
          <w:szCs w:val="28"/>
          <w:lang w:eastAsia="en-US"/>
        </w:rPr>
        <w:t>2 к настоящему Положению) устанавливаются на основе отнесения занимаемых ими должностей к профессиональным квалификационным группам.</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 xml:space="preserve">Оклады заместителей руководителей структурных подразделений муниципальных бюджетных и казенных учреждений по отрасли жилищно-коммунального хозяйства, благоустройства и дорожной деятельности </w:t>
      </w:r>
      <w:r w:rsidRPr="00584F1B">
        <w:rPr>
          <w:rFonts w:eastAsia="Arial"/>
          <w:sz w:val="28"/>
          <w:szCs w:val="28"/>
          <w:lang w:eastAsia="en-US"/>
        </w:rPr>
        <w:t>рекомендуется устанавливать на 5 - 10 процентов ниже окладов руководителей</w:t>
      </w:r>
      <w:r w:rsidRPr="001B12AF">
        <w:rPr>
          <w:rFonts w:eastAsia="Arial"/>
          <w:sz w:val="28"/>
          <w:szCs w:val="28"/>
          <w:lang w:eastAsia="en-US"/>
        </w:rPr>
        <w:t xml:space="preserve"> соответствующих структурных подразделений.</w:t>
      </w:r>
    </w:p>
    <w:p w:rsidR="001B12AF" w:rsidRPr="001B12AF" w:rsidRDefault="00CA7694" w:rsidP="00956A76">
      <w:pPr>
        <w:widowControl w:val="0"/>
        <w:autoSpaceDE w:val="0"/>
        <w:autoSpaceDN w:val="0"/>
        <w:ind w:firstLine="709"/>
        <w:jc w:val="both"/>
        <w:rPr>
          <w:rFonts w:eastAsia="Arial"/>
          <w:sz w:val="28"/>
          <w:szCs w:val="28"/>
          <w:lang w:eastAsia="en-US"/>
        </w:rPr>
      </w:pPr>
      <w:r>
        <w:rPr>
          <w:rFonts w:eastAsia="Arial"/>
          <w:sz w:val="28"/>
          <w:szCs w:val="28"/>
          <w:lang w:eastAsia="en-US"/>
        </w:rPr>
        <w:t>7</w:t>
      </w:r>
      <w:r w:rsidR="001B12AF" w:rsidRPr="001B12AF">
        <w:rPr>
          <w:rFonts w:eastAsia="Arial"/>
          <w:sz w:val="28"/>
          <w:szCs w:val="28"/>
          <w:lang w:eastAsia="en-US"/>
        </w:rPr>
        <w:t>. К должностному окладу работников может быть установлен повышающий коэффициент с учетом уровня их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персонально в отношении конкретных работников.</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Размеры выплат по повышающему коэффициенту к окладу определяются путем умножения размера должностного оклада работников на повышающий коэффициент. Рекомендуемый размер повышающего коэффициента к окладу - не более 2,5.</w:t>
      </w:r>
    </w:p>
    <w:p w:rsidR="001B12AF" w:rsidRPr="001B12AF" w:rsidRDefault="00CA7694" w:rsidP="00956A76">
      <w:pPr>
        <w:widowControl w:val="0"/>
        <w:autoSpaceDE w:val="0"/>
        <w:autoSpaceDN w:val="0"/>
        <w:ind w:firstLine="709"/>
        <w:jc w:val="both"/>
        <w:rPr>
          <w:rFonts w:eastAsia="Arial"/>
          <w:sz w:val="28"/>
          <w:szCs w:val="28"/>
          <w:lang w:eastAsia="en-US"/>
        </w:rPr>
      </w:pPr>
      <w:r>
        <w:rPr>
          <w:rFonts w:eastAsia="Arial"/>
          <w:sz w:val="28"/>
          <w:szCs w:val="28"/>
          <w:lang w:eastAsia="en-US"/>
        </w:rPr>
        <w:t>8</w:t>
      </w:r>
      <w:r w:rsidR="001B12AF" w:rsidRPr="001B12AF">
        <w:rPr>
          <w:rFonts w:eastAsia="Arial"/>
          <w:sz w:val="28"/>
          <w:szCs w:val="28"/>
          <w:lang w:eastAsia="en-US"/>
        </w:rPr>
        <w:t>. Применение всех повышающих коэффициентов к окладу не образует новый должностной оклад и не учитывается при начислении стимулирующих выплат.</w:t>
      </w:r>
    </w:p>
    <w:p w:rsidR="001B12AF" w:rsidRPr="001B12AF" w:rsidRDefault="001B12AF" w:rsidP="001B12AF">
      <w:pPr>
        <w:widowControl w:val="0"/>
        <w:autoSpaceDE w:val="0"/>
        <w:autoSpaceDN w:val="0"/>
        <w:jc w:val="both"/>
        <w:rPr>
          <w:rFonts w:eastAsia="Arial"/>
          <w:sz w:val="28"/>
          <w:szCs w:val="28"/>
          <w:lang w:eastAsia="en-US"/>
        </w:rPr>
      </w:pPr>
    </w:p>
    <w:p w:rsidR="001B12AF" w:rsidRDefault="001B12AF" w:rsidP="001B12AF">
      <w:pPr>
        <w:widowControl w:val="0"/>
        <w:autoSpaceDE w:val="0"/>
        <w:autoSpaceDN w:val="0"/>
        <w:jc w:val="center"/>
        <w:rPr>
          <w:rFonts w:eastAsia="Arial"/>
          <w:b/>
          <w:sz w:val="28"/>
          <w:szCs w:val="28"/>
          <w:lang w:eastAsia="en-US"/>
        </w:rPr>
      </w:pPr>
      <w:r w:rsidRPr="001B12AF">
        <w:rPr>
          <w:rFonts w:eastAsia="Arial"/>
          <w:b/>
          <w:sz w:val="28"/>
          <w:szCs w:val="28"/>
          <w:lang w:eastAsia="en-US"/>
        </w:rPr>
        <w:t>3. Условия оплаты труда руководителей учреждений, заместителей руководителей, главных бухгалтеров</w:t>
      </w:r>
    </w:p>
    <w:p w:rsidR="00956A76" w:rsidRPr="001B12AF" w:rsidRDefault="00956A76" w:rsidP="001B12AF">
      <w:pPr>
        <w:widowControl w:val="0"/>
        <w:autoSpaceDE w:val="0"/>
        <w:autoSpaceDN w:val="0"/>
        <w:jc w:val="center"/>
        <w:rPr>
          <w:rFonts w:eastAsia="Arial"/>
          <w:b/>
          <w:sz w:val="28"/>
          <w:szCs w:val="28"/>
          <w:lang w:eastAsia="en-US"/>
        </w:rPr>
      </w:pPr>
    </w:p>
    <w:p w:rsidR="001B12AF" w:rsidRPr="001B12AF" w:rsidRDefault="00CA7694" w:rsidP="00956A76">
      <w:pPr>
        <w:widowControl w:val="0"/>
        <w:autoSpaceDE w:val="0"/>
        <w:autoSpaceDN w:val="0"/>
        <w:ind w:firstLine="709"/>
        <w:jc w:val="both"/>
        <w:rPr>
          <w:rFonts w:eastAsia="Arial"/>
          <w:sz w:val="28"/>
          <w:szCs w:val="28"/>
          <w:lang w:eastAsia="en-US"/>
        </w:rPr>
      </w:pPr>
      <w:r>
        <w:rPr>
          <w:rFonts w:eastAsia="Arial"/>
          <w:sz w:val="28"/>
          <w:szCs w:val="28"/>
          <w:lang w:eastAsia="en-US"/>
        </w:rPr>
        <w:t>9</w:t>
      </w:r>
      <w:r w:rsidR="001B12AF" w:rsidRPr="001B12AF">
        <w:rPr>
          <w:rFonts w:eastAsia="Arial"/>
          <w:sz w:val="28"/>
          <w:szCs w:val="28"/>
          <w:lang w:eastAsia="en-US"/>
        </w:rPr>
        <w:t>. Заработная плата руководителей, их заместителей и главных бухгалтеров состоит из должностного оклада и выплат компенсационного и стимулирующего характера.</w:t>
      </w:r>
    </w:p>
    <w:p w:rsidR="001B12AF" w:rsidRDefault="00CA7694" w:rsidP="00956A76">
      <w:pPr>
        <w:widowControl w:val="0"/>
        <w:autoSpaceDE w:val="0"/>
        <w:autoSpaceDN w:val="0"/>
        <w:ind w:firstLine="709"/>
        <w:jc w:val="both"/>
        <w:rPr>
          <w:rFonts w:eastAsia="Arial"/>
          <w:sz w:val="28"/>
          <w:szCs w:val="28"/>
          <w:lang w:eastAsia="en-US"/>
        </w:rPr>
      </w:pPr>
      <w:r>
        <w:rPr>
          <w:rFonts w:eastAsia="Arial"/>
          <w:sz w:val="28"/>
          <w:szCs w:val="28"/>
          <w:lang w:eastAsia="en-US"/>
        </w:rPr>
        <w:t>10</w:t>
      </w:r>
      <w:r w:rsidR="001B12AF" w:rsidRPr="001B12AF">
        <w:rPr>
          <w:rFonts w:eastAsia="Arial"/>
          <w:sz w:val="28"/>
          <w:szCs w:val="28"/>
          <w:lang w:eastAsia="en-US"/>
        </w:rPr>
        <w:t>. Должностные оклады руководителей, заместителей руководителя и главных бухгалтеров устанавливаются в следующих размерах:</w:t>
      </w:r>
    </w:p>
    <w:p w:rsidR="00956A76" w:rsidRDefault="00956A76">
      <w:pPr>
        <w:spacing w:after="200" w:line="276" w:lineRule="auto"/>
        <w:rPr>
          <w:rFonts w:eastAsia="Arial"/>
          <w:sz w:val="28"/>
          <w:szCs w:val="28"/>
          <w:lang w:eastAsia="en-US"/>
        </w:rPr>
      </w:pPr>
      <w:r>
        <w:rPr>
          <w:rFonts w:eastAsia="Arial"/>
          <w:sz w:val="28"/>
          <w:szCs w:val="28"/>
          <w:lang w:eastAsia="en-US"/>
        </w:rPr>
        <w:br w:type="page"/>
      </w:r>
    </w:p>
    <w:p w:rsidR="00956A76" w:rsidRPr="001B12AF" w:rsidRDefault="00956A76" w:rsidP="00956A76">
      <w:pPr>
        <w:widowControl w:val="0"/>
        <w:autoSpaceDE w:val="0"/>
        <w:autoSpaceDN w:val="0"/>
        <w:ind w:firstLine="709"/>
        <w:jc w:val="both"/>
        <w:rPr>
          <w:rFonts w:eastAsia="Arial"/>
          <w:sz w:val="28"/>
          <w:szCs w:val="28"/>
          <w:lang w:eastAsia="en-US"/>
        </w:rPr>
      </w:pPr>
    </w:p>
    <w:tbl>
      <w:tblPr>
        <w:tblStyle w:val="51"/>
        <w:tblW w:w="5000" w:type="pct"/>
        <w:jc w:val="center"/>
        <w:tblLook w:val="04A0" w:firstRow="1" w:lastRow="0" w:firstColumn="1" w:lastColumn="0" w:noHBand="0" w:noVBand="1"/>
      </w:tblPr>
      <w:tblGrid>
        <w:gridCol w:w="5097"/>
        <w:gridCol w:w="5098"/>
      </w:tblGrid>
      <w:tr w:rsidR="001B12AF" w:rsidRPr="001B12AF" w:rsidTr="00956A76">
        <w:trPr>
          <w:jc w:val="center"/>
        </w:trPr>
        <w:tc>
          <w:tcPr>
            <w:tcW w:w="2500" w:type="pct"/>
          </w:tcPr>
          <w:p w:rsidR="001B12AF" w:rsidRPr="001B12AF" w:rsidRDefault="001B12AF" w:rsidP="001B12AF">
            <w:pPr>
              <w:jc w:val="center"/>
              <w:rPr>
                <w:rFonts w:eastAsia="Arial"/>
                <w:sz w:val="28"/>
                <w:szCs w:val="28"/>
                <w:lang w:eastAsia="en-US"/>
              </w:rPr>
            </w:pPr>
            <w:r w:rsidRPr="001B12AF">
              <w:rPr>
                <w:rFonts w:eastAsia="Arial"/>
                <w:sz w:val="28"/>
                <w:szCs w:val="28"/>
                <w:lang w:eastAsia="en-US"/>
              </w:rPr>
              <w:t>Наименование должности</w:t>
            </w:r>
          </w:p>
        </w:tc>
        <w:tc>
          <w:tcPr>
            <w:tcW w:w="2500" w:type="pct"/>
          </w:tcPr>
          <w:p w:rsidR="001B12AF" w:rsidRPr="001B12AF" w:rsidRDefault="001B12AF" w:rsidP="001B12AF">
            <w:pPr>
              <w:jc w:val="center"/>
              <w:rPr>
                <w:rFonts w:eastAsia="Arial"/>
                <w:sz w:val="28"/>
                <w:szCs w:val="28"/>
                <w:lang w:eastAsia="en-US"/>
              </w:rPr>
            </w:pPr>
            <w:r w:rsidRPr="001B12AF">
              <w:rPr>
                <w:rFonts w:eastAsia="Arial"/>
                <w:sz w:val="28"/>
                <w:szCs w:val="28"/>
                <w:lang w:eastAsia="en-US"/>
              </w:rPr>
              <w:t xml:space="preserve">Должностной оклад, </w:t>
            </w:r>
          </w:p>
          <w:p w:rsidR="001B12AF" w:rsidRPr="001B12AF" w:rsidRDefault="001B12AF" w:rsidP="001B12AF">
            <w:pPr>
              <w:jc w:val="center"/>
              <w:rPr>
                <w:rFonts w:eastAsia="Arial"/>
                <w:sz w:val="28"/>
                <w:szCs w:val="28"/>
                <w:lang w:eastAsia="en-US"/>
              </w:rPr>
            </w:pPr>
            <w:r w:rsidRPr="001B12AF">
              <w:rPr>
                <w:rFonts w:eastAsia="Arial"/>
                <w:sz w:val="28"/>
                <w:szCs w:val="28"/>
                <w:lang w:eastAsia="en-US"/>
              </w:rPr>
              <w:t>руб.</w:t>
            </w:r>
          </w:p>
        </w:tc>
      </w:tr>
      <w:tr w:rsidR="001B12AF" w:rsidRPr="001B12AF" w:rsidTr="00956A76">
        <w:trPr>
          <w:jc w:val="center"/>
        </w:trPr>
        <w:tc>
          <w:tcPr>
            <w:tcW w:w="2500" w:type="pct"/>
          </w:tcPr>
          <w:p w:rsidR="001B12AF" w:rsidRPr="001B12AF" w:rsidRDefault="001B12AF" w:rsidP="001B12AF">
            <w:pPr>
              <w:jc w:val="both"/>
              <w:rPr>
                <w:rFonts w:eastAsia="Arial"/>
                <w:sz w:val="28"/>
                <w:szCs w:val="28"/>
                <w:lang w:eastAsia="en-US"/>
              </w:rPr>
            </w:pPr>
            <w:r w:rsidRPr="001B12AF">
              <w:rPr>
                <w:rFonts w:eastAsia="Arial"/>
                <w:sz w:val="28"/>
                <w:szCs w:val="28"/>
                <w:lang w:eastAsia="en-US"/>
              </w:rPr>
              <w:t>Руководитель</w:t>
            </w:r>
          </w:p>
        </w:tc>
        <w:tc>
          <w:tcPr>
            <w:tcW w:w="2500" w:type="pct"/>
          </w:tcPr>
          <w:p w:rsidR="001B12AF" w:rsidRPr="001B12AF" w:rsidRDefault="001B12AF" w:rsidP="001B12AF">
            <w:pPr>
              <w:jc w:val="center"/>
              <w:rPr>
                <w:rFonts w:eastAsia="Arial"/>
                <w:sz w:val="28"/>
                <w:szCs w:val="28"/>
                <w:lang w:eastAsia="en-US"/>
              </w:rPr>
            </w:pPr>
            <w:r w:rsidRPr="001B12AF">
              <w:rPr>
                <w:rFonts w:eastAsia="Arial"/>
                <w:sz w:val="28"/>
                <w:szCs w:val="28"/>
                <w:lang w:eastAsia="en-US"/>
              </w:rPr>
              <w:t>20 000</w:t>
            </w:r>
          </w:p>
        </w:tc>
      </w:tr>
      <w:tr w:rsidR="001B12AF" w:rsidRPr="001B12AF" w:rsidTr="00956A76">
        <w:trPr>
          <w:jc w:val="center"/>
        </w:trPr>
        <w:tc>
          <w:tcPr>
            <w:tcW w:w="2500" w:type="pct"/>
          </w:tcPr>
          <w:p w:rsidR="001B12AF" w:rsidRPr="001B12AF" w:rsidRDefault="001B12AF" w:rsidP="001B12AF">
            <w:pPr>
              <w:jc w:val="both"/>
              <w:rPr>
                <w:rFonts w:eastAsia="Arial"/>
                <w:sz w:val="28"/>
                <w:szCs w:val="28"/>
                <w:lang w:eastAsia="en-US"/>
              </w:rPr>
            </w:pPr>
            <w:r w:rsidRPr="001B12AF">
              <w:rPr>
                <w:rFonts w:eastAsia="Arial"/>
                <w:sz w:val="28"/>
                <w:szCs w:val="28"/>
                <w:lang w:eastAsia="en-US"/>
              </w:rPr>
              <w:t>Заместитель руководителя</w:t>
            </w:r>
          </w:p>
        </w:tc>
        <w:tc>
          <w:tcPr>
            <w:tcW w:w="2500" w:type="pct"/>
          </w:tcPr>
          <w:p w:rsidR="001B12AF" w:rsidRPr="001B12AF" w:rsidRDefault="001B12AF" w:rsidP="001B12AF">
            <w:pPr>
              <w:jc w:val="center"/>
              <w:rPr>
                <w:rFonts w:eastAsia="Arial"/>
                <w:sz w:val="28"/>
                <w:szCs w:val="28"/>
                <w:lang w:eastAsia="en-US"/>
              </w:rPr>
            </w:pPr>
            <w:r w:rsidRPr="001B12AF">
              <w:rPr>
                <w:rFonts w:eastAsia="Arial"/>
                <w:sz w:val="28"/>
                <w:szCs w:val="28"/>
                <w:lang w:eastAsia="en-US"/>
              </w:rPr>
              <w:t>16 000</w:t>
            </w:r>
          </w:p>
        </w:tc>
      </w:tr>
      <w:tr w:rsidR="001B12AF" w:rsidRPr="001B12AF" w:rsidTr="00956A76">
        <w:trPr>
          <w:jc w:val="center"/>
        </w:trPr>
        <w:tc>
          <w:tcPr>
            <w:tcW w:w="2500" w:type="pct"/>
          </w:tcPr>
          <w:p w:rsidR="001B12AF" w:rsidRPr="001B12AF" w:rsidRDefault="001B12AF" w:rsidP="001B12AF">
            <w:pPr>
              <w:jc w:val="both"/>
              <w:rPr>
                <w:rFonts w:eastAsia="Arial"/>
                <w:sz w:val="28"/>
                <w:szCs w:val="28"/>
                <w:lang w:eastAsia="en-US"/>
              </w:rPr>
            </w:pPr>
            <w:r w:rsidRPr="001B12AF">
              <w:rPr>
                <w:rFonts w:eastAsia="Arial"/>
                <w:sz w:val="28"/>
                <w:szCs w:val="28"/>
                <w:lang w:eastAsia="en-US"/>
              </w:rPr>
              <w:t>Главный бухгалтер</w:t>
            </w:r>
          </w:p>
        </w:tc>
        <w:tc>
          <w:tcPr>
            <w:tcW w:w="2500" w:type="pct"/>
          </w:tcPr>
          <w:p w:rsidR="001B12AF" w:rsidRPr="001B12AF" w:rsidRDefault="001B12AF" w:rsidP="001B12AF">
            <w:pPr>
              <w:jc w:val="center"/>
              <w:rPr>
                <w:rFonts w:eastAsia="Arial"/>
                <w:sz w:val="28"/>
                <w:szCs w:val="28"/>
                <w:lang w:eastAsia="en-US"/>
              </w:rPr>
            </w:pPr>
            <w:r w:rsidRPr="001B12AF">
              <w:rPr>
                <w:rFonts w:eastAsia="Arial"/>
                <w:sz w:val="28"/>
                <w:szCs w:val="28"/>
                <w:lang w:eastAsia="en-US"/>
              </w:rPr>
              <w:t>14 000</w:t>
            </w:r>
          </w:p>
        </w:tc>
      </w:tr>
    </w:tbl>
    <w:p w:rsidR="00956A76" w:rsidRDefault="00956A76" w:rsidP="001B12AF">
      <w:pPr>
        <w:widowControl w:val="0"/>
        <w:autoSpaceDE w:val="0"/>
        <w:autoSpaceDN w:val="0"/>
        <w:ind w:firstLine="709"/>
        <w:jc w:val="both"/>
        <w:rPr>
          <w:rFonts w:eastAsia="Arial"/>
          <w:sz w:val="28"/>
          <w:szCs w:val="28"/>
          <w:lang w:eastAsia="en-US"/>
        </w:rPr>
      </w:pP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Средняя заработная плата руководителей муниципальных бюджетных и казенных учреждений по отрасли жилищно-коммунального хозяйства, благоустройства и дорожной деятельности не должна быть ниже однократного и выше восьмикратного размера средней заработной платы работников данного учреждения за отчетный год.</w:t>
      </w:r>
    </w:p>
    <w:p w:rsidR="001B12AF" w:rsidRPr="001B12AF" w:rsidRDefault="00CA7694" w:rsidP="00956A76">
      <w:pPr>
        <w:widowControl w:val="0"/>
        <w:autoSpaceDE w:val="0"/>
        <w:autoSpaceDN w:val="0"/>
        <w:ind w:firstLine="709"/>
        <w:jc w:val="both"/>
        <w:rPr>
          <w:rFonts w:eastAsia="Arial"/>
          <w:sz w:val="28"/>
          <w:szCs w:val="28"/>
          <w:lang w:eastAsia="en-US"/>
        </w:rPr>
      </w:pPr>
      <w:r>
        <w:rPr>
          <w:rFonts w:eastAsia="Arial"/>
          <w:sz w:val="28"/>
          <w:szCs w:val="28"/>
          <w:lang w:eastAsia="en-US"/>
        </w:rPr>
        <w:t>11</w:t>
      </w:r>
      <w:r w:rsidR="001B12AF" w:rsidRPr="001B12AF">
        <w:rPr>
          <w:rFonts w:eastAsia="Arial"/>
          <w:sz w:val="28"/>
          <w:szCs w:val="28"/>
          <w:lang w:eastAsia="en-US"/>
        </w:rPr>
        <w:t>. Соотношение средней заработной платы руководителей и средней заработной платы работников муниципальных бюджетных и казенных учреждений,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1B12AF" w:rsidRPr="001B12AF" w:rsidRDefault="00CA7694" w:rsidP="00956A76">
      <w:pPr>
        <w:widowControl w:val="0"/>
        <w:autoSpaceDE w:val="0"/>
        <w:autoSpaceDN w:val="0"/>
        <w:ind w:firstLine="709"/>
        <w:jc w:val="both"/>
        <w:rPr>
          <w:rFonts w:eastAsia="Arial"/>
          <w:sz w:val="28"/>
          <w:szCs w:val="28"/>
          <w:lang w:eastAsia="en-US"/>
        </w:rPr>
      </w:pPr>
      <w:r>
        <w:rPr>
          <w:rFonts w:eastAsia="Arial"/>
          <w:sz w:val="28"/>
          <w:szCs w:val="28"/>
          <w:lang w:eastAsia="en-US"/>
        </w:rPr>
        <w:t>12</w:t>
      </w:r>
      <w:r w:rsidR="001B12AF" w:rsidRPr="001B12AF">
        <w:rPr>
          <w:rFonts w:eastAsia="Arial"/>
          <w:sz w:val="28"/>
          <w:szCs w:val="28"/>
          <w:lang w:eastAsia="en-US"/>
        </w:rPr>
        <w:t>. К основному персоналу муниципального учреждения относятся работники муниципального учреждения, непосредственно оказывающие услуги (выполняющие работы), направленные на достижение определенных уставом муниципального учреждения целей деятельности этого учреждения, а также их непосредственные руководители.</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Вспомогательный персонал муниципального учреждения - работники муниципальных учреждений, создающие условия для оказания услуг (выполнения работ), направленных на достижение определенных уставом муниципального учреждения целей деятельности этого учреждения, включая обслуживание зданий и оборудования.</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Административно-управленческий персонал муниципального учреждения - работники муниципального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муниципального учреждения.</w:t>
      </w:r>
    </w:p>
    <w:p w:rsidR="001B12AF" w:rsidRPr="001B12AF" w:rsidRDefault="006366B0" w:rsidP="00956A76">
      <w:pPr>
        <w:widowControl w:val="0"/>
        <w:autoSpaceDE w:val="0"/>
        <w:autoSpaceDN w:val="0"/>
        <w:ind w:firstLine="709"/>
        <w:jc w:val="both"/>
        <w:rPr>
          <w:rFonts w:eastAsia="Arial"/>
          <w:sz w:val="28"/>
          <w:szCs w:val="28"/>
          <w:lang w:eastAsia="en-US"/>
        </w:rPr>
      </w:pPr>
      <w:r>
        <w:rPr>
          <w:rFonts w:eastAsia="Arial"/>
          <w:sz w:val="28"/>
          <w:szCs w:val="28"/>
          <w:lang w:eastAsia="en-US"/>
        </w:rPr>
        <w:t>13</w:t>
      </w:r>
      <w:r w:rsidR="001B12AF" w:rsidRPr="001B12AF">
        <w:rPr>
          <w:rFonts w:eastAsia="Arial"/>
          <w:sz w:val="28"/>
          <w:szCs w:val="28"/>
          <w:lang w:eastAsia="en-US"/>
        </w:rPr>
        <w:t>. 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плате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органа местного самоуправления Лихославльского района, осуществляющего</w:t>
      </w:r>
      <w:r w:rsidR="00350B22">
        <w:rPr>
          <w:rFonts w:eastAsia="Arial"/>
          <w:sz w:val="28"/>
          <w:szCs w:val="28"/>
          <w:lang w:eastAsia="en-US"/>
        </w:rPr>
        <w:t xml:space="preserve"> </w:t>
      </w:r>
      <w:r w:rsidR="001B12AF" w:rsidRPr="001B12AF">
        <w:rPr>
          <w:rFonts w:eastAsia="Arial"/>
          <w:sz w:val="28"/>
          <w:szCs w:val="28"/>
          <w:lang w:eastAsia="en-US"/>
        </w:rPr>
        <w:t>функции и полномочия учредителя соответствующих муниципальных учреждений в кратности от 1 до 8.</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 xml:space="preserve">Соотношение среднемесячной заработной платы руководителей, заместителей руководителей, главных бухгалтеров муниципальных учреждений и среднемесячной </w:t>
      </w:r>
      <w:r w:rsidRPr="001B12AF">
        <w:rPr>
          <w:rFonts w:eastAsia="Arial"/>
          <w:sz w:val="28"/>
          <w:szCs w:val="28"/>
          <w:lang w:eastAsia="en-US"/>
        </w:rPr>
        <w:lastRenderedPageBreak/>
        <w:t xml:space="preserve">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среднюю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w:t>
      </w:r>
      <w:hyperlink r:id="rId7">
        <w:r w:rsidRPr="001B12AF">
          <w:rPr>
            <w:rFonts w:eastAsia="Arial"/>
            <w:sz w:val="28"/>
            <w:szCs w:val="28"/>
            <w:lang w:eastAsia="en-US"/>
          </w:rPr>
          <w:t>особенностях порядка исчисления средней заработной платы, утвержденным постановлением Правительства Российской Федерации от 24</w:t>
        </w:r>
        <w:r w:rsidR="00956A76">
          <w:rPr>
            <w:rFonts w:eastAsia="Arial"/>
            <w:sz w:val="28"/>
            <w:szCs w:val="28"/>
            <w:lang w:eastAsia="en-US"/>
          </w:rPr>
          <w:t>.12.2007</w:t>
        </w:r>
      </w:hyperlink>
      <w:r w:rsidR="00956A76">
        <w:rPr>
          <w:rFonts w:eastAsia="Arial"/>
          <w:sz w:val="28"/>
          <w:szCs w:val="28"/>
          <w:lang w:eastAsia="en-US"/>
        </w:rPr>
        <w:t xml:space="preserve"> </w:t>
      </w:r>
      <w:hyperlink r:id="rId8">
        <w:r w:rsidRPr="001B12AF">
          <w:rPr>
            <w:rFonts w:eastAsia="Arial"/>
            <w:sz w:val="28"/>
            <w:szCs w:val="28"/>
            <w:lang w:eastAsia="en-US"/>
          </w:rPr>
          <w:t>№ 922 «Об особенностях порядка исчисления средней заработной платы».</w:t>
        </w:r>
      </w:hyperlink>
    </w:p>
    <w:p w:rsidR="001B12AF" w:rsidRPr="001B12AF" w:rsidRDefault="001B12AF" w:rsidP="001B12AF">
      <w:pPr>
        <w:widowControl w:val="0"/>
        <w:autoSpaceDE w:val="0"/>
        <w:autoSpaceDN w:val="0"/>
        <w:ind w:firstLine="709"/>
        <w:jc w:val="both"/>
        <w:rPr>
          <w:rFonts w:eastAsia="Arial"/>
          <w:sz w:val="28"/>
          <w:szCs w:val="28"/>
          <w:lang w:eastAsia="en-US"/>
        </w:rPr>
      </w:pPr>
    </w:p>
    <w:p w:rsidR="001B12AF" w:rsidRDefault="001B12AF" w:rsidP="001B12AF">
      <w:pPr>
        <w:widowControl w:val="0"/>
        <w:autoSpaceDE w:val="0"/>
        <w:autoSpaceDN w:val="0"/>
        <w:jc w:val="center"/>
        <w:rPr>
          <w:rFonts w:eastAsia="Arial"/>
          <w:b/>
          <w:sz w:val="28"/>
          <w:szCs w:val="28"/>
          <w:lang w:eastAsia="en-US"/>
        </w:rPr>
      </w:pPr>
      <w:r w:rsidRPr="001B12AF">
        <w:rPr>
          <w:rFonts w:eastAsia="Arial"/>
          <w:b/>
          <w:sz w:val="28"/>
          <w:szCs w:val="28"/>
          <w:lang w:eastAsia="en-US"/>
        </w:rPr>
        <w:t>4. Выплаты компенсационного характера</w:t>
      </w:r>
    </w:p>
    <w:p w:rsidR="00956A76" w:rsidRPr="001B12AF" w:rsidRDefault="00956A76" w:rsidP="001B12AF">
      <w:pPr>
        <w:widowControl w:val="0"/>
        <w:autoSpaceDE w:val="0"/>
        <w:autoSpaceDN w:val="0"/>
        <w:jc w:val="center"/>
        <w:rPr>
          <w:rFonts w:eastAsia="Arial"/>
          <w:b/>
          <w:sz w:val="28"/>
          <w:szCs w:val="28"/>
          <w:lang w:eastAsia="en-US"/>
        </w:rPr>
      </w:pPr>
    </w:p>
    <w:p w:rsidR="001B12AF" w:rsidRPr="001B12AF" w:rsidRDefault="006366B0" w:rsidP="00956A76">
      <w:pPr>
        <w:widowControl w:val="0"/>
        <w:autoSpaceDE w:val="0"/>
        <w:autoSpaceDN w:val="0"/>
        <w:ind w:firstLine="709"/>
        <w:jc w:val="both"/>
        <w:rPr>
          <w:rFonts w:eastAsia="Arial"/>
          <w:sz w:val="28"/>
          <w:szCs w:val="28"/>
          <w:lang w:eastAsia="en-US"/>
        </w:rPr>
      </w:pPr>
      <w:r>
        <w:rPr>
          <w:rFonts w:eastAsia="Arial"/>
          <w:sz w:val="28"/>
          <w:szCs w:val="28"/>
          <w:lang w:eastAsia="en-US"/>
        </w:rPr>
        <w:t>14</w:t>
      </w:r>
      <w:r w:rsidR="001B12AF" w:rsidRPr="001B12AF">
        <w:rPr>
          <w:rFonts w:eastAsia="Arial"/>
          <w:sz w:val="28"/>
          <w:szCs w:val="28"/>
          <w:lang w:eastAsia="en-US"/>
        </w:rPr>
        <w:t>. В муниципальных бюджетных и казенных учреждениях по отрасли жилищно-коммунального хозяйства, благоустройства и дорожной деятельности могут устанавливаться следующие выплаты компенсационного характера:</w:t>
      </w:r>
    </w:p>
    <w:p w:rsidR="001B12AF" w:rsidRPr="001B12AF" w:rsidRDefault="001A1C72" w:rsidP="00956A76">
      <w:pPr>
        <w:widowControl w:val="0"/>
        <w:autoSpaceDE w:val="0"/>
        <w:autoSpaceDN w:val="0"/>
        <w:ind w:firstLine="709"/>
        <w:jc w:val="both"/>
        <w:rPr>
          <w:rFonts w:eastAsia="Arial"/>
          <w:sz w:val="28"/>
          <w:szCs w:val="28"/>
          <w:lang w:eastAsia="en-US"/>
        </w:rPr>
      </w:pPr>
      <w:r>
        <w:rPr>
          <w:rFonts w:eastAsia="Arial"/>
          <w:sz w:val="28"/>
          <w:szCs w:val="28"/>
          <w:lang w:eastAsia="en-US"/>
        </w:rPr>
        <w:t>1)</w:t>
      </w:r>
      <w:r w:rsidR="001B12AF" w:rsidRPr="001B12AF">
        <w:rPr>
          <w:rFonts w:eastAsia="Arial"/>
          <w:sz w:val="28"/>
          <w:szCs w:val="28"/>
          <w:lang w:eastAsia="en-US"/>
        </w:rPr>
        <w:t xml:space="preserve"> выплаты за работу в условиях, отклоняющихся от нормальных: </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а) за работу в ночное время;</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б) при выполнении работ в других условиях, отклоняющихся от нормальных;</w:t>
      </w:r>
    </w:p>
    <w:p w:rsidR="001B12AF" w:rsidRPr="001B12AF" w:rsidRDefault="001B12AF" w:rsidP="00956A76">
      <w:pPr>
        <w:widowControl w:val="0"/>
        <w:autoSpaceDE w:val="0"/>
        <w:autoSpaceDN w:val="0"/>
        <w:ind w:firstLine="709"/>
        <w:jc w:val="both"/>
        <w:rPr>
          <w:rFonts w:eastAsia="Arial"/>
          <w:sz w:val="28"/>
          <w:szCs w:val="28"/>
          <w:lang w:eastAsia="en-US"/>
        </w:rPr>
      </w:pPr>
      <w:r w:rsidRPr="001B12AF">
        <w:rPr>
          <w:rFonts w:eastAsia="Arial"/>
          <w:sz w:val="28"/>
          <w:szCs w:val="28"/>
          <w:lang w:eastAsia="en-US"/>
        </w:rPr>
        <w:t>в) за совмещение профессий (должностей).</w:t>
      </w:r>
    </w:p>
    <w:p w:rsidR="001B12AF" w:rsidRPr="001B12AF" w:rsidRDefault="006366B0" w:rsidP="00956A76">
      <w:pPr>
        <w:widowControl w:val="0"/>
        <w:autoSpaceDE w:val="0"/>
        <w:autoSpaceDN w:val="0"/>
        <w:ind w:firstLine="709"/>
        <w:jc w:val="both"/>
        <w:rPr>
          <w:rFonts w:eastAsia="Arial"/>
          <w:sz w:val="28"/>
          <w:szCs w:val="28"/>
          <w:lang w:eastAsia="en-US"/>
        </w:rPr>
      </w:pPr>
      <w:r>
        <w:rPr>
          <w:rFonts w:eastAsia="Arial"/>
          <w:sz w:val="28"/>
          <w:szCs w:val="28"/>
          <w:lang w:eastAsia="en-US"/>
        </w:rPr>
        <w:t>15</w:t>
      </w:r>
      <w:r w:rsidR="001B12AF" w:rsidRPr="001B12AF">
        <w:rPr>
          <w:rFonts w:eastAsia="Arial"/>
          <w:sz w:val="28"/>
          <w:szCs w:val="28"/>
          <w:lang w:eastAsia="en-US"/>
        </w:rPr>
        <w:t xml:space="preserve">.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статьей 153 Трудового </w:t>
      </w:r>
      <w:r w:rsidR="00350B22">
        <w:rPr>
          <w:rFonts w:eastAsia="Arial"/>
          <w:sz w:val="28"/>
          <w:szCs w:val="28"/>
          <w:lang w:eastAsia="en-US"/>
        </w:rPr>
        <w:t>к</w:t>
      </w:r>
      <w:r w:rsidR="001B12AF" w:rsidRPr="001B12AF">
        <w:rPr>
          <w:rFonts w:eastAsia="Arial"/>
          <w:sz w:val="28"/>
          <w:szCs w:val="28"/>
          <w:lang w:eastAsia="en-US"/>
        </w:rPr>
        <w:t>одекса Российской Федерации.</w:t>
      </w:r>
    </w:p>
    <w:p w:rsidR="001B12AF" w:rsidRPr="001B12AF" w:rsidRDefault="006366B0" w:rsidP="00956A76">
      <w:pPr>
        <w:widowControl w:val="0"/>
        <w:autoSpaceDE w:val="0"/>
        <w:autoSpaceDN w:val="0"/>
        <w:adjustRightInd w:val="0"/>
        <w:ind w:firstLine="709"/>
        <w:jc w:val="both"/>
        <w:rPr>
          <w:rFonts w:eastAsia="Arial"/>
          <w:sz w:val="28"/>
          <w:szCs w:val="28"/>
          <w:lang w:eastAsia="en-US"/>
        </w:rPr>
      </w:pPr>
      <w:r>
        <w:rPr>
          <w:rFonts w:eastAsia="Arial"/>
          <w:sz w:val="28"/>
          <w:szCs w:val="28"/>
          <w:lang w:eastAsia="en-US"/>
        </w:rPr>
        <w:t>16</w:t>
      </w:r>
      <w:r w:rsidR="001B12AF" w:rsidRPr="001B12AF">
        <w:rPr>
          <w:rFonts w:eastAsia="Arial"/>
          <w:sz w:val="28"/>
          <w:szCs w:val="28"/>
          <w:lang w:eastAsia="en-US"/>
        </w:rPr>
        <w:t xml:space="preserve">. Доплата за </w:t>
      </w:r>
      <w:r w:rsidR="001B12AF" w:rsidRPr="001B12AF">
        <w:rPr>
          <w:rFonts w:eastAsia="Arial"/>
          <w:bCs/>
          <w:sz w:val="28"/>
          <w:szCs w:val="28"/>
          <w:lang w:eastAsia="en-US"/>
        </w:rPr>
        <w:t xml:space="preserve">сверхурочную работу </w:t>
      </w:r>
      <w:r w:rsidR="001B12AF" w:rsidRPr="001B12AF">
        <w:rPr>
          <w:rFonts w:eastAsia="Arial"/>
          <w:sz w:val="28"/>
          <w:szCs w:val="28"/>
          <w:lang w:eastAsia="en-US"/>
        </w:rPr>
        <w:t>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1B12AF" w:rsidRPr="001B12AF" w:rsidRDefault="001B12AF" w:rsidP="00956A76">
      <w:pPr>
        <w:widowControl w:val="0"/>
        <w:autoSpaceDE w:val="0"/>
        <w:autoSpaceDN w:val="0"/>
        <w:ind w:firstLine="709"/>
        <w:jc w:val="both"/>
        <w:rPr>
          <w:rFonts w:ascii="Arial" w:eastAsia="Arial" w:hAnsi="Arial" w:cs="Arial"/>
          <w:sz w:val="22"/>
          <w:szCs w:val="22"/>
          <w:lang w:eastAsia="en-US"/>
        </w:rPr>
      </w:pPr>
      <w:r w:rsidRPr="001B12AF">
        <w:rPr>
          <w:rFonts w:eastAsia="Arial"/>
          <w:sz w:val="28"/>
          <w:szCs w:val="28"/>
          <w:lang w:eastAsia="en-US"/>
        </w:rPr>
        <w:t>Конкретные размеры оплаты за сверхурочную работу определяются коллективным договором, локальным нормативным актом или трудовым договором</w:t>
      </w:r>
      <w:r w:rsidRPr="001B12AF">
        <w:rPr>
          <w:rFonts w:ascii="Arial" w:eastAsia="Arial" w:hAnsi="Arial" w:cs="Arial"/>
          <w:sz w:val="22"/>
          <w:szCs w:val="22"/>
          <w:lang w:eastAsia="en-US"/>
        </w:rPr>
        <w:t>.</w:t>
      </w:r>
    </w:p>
    <w:p w:rsidR="001B12AF" w:rsidRPr="001B12AF" w:rsidRDefault="006366B0" w:rsidP="00956A76">
      <w:pPr>
        <w:widowControl w:val="0"/>
        <w:autoSpaceDE w:val="0"/>
        <w:autoSpaceDN w:val="0"/>
        <w:ind w:firstLine="709"/>
        <w:jc w:val="both"/>
        <w:rPr>
          <w:rFonts w:eastAsia="Arial"/>
          <w:sz w:val="28"/>
          <w:szCs w:val="28"/>
          <w:lang w:eastAsia="en-US"/>
        </w:rPr>
      </w:pPr>
      <w:r>
        <w:rPr>
          <w:rFonts w:eastAsia="Arial"/>
          <w:sz w:val="28"/>
          <w:szCs w:val="28"/>
          <w:lang w:eastAsia="en-US"/>
        </w:rPr>
        <w:t>17</w:t>
      </w:r>
      <w:r w:rsidR="001B12AF" w:rsidRPr="001B12AF">
        <w:rPr>
          <w:rFonts w:eastAsia="Arial"/>
          <w:sz w:val="28"/>
          <w:szCs w:val="28"/>
          <w:lang w:eastAsia="en-US"/>
        </w:rPr>
        <w:t>.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определяется работнику в соответствии с трудовым договором.</w:t>
      </w:r>
    </w:p>
    <w:p w:rsidR="001B12AF" w:rsidRPr="001B12AF" w:rsidRDefault="006366B0" w:rsidP="00956A76">
      <w:pPr>
        <w:widowControl w:val="0"/>
        <w:autoSpaceDE w:val="0"/>
        <w:autoSpaceDN w:val="0"/>
        <w:ind w:firstLine="709"/>
        <w:jc w:val="both"/>
        <w:rPr>
          <w:rFonts w:eastAsia="Arial"/>
          <w:sz w:val="28"/>
          <w:szCs w:val="28"/>
          <w:lang w:eastAsia="en-US"/>
        </w:rPr>
      </w:pPr>
      <w:r>
        <w:rPr>
          <w:rFonts w:eastAsia="Arial"/>
          <w:sz w:val="28"/>
          <w:szCs w:val="28"/>
          <w:lang w:eastAsia="en-US"/>
        </w:rPr>
        <w:t>18</w:t>
      </w:r>
      <w:r w:rsidR="001B12AF" w:rsidRPr="001B12AF">
        <w:rPr>
          <w:rFonts w:eastAsia="Arial"/>
          <w:sz w:val="28"/>
          <w:szCs w:val="28"/>
          <w:lang w:eastAsia="en-US"/>
        </w:rPr>
        <w:t>. Выплаты компенсационного характера устанавливаются к окладам (должностным окладам) в процентах к окладам (должностным окладам) или в абсолютных размерах, если иное не установлено законом.</w:t>
      </w:r>
    </w:p>
    <w:p w:rsidR="001B12AF" w:rsidRPr="001B12AF" w:rsidRDefault="006366B0" w:rsidP="00956A76">
      <w:pPr>
        <w:widowControl w:val="0"/>
        <w:autoSpaceDE w:val="0"/>
        <w:autoSpaceDN w:val="0"/>
        <w:ind w:firstLine="709"/>
        <w:jc w:val="both"/>
        <w:rPr>
          <w:rFonts w:eastAsia="Arial"/>
          <w:sz w:val="28"/>
          <w:szCs w:val="28"/>
          <w:lang w:eastAsia="en-US"/>
        </w:rPr>
      </w:pPr>
      <w:r>
        <w:rPr>
          <w:rFonts w:eastAsia="Arial"/>
          <w:sz w:val="28"/>
          <w:szCs w:val="28"/>
          <w:lang w:eastAsia="en-US"/>
        </w:rPr>
        <w:t>19</w:t>
      </w:r>
      <w:r w:rsidR="001B12AF" w:rsidRPr="001B12AF">
        <w:rPr>
          <w:rFonts w:eastAsia="Arial"/>
          <w:sz w:val="28"/>
          <w:szCs w:val="28"/>
          <w:lang w:eastAsia="en-US"/>
        </w:rPr>
        <w:t xml:space="preserve">. Размеры и условия выплат компенсационного характера конкретизируются в коллективных договорах, трудовых договорах и локальных нормативных актах. </w:t>
      </w:r>
    </w:p>
    <w:p w:rsidR="001B12AF" w:rsidRPr="001B12AF" w:rsidRDefault="001B12AF" w:rsidP="001B12AF">
      <w:pPr>
        <w:widowControl w:val="0"/>
        <w:autoSpaceDE w:val="0"/>
        <w:autoSpaceDN w:val="0"/>
        <w:jc w:val="both"/>
        <w:rPr>
          <w:rFonts w:eastAsia="Arial"/>
          <w:sz w:val="28"/>
          <w:szCs w:val="28"/>
          <w:lang w:eastAsia="en-US"/>
        </w:rPr>
      </w:pPr>
    </w:p>
    <w:p w:rsidR="001B12AF" w:rsidRDefault="001B12AF" w:rsidP="001B12AF">
      <w:pPr>
        <w:widowControl w:val="0"/>
        <w:autoSpaceDE w:val="0"/>
        <w:autoSpaceDN w:val="0"/>
        <w:jc w:val="center"/>
        <w:rPr>
          <w:rFonts w:eastAsia="Arial"/>
          <w:b/>
          <w:sz w:val="28"/>
          <w:szCs w:val="28"/>
          <w:lang w:eastAsia="en-US"/>
        </w:rPr>
      </w:pPr>
      <w:r w:rsidRPr="001B12AF">
        <w:rPr>
          <w:rFonts w:eastAsia="Arial"/>
          <w:b/>
          <w:sz w:val="28"/>
          <w:szCs w:val="28"/>
          <w:lang w:eastAsia="en-US"/>
        </w:rPr>
        <w:t>5. Выплаты стимулирующего характера</w:t>
      </w:r>
    </w:p>
    <w:p w:rsidR="00350B22" w:rsidRPr="001B12AF" w:rsidRDefault="00350B22" w:rsidP="001B12AF">
      <w:pPr>
        <w:widowControl w:val="0"/>
        <w:autoSpaceDE w:val="0"/>
        <w:autoSpaceDN w:val="0"/>
        <w:jc w:val="center"/>
        <w:rPr>
          <w:rFonts w:eastAsia="Arial"/>
          <w:b/>
          <w:sz w:val="28"/>
          <w:szCs w:val="28"/>
          <w:lang w:eastAsia="en-US"/>
        </w:rPr>
      </w:pP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20</w:t>
      </w:r>
      <w:r w:rsidR="001B12AF" w:rsidRPr="001B12AF">
        <w:rPr>
          <w:rFonts w:eastAsia="Arial"/>
          <w:sz w:val="28"/>
          <w:szCs w:val="28"/>
          <w:lang w:eastAsia="en-US"/>
        </w:rPr>
        <w:t>. Размеры и условия осуществления выплат стимулирующего характера работник</w:t>
      </w:r>
      <w:r w:rsidR="003F3209">
        <w:rPr>
          <w:rFonts w:eastAsia="Arial"/>
          <w:sz w:val="28"/>
          <w:szCs w:val="28"/>
          <w:lang w:eastAsia="en-US"/>
        </w:rPr>
        <w:t>ам</w:t>
      </w:r>
      <w:r w:rsidR="001B12AF" w:rsidRPr="001B12AF">
        <w:rPr>
          <w:rFonts w:eastAsia="Arial"/>
          <w:sz w:val="28"/>
          <w:szCs w:val="28"/>
          <w:lang w:eastAsia="en-US"/>
        </w:rPr>
        <w:t xml:space="preserve"> муниципальных бюджетных и казенных учреждений по отрасли </w:t>
      </w:r>
      <w:r w:rsidR="001B12AF" w:rsidRPr="001B12AF">
        <w:rPr>
          <w:rFonts w:eastAsia="Arial"/>
          <w:sz w:val="28"/>
          <w:szCs w:val="28"/>
          <w:lang w:eastAsia="en-US"/>
        </w:rPr>
        <w:lastRenderedPageBreak/>
        <w:t xml:space="preserve">жилищно-коммунального хозяйства, благоустройства и дорожной деятельности устанавливаются коллективными договорами, трудовыми договорами, локальными нормативными актами. </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21</w:t>
      </w:r>
      <w:r w:rsidR="001B12AF" w:rsidRPr="001B12AF">
        <w:rPr>
          <w:rFonts w:eastAsia="Arial"/>
          <w:sz w:val="28"/>
          <w:szCs w:val="28"/>
          <w:lang w:eastAsia="en-US"/>
        </w:rPr>
        <w:t>. Работникам с учетом критериев, позволяющих оценить результативность и качество работы в целях стимулирования к качественному результату труда и поощрения работников за выполненную работу в муниципальных бюджетных и казенных учреждениях по отрасли жилищно-коммунального хозяйства согласно Приложени</w:t>
      </w:r>
      <w:r w:rsidR="003F3209">
        <w:rPr>
          <w:rFonts w:eastAsia="Arial"/>
          <w:sz w:val="28"/>
          <w:szCs w:val="28"/>
          <w:lang w:eastAsia="en-US"/>
        </w:rPr>
        <w:t xml:space="preserve">ю </w:t>
      </w:r>
      <w:r w:rsidR="001B12AF" w:rsidRPr="001B12AF">
        <w:rPr>
          <w:rFonts w:eastAsia="Arial"/>
          <w:sz w:val="28"/>
          <w:szCs w:val="28"/>
          <w:lang w:eastAsia="en-US"/>
        </w:rPr>
        <w:t>4, могут устанавливаться следующие выплаты стимулирующего характера:</w:t>
      </w:r>
    </w:p>
    <w:p w:rsidR="001B12AF" w:rsidRPr="001B12AF" w:rsidRDefault="001B12AF" w:rsidP="00350B22">
      <w:pPr>
        <w:widowControl w:val="0"/>
        <w:autoSpaceDE w:val="0"/>
        <w:autoSpaceDN w:val="0"/>
        <w:ind w:firstLine="709"/>
        <w:jc w:val="both"/>
        <w:rPr>
          <w:rFonts w:eastAsia="Arial"/>
          <w:sz w:val="28"/>
          <w:szCs w:val="28"/>
          <w:lang w:eastAsia="en-US"/>
        </w:rPr>
      </w:pPr>
      <w:r w:rsidRPr="001B12AF">
        <w:rPr>
          <w:rFonts w:eastAsia="Arial"/>
          <w:sz w:val="28"/>
          <w:szCs w:val="28"/>
          <w:lang w:eastAsia="en-US"/>
        </w:rPr>
        <w:t>выплаты за выслугу лет;</w:t>
      </w:r>
    </w:p>
    <w:p w:rsidR="001B12AF" w:rsidRPr="001B12AF" w:rsidRDefault="001B12AF" w:rsidP="00350B22">
      <w:pPr>
        <w:widowControl w:val="0"/>
        <w:autoSpaceDE w:val="0"/>
        <w:autoSpaceDN w:val="0"/>
        <w:ind w:firstLine="709"/>
        <w:jc w:val="both"/>
        <w:rPr>
          <w:rFonts w:eastAsia="Arial"/>
          <w:sz w:val="28"/>
          <w:szCs w:val="28"/>
          <w:lang w:eastAsia="en-US"/>
        </w:rPr>
      </w:pPr>
      <w:r w:rsidRPr="001B12AF">
        <w:rPr>
          <w:rFonts w:eastAsia="Arial"/>
          <w:sz w:val="28"/>
          <w:szCs w:val="28"/>
          <w:lang w:eastAsia="en-US"/>
        </w:rPr>
        <w:t>выплата за сложность и напряженность работы;</w:t>
      </w:r>
    </w:p>
    <w:p w:rsidR="001B12AF" w:rsidRPr="001B12AF" w:rsidRDefault="001B12AF" w:rsidP="00350B22">
      <w:pPr>
        <w:widowControl w:val="0"/>
        <w:autoSpaceDE w:val="0"/>
        <w:autoSpaceDN w:val="0"/>
        <w:ind w:firstLine="709"/>
        <w:jc w:val="both"/>
        <w:rPr>
          <w:rFonts w:eastAsia="Arial"/>
          <w:sz w:val="28"/>
          <w:szCs w:val="28"/>
          <w:lang w:eastAsia="en-US"/>
        </w:rPr>
      </w:pPr>
      <w:r w:rsidRPr="001B12AF">
        <w:rPr>
          <w:rFonts w:eastAsia="Arial"/>
          <w:sz w:val="28"/>
          <w:szCs w:val="28"/>
          <w:lang w:eastAsia="en-US"/>
        </w:rPr>
        <w:t>выплаты за интенсивность и высокие результаты работы;</w:t>
      </w:r>
    </w:p>
    <w:p w:rsidR="001B12AF" w:rsidRPr="001B12AF" w:rsidRDefault="001B12AF" w:rsidP="00350B22">
      <w:pPr>
        <w:widowControl w:val="0"/>
        <w:autoSpaceDE w:val="0"/>
        <w:autoSpaceDN w:val="0"/>
        <w:ind w:firstLine="709"/>
        <w:jc w:val="both"/>
        <w:rPr>
          <w:rFonts w:eastAsia="Arial"/>
          <w:sz w:val="28"/>
          <w:szCs w:val="28"/>
          <w:lang w:eastAsia="en-US"/>
        </w:rPr>
      </w:pPr>
      <w:r w:rsidRPr="001B12AF">
        <w:rPr>
          <w:rFonts w:eastAsia="Arial"/>
          <w:sz w:val="28"/>
          <w:szCs w:val="28"/>
          <w:lang w:eastAsia="en-US"/>
        </w:rPr>
        <w:t>премиальные выплаты по итогам работы;</w:t>
      </w:r>
    </w:p>
    <w:p w:rsidR="001B12AF" w:rsidRPr="001B12AF" w:rsidRDefault="001B12AF" w:rsidP="00350B22">
      <w:pPr>
        <w:tabs>
          <w:tab w:val="left" w:pos="708"/>
          <w:tab w:val="center" w:pos="4677"/>
          <w:tab w:val="right" w:pos="9355"/>
        </w:tabs>
        <w:ind w:firstLine="709"/>
        <w:jc w:val="both"/>
        <w:rPr>
          <w:sz w:val="28"/>
          <w:szCs w:val="28"/>
        </w:rPr>
      </w:pPr>
      <w:r w:rsidRPr="001B12AF">
        <w:rPr>
          <w:sz w:val="28"/>
          <w:szCs w:val="28"/>
        </w:rPr>
        <w:t>единовременная поощрительная выплата.</w:t>
      </w:r>
    </w:p>
    <w:p w:rsidR="001B12AF" w:rsidRPr="001B12AF" w:rsidRDefault="006366B0" w:rsidP="00350B22">
      <w:pPr>
        <w:tabs>
          <w:tab w:val="left" w:pos="708"/>
          <w:tab w:val="center" w:pos="4677"/>
          <w:tab w:val="right" w:pos="9355"/>
        </w:tabs>
        <w:ind w:firstLine="709"/>
        <w:jc w:val="both"/>
        <w:rPr>
          <w:sz w:val="28"/>
          <w:szCs w:val="28"/>
        </w:rPr>
      </w:pPr>
      <w:r>
        <w:rPr>
          <w:sz w:val="28"/>
          <w:szCs w:val="28"/>
        </w:rPr>
        <w:t>22</w:t>
      </w:r>
      <w:r w:rsidR="001B12AF" w:rsidRPr="001B12AF">
        <w:rPr>
          <w:sz w:val="28"/>
          <w:szCs w:val="28"/>
        </w:rPr>
        <w:t>. Ежемесячные выплаты к должностному окладу за выслугу лет устанавливаются руководителям, их заместителям, главному бухгалтеру учреждений в зависимости от стажа работы по специальности (профессии) в учреждениях.</w:t>
      </w:r>
    </w:p>
    <w:p w:rsidR="003F3209" w:rsidRDefault="001B12AF" w:rsidP="00350B22">
      <w:pPr>
        <w:tabs>
          <w:tab w:val="left" w:pos="708"/>
          <w:tab w:val="center" w:pos="4677"/>
          <w:tab w:val="right" w:pos="9355"/>
        </w:tabs>
        <w:ind w:firstLine="709"/>
        <w:jc w:val="both"/>
        <w:rPr>
          <w:sz w:val="28"/>
          <w:szCs w:val="28"/>
        </w:rPr>
      </w:pPr>
      <w:r w:rsidRPr="001B12AF">
        <w:rPr>
          <w:sz w:val="28"/>
          <w:szCs w:val="28"/>
        </w:rPr>
        <w:t xml:space="preserve">Стаж непрерывной работы определяется на основании </w:t>
      </w:r>
      <w:r w:rsidR="003F3209" w:rsidRPr="00A4480A">
        <w:rPr>
          <w:bCs/>
          <w:sz w:val="28"/>
          <w:szCs w:val="28"/>
        </w:rPr>
        <w:t>трудовой книжки и (или)</w:t>
      </w:r>
      <w:r w:rsidR="003F3209" w:rsidRPr="00652E84">
        <w:rPr>
          <w:bCs/>
          <w:sz w:val="28"/>
          <w:szCs w:val="28"/>
        </w:rPr>
        <w:t xml:space="preserve"> сведени</w:t>
      </w:r>
      <w:r w:rsidR="003F3209">
        <w:rPr>
          <w:bCs/>
          <w:sz w:val="28"/>
          <w:szCs w:val="28"/>
        </w:rPr>
        <w:t>й</w:t>
      </w:r>
      <w:r w:rsidR="003F3209" w:rsidRPr="00652E84">
        <w:rPr>
          <w:bCs/>
          <w:sz w:val="28"/>
          <w:szCs w:val="28"/>
        </w:rPr>
        <w:t xml:space="preserve"> о трудовой деятельности</w:t>
      </w:r>
      <w:r w:rsidR="003F3209">
        <w:rPr>
          <w:bCs/>
          <w:sz w:val="28"/>
          <w:szCs w:val="28"/>
        </w:rPr>
        <w:t>.</w:t>
      </w:r>
    </w:p>
    <w:p w:rsidR="001B12AF" w:rsidRDefault="001B12AF" w:rsidP="00350B22">
      <w:pPr>
        <w:tabs>
          <w:tab w:val="left" w:pos="708"/>
          <w:tab w:val="center" w:pos="4677"/>
          <w:tab w:val="right" w:pos="9355"/>
        </w:tabs>
        <w:ind w:firstLine="709"/>
        <w:jc w:val="both"/>
        <w:rPr>
          <w:sz w:val="28"/>
          <w:szCs w:val="28"/>
        </w:rPr>
      </w:pPr>
      <w:r w:rsidRPr="001B12AF">
        <w:rPr>
          <w:sz w:val="28"/>
          <w:szCs w:val="28"/>
        </w:rPr>
        <w:t>Размер выплаты за выслугу лет руководителям, их заместителям, главному бухгалтеру учреждений устанавливается в процентах к должностному окладу и составляет:</w:t>
      </w:r>
    </w:p>
    <w:p w:rsidR="00350B22" w:rsidRPr="001B12AF" w:rsidRDefault="00350B22" w:rsidP="00350B22">
      <w:pPr>
        <w:tabs>
          <w:tab w:val="left" w:pos="708"/>
          <w:tab w:val="center" w:pos="4677"/>
          <w:tab w:val="right" w:pos="9355"/>
        </w:tabs>
        <w:ind w:firstLine="709"/>
        <w:jc w:val="both"/>
        <w:rPr>
          <w:sz w:val="28"/>
          <w:szCs w:val="28"/>
        </w:rPr>
      </w:pPr>
    </w:p>
    <w:tbl>
      <w:tblPr>
        <w:tblW w:w="0" w:type="auto"/>
        <w:jc w:val="center"/>
        <w:tblCellMar>
          <w:left w:w="0" w:type="dxa"/>
          <w:right w:w="0" w:type="dxa"/>
        </w:tblCellMar>
        <w:tblLook w:val="04A0" w:firstRow="1" w:lastRow="0" w:firstColumn="1" w:lastColumn="0" w:noHBand="0" w:noVBand="1"/>
      </w:tblPr>
      <w:tblGrid>
        <w:gridCol w:w="4343"/>
        <w:gridCol w:w="4343"/>
      </w:tblGrid>
      <w:tr w:rsidR="001B12AF" w:rsidRPr="001B12AF" w:rsidTr="000765F9">
        <w:trPr>
          <w:trHeight w:val="921"/>
          <w:jc w:val="center"/>
        </w:trPr>
        <w:tc>
          <w:tcPr>
            <w:tcW w:w="4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2AF" w:rsidRPr="001B12AF" w:rsidRDefault="001B12AF" w:rsidP="001B12AF">
            <w:pPr>
              <w:tabs>
                <w:tab w:val="left" w:pos="708"/>
                <w:tab w:val="center" w:pos="4677"/>
                <w:tab w:val="right" w:pos="9355"/>
              </w:tabs>
              <w:jc w:val="center"/>
              <w:rPr>
                <w:sz w:val="28"/>
                <w:szCs w:val="28"/>
              </w:rPr>
            </w:pPr>
            <w:r w:rsidRPr="001B12AF">
              <w:rPr>
                <w:sz w:val="28"/>
                <w:szCs w:val="28"/>
              </w:rPr>
              <w:t>Стаж работы</w:t>
            </w:r>
          </w:p>
        </w:tc>
        <w:tc>
          <w:tcPr>
            <w:tcW w:w="4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2AF" w:rsidRPr="001B12AF" w:rsidRDefault="001B12AF" w:rsidP="001B12AF">
            <w:pPr>
              <w:tabs>
                <w:tab w:val="left" w:pos="708"/>
                <w:tab w:val="center" w:pos="4677"/>
                <w:tab w:val="right" w:pos="9355"/>
              </w:tabs>
              <w:jc w:val="center"/>
              <w:rPr>
                <w:sz w:val="28"/>
                <w:szCs w:val="28"/>
              </w:rPr>
            </w:pPr>
            <w:r w:rsidRPr="001B12AF">
              <w:rPr>
                <w:sz w:val="28"/>
                <w:szCs w:val="28"/>
              </w:rPr>
              <w:t>Размер выплаты за</w:t>
            </w:r>
            <w:r w:rsidR="00350B22">
              <w:rPr>
                <w:sz w:val="28"/>
                <w:szCs w:val="28"/>
              </w:rPr>
              <w:t xml:space="preserve"> </w:t>
            </w:r>
          </w:p>
          <w:p w:rsidR="001B12AF" w:rsidRPr="001B12AF" w:rsidRDefault="001B12AF" w:rsidP="001B12AF">
            <w:pPr>
              <w:tabs>
                <w:tab w:val="left" w:pos="708"/>
                <w:tab w:val="center" w:pos="4677"/>
                <w:tab w:val="right" w:pos="9355"/>
              </w:tabs>
              <w:jc w:val="center"/>
              <w:rPr>
                <w:sz w:val="28"/>
                <w:szCs w:val="28"/>
              </w:rPr>
            </w:pPr>
            <w:r w:rsidRPr="001B12AF">
              <w:rPr>
                <w:sz w:val="28"/>
                <w:szCs w:val="28"/>
              </w:rPr>
              <w:t>выслугу лет</w:t>
            </w:r>
          </w:p>
        </w:tc>
      </w:tr>
      <w:tr w:rsidR="001B12AF" w:rsidRPr="001B12AF" w:rsidTr="000765F9">
        <w:trPr>
          <w:trHeight w:val="297"/>
          <w:jc w:val="center"/>
        </w:trPr>
        <w:tc>
          <w:tcPr>
            <w:tcW w:w="4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2AF" w:rsidRPr="001B12AF" w:rsidRDefault="001B12AF" w:rsidP="001B12AF">
            <w:pPr>
              <w:tabs>
                <w:tab w:val="left" w:pos="708"/>
                <w:tab w:val="center" w:pos="4677"/>
                <w:tab w:val="right" w:pos="9355"/>
              </w:tabs>
              <w:jc w:val="center"/>
              <w:rPr>
                <w:sz w:val="28"/>
                <w:szCs w:val="28"/>
              </w:rPr>
            </w:pPr>
            <w:r w:rsidRPr="001B12AF">
              <w:rPr>
                <w:sz w:val="28"/>
                <w:szCs w:val="28"/>
              </w:rPr>
              <w:t>От 1 года до 5 лет</w:t>
            </w:r>
          </w:p>
        </w:tc>
        <w:tc>
          <w:tcPr>
            <w:tcW w:w="4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2AF" w:rsidRPr="001B12AF" w:rsidRDefault="001B12AF" w:rsidP="001B12AF">
            <w:pPr>
              <w:tabs>
                <w:tab w:val="left" w:pos="708"/>
                <w:tab w:val="center" w:pos="4677"/>
                <w:tab w:val="right" w:pos="9355"/>
              </w:tabs>
              <w:jc w:val="center"/>
              <w:rPr>
                <w:sz w:val="28"/>
                <w:szCs w:val="28"/>
              </w:rPr>
            </w:pPr>
            <w:r w:rsidRPr="001B12AF">
              <w:rPr>
                <w:sz w:val="28"/>
                <w:szCs w:val="28"/>
              </w:rPr>
              <w:t>5%</w:t>
            </w:r>
          </w:p>
        </w:tc>
      </w:tr>
      <w:tr w:rsidR="001B12AF" w:rsidRPr="001B12AF" w:rsidTr="000765F9">
        <w:trPr>
          <w:trHeight w:val="311"/>
          <w:jc w:val="center"/>
        </w:trPr>
        <w:tc>
          <w:tcPr>
            <w:tcW w:w="4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2AF" w:rsidRPr="001B12AF" w:rsidRDefault="001B12AF" w:rsidP="001B12AF">
            <w:pPr>
              <w:tabs>
                <w:tab w:val="left" w:pos="708"/>
                <w:tab w:val="center" w:pos="4677"/>
                <w:tab w:val="right" w:pos="9355"/>
              </w:tabs>
              <w:jc w:val="center"/>
              <w:rPr>
                <w:sz w:val="28"/>
                <w:szCs w:val="28"/>
              </w:rPr>
            </w:pPr>
            <w:r w:rsidRPr="001B12AF">
              <w:rPr>
                <w:sz w:val="28"/>
                <w:szCs w:val="28"/>
              </w:rPr>
              <w:t>От 5 до 10 лет</w:t>
            </w:r>
          </w:p>
        </w:tc>
        <w:tc>
          <w:tcPr>
            <w:tcW w:w="4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2AF" w:rsidRPr="001B12AF" w:rsidRDefault="001B12AF" w:rsidP="001B12AF">
            <w:pPr>
              <w:tabs>
                <w:tab w:val="left" w:pos="708"/>
                <w:tab w:val="center" w:pos="4677"/>
                <w:tab w:val="right" w:pos="9355"/>
              </w:tabs>
              <w:jc w:val="center"/>
              <w:rPr>
                <w:sz w:val="28"/>
                <w:szCs w:val="28"/>
              </w:rPr>
            </w:pPr>
            <w:r w:rsidRPr="001B12AF">
              <w:rPr>
                <w:sz w:val="28"/>
                <w:szCs w:val="28"/>
              </w:rPr>
              <w:t>8%</w:t>
            </w:r>
          </w:p>
        </w:tc>
      </w:tr>
      <w:tr w:rsidR="001B12AF" w:rsidRPr="001B12AF" w:rsidTr="000765F9">
        <w:trPr>
          <w:trHeight w:val="297"/>
          <w:jc w:val="center"/>
        </w:trPr>
        <w:tc>
          <w:tcPr>
            <w:tcW w:w="4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2AF" w:rsidRPr="001B12AF" w:rsidRDefault="001B12AF" w:rsidP="001B12AF">
            <w:pPr>
              <w:tabs>
                <w:tab w:val="left" w:pos="708"/>
                <w:tab w:val="center" w:pos="4677"/>
                <w:tab w:val="right" w:pos="9355"/>
              </w:tabs>
              <w:jc w:val="center"/>
              <w:rPr>
                <w:sz w:val="28"/>
                <w:szCs w:val="28"/>
              </w:rPr>
            </w:pPr>
            <w:r w:rsidRPr="001B12AF">
              <w:rPr>
                <w:sz w:val="28"/>
                <w:szCs w:val="28"/>
              </w:rPr>
              <w:t>От 10 до 15 лет</w:t>
            </w:r>
          </w:p>
        </w:tc>
        <w:tc>
          <w:tcPr>
            <w:tcW w:w="4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2AF" w:rsidRPr="001B12AF" w:rsidRDefault="001B12AF" w:rsidP="001B12AF">
            <w:pPr>
              <w:tabs>
                <w:tab w:val="left" w:pos="708"/>
                <w:tab w:val="center" w:pos="4677"/>
                <w:tab w:val="right" w:pos="9355"/>
              </w:tabs>
              <w:jc w:val="center"/>
              <w:rPr>
                <w:sz w:val="28"/>
                <w:szCs w:val="28"/>
              </w:rPr>
            </w:pPr>
            <w:r w:rsidRPr="001B12AF">
              <w:rPr>
                <w:sz w:val="28"/>
                <w:szCs w:val="28"/>
              </w:rPr>
              <w:t>11%</w:t>
            </w:r>
          </w:p>
        </w:tc>
      </w:tr>
      <w:tr w:rsidR="001B12AF" w:rsidRPr="001B12AF" w:rsidTr="000765F9">
        <w:trPr>
          <w:trHeight w:val="311"/>
          <w:jc w:val="center"/>
        </w:trPr>
        <w:tc>
          <w:tcPr>
            <w:tcW w:w="4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2AF" w:rsidRPr="001B12AF" w:rsidRDefault="001B12AF" w:rsidP="001B12AF">
            <w:pPr>
              <w:tabs>
                <w:tab w:val="left" w:pos="708"/>
                <w:tab w:val="center" w:pos="4677"/>
                <w:tab w:val="right" w:pos="9355"/>
              </w:tabs>
              <w:jc w:val="center"/>
              <w:rPr>
                <w:sz w:val="28"/>
                <w:szCs w:val="28"/>
              </w:rPr>
            </w:pPr>
            <w:r w:rsidRPr="001B12AF">
              <w:rPr>
                <w:sz w:val="28"/>
                <w:szCs w:val="28"/>
              </w:rPr>
              <w:t>От 15 до 20 лет</w:t>
            </w:r>
          </w:p>
        </w:tc>
        <w:tc>
          <w:tcPr>
            <w:tcW w:w="4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2AF" w:rsidRPr="001B12AF" w:rsidRDefault="001B12AF" w:rsidP="001B12AF">
            <w:pPr>
              <w:tabs>
                <w:tab w:val="left" w:pos="708"/>
                <w:tab w:val="center" w:pos="4677"/>
                <w:tab w:val="right" w:pos="9355"/>
              </w:tabs>
              <w:jc w:val="center"/>
              <w:rPr>
                <w:sz w:val="28"/>
                <w:szCs w:val="28"/>
              </w:rPr>
            </w:pPr>
            <w:r w:rsidRPr="001B12AF">
              <w:rPr>
                <w:sz w:val="28"/>
                <w:szCs w:val="28"/>
              </w:rPr>
              <w:t>14%</w:t>
            </w:r>
          </w:p>
        </w:tc>
      </w:tr>
      <w:tr w:rsidR="001B12AF" w:rsidRPr="001B12AF" w:rsidTr="000765F9">
        <w:trPr>
          <w:trHeight w:val="297"/>
          <w:jc w:val="center"/>
        </w:trPr>
        <w:tc>
          <w:tcPr>
            <w:tcW w:w="4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2AF" w:rsidRPr="001B12AF" w:rsidRDefault="001B12AF" w:rsidP="001B12AF">
            <w:pPr>
              <w:tabs>
                <w:tab w:val="left" w:pos="708"/>
                <w:tab w:val="center" w:pos="4677"/>
                <w:tab w:val="right" w:pos="9355"/>
              </w:tabs>
              <w:jc w:val="center"/>
              <w:rPr>
                <w:sz w:val="28"/>
                <w:szCs w:val="28"/>
              </w:rPr>
            </w:pPr>
            <w:r w:rsidRPr="001B12AF">
              <w:rPr>
                <w:sz w:val="28"/>
                <w:szCs w:val="28"/>
              </w:rPr>
              <w:t>20 лет и более</w:t>
            </w:r>
          </w:p>
        </w:tc>
        <w:tc>
          <w:tcPr>
            <w:tcW w:w="43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2AF" w:rsidRPr="001B12AF" w:rsidRDefault="001B12AF" w:rsidP="001B12AF">
            <w:pPr>
              <w:tabs>
                <w:tab w:val="left" w:pos="708"/>
                <w:tab w:val="center" w:pos="4677"/>
                <w:tab w:val="right" w:pos="9355"/>
              </w:tabs>
              <w:jc w:val="center"/>
              <w:rPr>
                <w:sz w:val="28"/>
                <w:szCs w:val="28"/>
              </w:rPr>
            </w:pPr>
            <w:r w:rsidRPr="001B12AF">
              <w:rPr>
                <w:sz w:val="28"/>
                <w:szCs w:val="28"/>
              </w:rPr>
              <w:t>17%</w:t>
            </w:r>
          </w:p>
        </w:tc>
      </w:tr>
    </w:tbl>
    <w:p w:rsidR="001B12AF" w:rsidRPr="001B12AF" w:rsidRDefault="001B12AF" w:rsidP="001B12AF">
      <w:pPr>
        <w:tabs>
          <w:tab w:val="left" w:pos="708"/>
          <w:tab w:val="center" w:pos="4677"/>
          <w:tab w:val="right" w:pos="9355"/>
        </w:tabs>
        <w:ind w:firstLine="709"/>
        <w:jc w:val="both"/>
        <w:rPr>
          <w:sz w:val="28"/>
          <w:szCs w:val="28"/>
        </w:rPr>
      </w:pPr>
    </w:p>
    <w:p w:rsidR="001B12AF" w:rsidRPr="001B12AF" w:rsidRDefault="001B12AF" w:rsidP="00350B22">
      <w:pPr>
        <w:tabs>
          <w:tab w:val="left" w:pos="708"/>
          <w:tab w:val="center" w:pos="4677"/>
          <w:tab w:val="right" w:pos="9355"/>
        </w:tabs>
        <w:ind w:firstLine="709"/>
        <w:jc w:val="both"/>
        <w:rPr>
          <w:sz w:val="28"/>
          <w:szCs w:val="28"/>
        </w:rPr>
      </w:pPr>
      <w:r w:rsidRPr="001B12AF">
        <w:rPr>
          <w:sz w:val="28"/>
          <w:szCs w:val="28"/>
        </w:rPr>
        <w:t>Выплаты за стаж</w:t>
      </w:r>
      <w:r w:rsidR="00A4480A">
        <w:rPr>
          <w:sz w:val="28"/>
          <w:szCs w:val="28"/>
        </w:rPr>
        <w:t>,</w:t>
      </w:r>
      <w:r w:rsidRPr="001B12AF">
        <w:rPr>
          <w:sz w:val="28"/>
          <w:szCs w:val="28"/>
        </w:rPr>
        <w:t xml:space="preserve"> выслугу лет выплачиваются к должностному окладу ежемесячно со дня достижения руководителями, их заместителями, главным бухгалтером учреждений соответствующего стажа.</w:t>
      </w:r>
    </w:p>
    <w:p w:rsidR="001B12AF" w:rsidRPr="001B12AF" w:rsidRDefault="001B12AF" w:rsidP="00350B22">
      <w:pPr>
        <w:tabs>
          <w:tab w:val="left" w:pos="708"/>
          <w:tab w:val="center" w:pos="4677"/>
          <w:tab w:val="right" w:pos="9355"/>
        </w:tabs>
        <w:ind w:firstLine="709"/>
        <w:jc w:val="both"/>
        <w:rPr>
          <w:sz w:val="28"/>
          <w:szCs w:val="28"/>
        </w:rPr>
      </w:pPr>
      <w:r w:rsidRPr="001B12AF">
        <w:rPr>
          <w:sz w:val="28"/>
          <w:szCs w:val="28"/>
        </w:rPr>
        <w:t>Выплаты за выслугу лет выплачиваются с учетом фактически отработанного времени.</w:t>
      </w:r>
    </w:p>
    <w:p w:rsidR="001B12AF" w:rsidRDefault="006366B0" w:rsidP="00350B22">
      <w:pPr>
        <w:tabs>
          <w:tab w:val="left" w:pos="708"/>
          <w:tab w:val="center" w:pos="4677"/>
          <w:tab w:val="right" w:pos="9355"/>
        </w:tabs>
        <w:ind w:firstLine="709"/>
        <w:jc w:val="both"/>
        <w:rPr>
          <w:sz w:val="28"/>
          <w:szCs w:val="28"/>
        </w:rPr>
      </w:pPr>
      <w:r>
        <w:rPr>
          <w:sz w:val="28"/>
          <w:szCs w:val="28"/>
        </w:rPr>
        <w:t>23</w:t>
      </w:r>
      <w:r w:rsidR="001B12AF" w:rsidRPr="001B12AF">
        <w:rPr>
          <w:sz w:val="28"/>
          <w:szCs w:val="28"/>
        </w:rPr>
        <w:t>. Выплата за сложность и напряженность труда руководящим работникам выплачивается ежемесячно и устанавливается в следующих размерах:</w:t>
      </w:r>
    </w:p>
    <w:tbl>
      <w:tblPr>
        <w:tblStyle w:val="51"/>
        <w:tblW w:w="0" w:type="auto"/>
        <w:jc w:val="center"/>
        <w:tblLook w:val="04A0" w:firstRow="1" w:lastRow="0" w:firstColumn="1" w:lastColumn="0" w:noHBand="0" w:noVBand="1"/>
      </w:tblPr>
      <w:tblGrid>
        <w:gridCol w:w="4669"/>
        <w:gridCol w:w="4670"/>
      </w:tblGrid>
      <w:tr w:rsidR="001B12AF" w:rsidRPr="001B12AF" w:rsidTr="00350B22">
        <w:trPr>
          <w:jc w:val="center"/>
        </w:trPr>
        <w:tc>
          <w:tcPr>
            <w:tcW w:w="4669" w:type="dxa"/>
          </w:tcPr>
          <w:p w:rsidR="001B12AF" w:rsidRPr="001B12AF" w:rsidRDefault="001B12AF" w:rsidP="001B12AF">
            <w:pPr>
              <w:tabs>
                <w:tab w:val="left" w:pos="708"/>
                <w:tab w:val="center" w:pos="4677"/>
                <w:tab w:val="right" w:pos="9355"/>
              </w:tabs>
              <w:jc w:val="center"/>
              <w:rPr>
                <w:sz w:val="28"/>
                <w:szCs w:val="28"/>
              </w:rPr>
            </w:pPr>
            <w:r w:rsidRPr="001B12AF">
              <w:rPr>
                <w:sz w:val="28"/>
                <w:szCs w:val="28"/>
              </w:rPr>
              <w:t>Наименование должности</w:t>
            </w:r>
          </w:p>
        </w:tc>
        <w:tc>
          <w:tcPr>
            <w:tcW w:w="4670" w:type="dxa"/>
          </w:tcPr>
          <w:p w:rsidR="001B12AF" w:rsidRPr="001B12AF" w:rsidRDefault="001B12AF" w:rsidP="001B12AF">
            <w:pPr>
              <w:tabs>
                <w:tab w:val="left" w:pos="708"/>
                <w:tab w:val="center" w:pos="4677"/>
                <w:tab w:val="right" w:pos="9355"/>
              </w:tabs>
              <w:jc w:val="center"/>
              <w:rPr>
                <w:sz w:val="28"/>
                <w:szCs w:val="28"/>
              </w:rPr>
            </w:pPr>
            <w:r w:rsidRPr="001B12AF">
              <w:rPr>
                <w:sz w:val="28"/>
                <w:szCs w:val="28"/>
              </w:rPr>
              <w:t>Размер выплаты</w:t>
            </w:r>
          </w:p>
        </w:tc>
      </w:tr>
      <w:tr w:rsidR="001B12AF" w:rsidRPr="001B12AF" w:rsidTr="00350B22">
        <w:trPr>
          <w:jc w:val="center"/>
        </w:trPr>
        <w:tc>
          <w:tcPr>
            <w:tcW w:w="4669" w:type="dxa"/>
          </w:tcPr>
          <w:p w:rsidR="001B12AF" w:rsidRPr="001B12AF" w:rsidRDefault="001B12AF" w:rsidP="001B12AF">
            <w:pPr>
              <w:tabs>
                <w:tab w:val="left" w:pos="708"/>
                <w:tab w:val="center" w:pos="4677"/>
                <w:tab w:val="right" w:pos="9355"/>
              </w:tabs>
              <w:jc w:val="both"/>
              <w:rPr>
                <w:sz w:val="28"/>
                <w:szCs w:val="28"/>
              </w:rPr>
            </w:pPr>
            <w:r w:rsidRPr="001B12AF">
              <w:rPr>
                <w:sz w:val="28"/>
                <w:szCs w:val="28"/>
              </w:rPr>
              <w:t>Руководитель</w:t>
            </w:r>
          </w:p>
        </w:tc>
        <w:tc>
          <w:tcPr>
            <w:tcW w:w="4670" w:type="dxa"/>
          </w:tcPr>
          <w:p w:rsidR="001B12AF" w:rsidRPr="001B12AF" w:rsidRDefault="001B12AF" w:rsidP="001B12AF">
            <w:pPr>
              <w:tabs>
                <w:tab w:val="left" w:pos="708"/>
                <w:tab w:val="center" w:pos="4677"/>
                <w:tab w:val="right" w:pos="9355"/>
              </w:tabs>
              <w:jc w:val="center"/>
              <w:rPr>
                <w:sz w:val="28"/>
                <w:szCs w:val="28"/>
              </w:rPr>
            </w:pPr>
            <w:r w:rsidRPr="001B12AF">
              <w:rPr>
                <w:sz w:val="28"/>
                <w:szCs w:val="28"/>
              </w:rPr>
              <w:t>50 %</w:t>
            </w:r>
          </w:p>
        </w:tc>
      </w:tr>
      <w:tr w:rsidR="001B12AF" w:rsidRPr="001B12AF" w:rsidTr="00350B22">
        <w:trPr>
          <w:jc w:val="center"/>
        </w:trPr>
        <w:tc>
          <w:tcPr>
            <w:tcW w:w="4669" w:type="dxa"/>
          </w:tcPr>
          <w:p w:rsidR="001B12AF" w:rsidRPr="001B12AF" w:rsidRDefault="001B12AF" w:rsidP="001B12AF">
            <w:pPr>
              <w:tabs>
                <w:tab w:val="left" w:pos="708"/>
                <w:tab w:val="center" w:pos="4677"/>
                <w:tab w:val="right" w:pos="9355"/>
              </w:tabs>
              <w:jc w:val="both"/>
              <w:rPr>
                <w:sz w:val="28"/>
                <w:szCs w:val="28"/>
              </w:rPr>
            </w:pPr>
            <w:r w:rsidRPr="001B12AF">
              <w:rPr>
                <w:sz w:val="28"/>
                <w:szCs w:val="28"/>
              </w:rPr>
              <w:t>Заместитель руководителя</w:t>
            </w:r>
          </w:p>
        </w:tc>
        <w:tc>
          <w:tcPr>
            <w:tcW w:w="4670" w:type="dxa"/>
          </w:tcPr>
          <w:p w:rsidR="001B12AF" w:rsidRPr="001B12AF" w:rsidRDefault="001B12AF" w:rsidP="001B12AF">
            <w:pPr>
              <w:tabs>
                <w:tab w:val="left" w:pos="708"/>
                <w:tab w:val="center" w:pos="4677"/>
                <w:tab w:val="right" w:pos="9355"/>
              </w:tabs>
              <w:jc w:val="center"/>
              <w:rPr>
                <w:sz w:val="28"/>
                <w:szCs w:val="28"/>
              </w:rPr>
            </w:pPr>
            <w:r w:rsidRPr="001B12AF">
              <w:rPr>
                <w:sz w:val="28"/>
                <w:szCs w:val="28"/>
              </w:rPr>
              <w:t>40 %</w:t>
            </w:r>
          </w:p>
        </w:tc>
      </w:tr>
      <w:tr w:rsidR="001B12AF" w:rsidRPr="001B12AF" w:rsidTr="00350B22">
        <w:trPr>
          <w:jc w:val="center"/>
        </w:trPr>
        <w:tc>
          <w:tcPr>
            <w:tcW w:w="4669" w:type="dxa"/>
          </w:tcPr>
          <w:p w:rsidR="001B12AF" w:rsidRPr="001B12AF" w:rsidRDefault="001B12AF" w:rsidP="001B12AF">
            <w:pPr>
              <w:tabs>
                <w:tab w:val="left" w:pos="708"/>
                <w:tab w:val="center" w:pos="4677"/>
                <w:tab w:val="right" w:pos="9355"/>
              </w:tabs>
              <w:jc w:val="both"/>
              <w:rPr>
                <w:sz w:val="28"/>
                <w:szCs w:val="28"/>
              </w:rPr>
            </w:pPr>
            <w:r w:rsidRPr="001B12AF">
              <w:rPr>
                <w:sz w:val="28"/>
                <w:szCs w:val="28"/>
              </w:rPr>
              <w:t>Главный бухгалтер</w:t>
            </w:r>
          </w:p>
        </w:tc>
        <w:tc>
          <w:tcPr>
            <w:tcW w:w="4670" w:type="dxa"/>
          </w:tcPr>
          <w:p w:rsidR="001B12AF" w:rsidRPr="001B12AF" w:rsidRDefault="001B12AF" w:rsidP="001B12AF">
            <w:pPr>
              <w:tabs>
                <w:tab w:val="left" w:pos="708"/>
                <w:tab w:val="center" w:pos="4677"/>
                <w:tab w:val="right" w:pos="9355"/>
              </w:tabs>
              <w:jc w:val="center"/>
              <w:rPr>
                <w:sz w:val="28"/>
                <w:szCs w:val="28"/>
              </w:rPr>
            </w:pPr>
            <w:r w:rsidRPr="001B12AF">
              <w:rPr>
                <w:sz w:val="28"/>
                <w:szCs w:val="28"/>
              </w:rPr>
              <w:t>30 %</w:t>
            </w:r>
          </w:p>
        </w:tc>
      </w:tr>
    </w:tbl>
    <w:p w:rsidR="00350B22" w:rsidRDefault="00350B22" w:rsidP="001B12AF">
      <w:pPr>
        <w:tabs>
          <w:tab w:val="left" w:pos="708"/>
          <w:tab w:val="center" w:pos="4677"/>
          <w:tab w:val="right" w:pos="9355"/>
        </w:tabs>
        <w:ind w:firstLine="709"/>
        <w:jc w:val="both"/>
        <w:rPr>
          <w:sz w:val="28"/>
          <w:szCs w:val="28"/>
        </w:rPr>
      </w:pPr>
    </w:p>
    <w:p w:rsidR="001B12AF" w:rsidRPr="001B12AF" w:rsidRDefault="006366B0" w:rsidP="00350B22">
      <w:pPr>
        <w:tabs>
          <w:tab w:val="left" w:pos="708"/>
          <w:tab w:val="center" w:pos="4677"/>
          <w:tab w:val="right" w:pos="9355"/>
        </w:tabs>
        <w:ind w:firstLine="709"/>
        <w:jc w:val="both"/>
        <w:rPr>
          <w:sz w:val="28"/>
          <w:szCs w:val="28"/>
        </w:rPr>
      </w:pPr>
      <w:r>
        <w:rPr>
          <w:sz w:val="28"/>
          <w:szCs w:val="28"/>
        </w:rPr>
        <w:lastRenderedPageBreak/>
        <w:t>24</w:t>
      </w:r>
      <w:r w:rsidR="001B12AF" w:rsidRPr="001B12AF">
        <w:rPr>
          <w:sz w:val="28"/>
          <w:szCs w:val="28"/>
        </w:rPr>
        <w:t>. Поощрительная выплата руководящим работникам по итогам работы за месяц устанавливается в размере 80 % от суммы должностного оклада и выплаты за сложность и напряженность труда и производится ежемесячно пропорционально отработанному времени.</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25</w:t>
      </w:r>
      <w:r w:rsidR="001B12AF" w:rsidRPr="001B12AF">
        <w:rPr>
          <w:rFonts w:eastAsia="Arial"/>
          <w:sz w:val="28"/>
          <w:szCs w:val="28"/>
          <w:lang w:eastAsia="en-US"/>
        </w:rPr>
        <w:t>. Руководителям муниципальных бюджетных и казенных учреждений может устанавливаться ежемесячная персональная поощрительная надбавка в размере от 10% до 25% от должностного оклада.</w:t>
      </w:r>
    </w:p>
    <w:p w:rsidR="001B12AF" w:rsidRPr="001B12AF" w:rsidRDefault="001B12AF" w:rsidP="00350B22">
      <w:pPr>
        <w:widowControl w:val="0"/>
        <w:autoSpaceDE w:val="0"/>
        <w:autoSpaceDN w:val="0"/>
        <w:ind w:firstLine="709"/>
        <w:jc w:val="both"/>
        <w:rPr>
          <w:rFonts w:eastAsia="Arial"/>
          <w:sz w:val="28"/>
          <w:szCs w:val="28"/>
          <w:lang w:eastAsia="en-US"/>
        </w:rPr>
      </w:pPr>
      <w:r w:rsidRPr="001B12AF">
        <w:rPr>
          <w:rFonts w:eastAsia="Arial"/>
          <w:sz w:val="28"/>
          <w:szCs w:val="28"/>
          <w:lang w:eastAsia="en-US"/>
        </w:rPr>
        <w:t>Решение об установлении руководителю персональной поощрительной надбавки, ее размерах, сроках, на которые она устанавливается, принимается учредителем.</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26</w:t>
      </w:r>
      <w:r w:rsidR="001B12AF" w:rsidRPr="001B12AF">
        <w:rPr>
          <w:rFonts w:eastAsia="Arial"/>
          <w:sz w:val="28"/>
          <w:szCs w:val="28"/>
          <w:lang w:eastAsia="en-US"/>
        </w:rPr>
        <w:t xml:space="preserve">. Премирование работников осуществляется за общие результаты труда по итогам работы за месяц, квартал, полугодие, 9 месяцев, год при условии выполнения показателей деятельности муниципальным бюджетным и казенным учреждением по отрасли жилищно-коммунального хозяйства, благоустройства и дорожной деятельности в соответствии с функциями, возложенными на данное Учреждение согласно </w:t>
      </w:r>
      <w:r w:rsidR="001A1C72">
        <w:rPr>
          <w:rFonts w:eastAsia="Arial"/>
          <w:sz w:val="28"/>
          <w:szCs w:val="28"/>
          <w:lang w:eastAsia="en-US"/>
        </w:rPr>
        <w:t>П</w:t>
      </w:r>
      <w:r w:rsidR="001B12AF" w:rsidRPr="001B12AF">
        <w:rPr>
          <w:rFonts w:eastAsia="Arial"/>
          <w:sz w:val="28"/>
          <w:szCs w:val="28"/>
          <w:lang w:eastAsia="en-US"/>
        </w:rPr>
        <w:t xml:space="preserve">риложениям 3, 4 к Положению. </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27</w:t>
      </w:r>
      <w:r w:rsidR="001B12AF" w:rsidRPr="001B12AF">
        <w:rPr>
          <w:rFonts w:eastAsia="Arial"/>
          <w:sz w:val="28"/>
          <w:szCs w:val="28"/>
          <w:lang w:eastAsia="en-US"/>
        </w:rPr>
        <w:t>. Решение о введении каждой конкретной премии принимается руководителями, при этом наименование премии и условия ее выплаты включаются в локальные нормативные акты об оплате труда работников муниципальных бюджетных и казенных учреждений по отрасли жилищно-коммунального хозяйства.</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28</w:t>
      </w:r>
      <w:r w:rsidR="001B12AF" w:rsidRPr="001B12AF">
        <w:rPr>
          <w:rFonts w:eastAsia="Arial"/>
          <w:sz w:val="28"/>
          <w:szCs w:val="28"/>
          <w:lang w:eastAsia="en-US"/>
        </w:rPr>
        <w:t>. Период, за который выплачивается премия, конкретизируется в локальных нормативных</w:t>
      </w:r>
      <w:r w:rsidR="00350B22">
        <w:rPr>
          <w:rFonts w:eastAsia="Arial"/>
          <w:sz w:val="28"/>
          <w:szCs w:val="28"/>
          <w:lang w:eastAsia="en-US"/>
        </w:rPr>
        <w:t xml:space="preserve"> </w:t>
      </w:r>
      <w:r w:rsidR="001B12AF" w:rsidRPr="001B12AF">
        <w:rPr>
          <w:rFonts w:eastAsia="Arial"/>
          <w:sz w:val="28"/>
          <w:szCs w:val="28"/>
          <w:lang w:eastAsia="en-US"/>
        </w:rPr>
        <w:t>актах об оплате труда работников муниципальных бюджетных и казенных учреждений по отрасли жилищно-коммунального хозяйства, благоустройства и дорожной деятельности.</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29</w:t>
      </w:r>
      <w:r w:rsidR="001B12AF" w:rsidRPr="001B12AF">
        <w:rPr>
          <w:rFonts w:eastAsia="Arial"/>
          <w:sz w:val="28"/>
          <w:szCs w:val="28"/>
          <w:lang w:eastAsia="en-US"/>
        </w:rPr>
        <w:t>. Премия по итогам работы выплачивается в пределах фонда оплаты труда.</w:t>
      </w:r>
    </w:p>
    <w:p w:rsidR="00584F1B" w:rsidRPr="00584F1B" w:rsidRDefault="006366B0" w:rsidP="00584F1B">
      <w:pPr>
        <w:pStyle w:val="a7"/>
        <w:tabs>
          <w:tab w:val="left" w:pos="708"/>
        </w:tabs>
        <w:ind w:firstLine="709"/>
        <w:jc w:val="both"/>
        <w:rPr>
          <w:sz w:val="28"/>
          <w:szCs w:val="28"/>
        </w:rPr>
      </w:pPr>
      <w:r>
        <w:rPr>
          <w:sz w:val="28"/>
          <w:szCs w:val="28"/>
          <w:lang w:val="ru-RU"/>
        </w:rPr>
        <w:t>30</w:t>
      </w:r>
      <w:r w:rsidR="001A1C72">
        <w:rPr>
          <w:sz w:val="28"/>
          <w:szCs w:val="28"/>
        </w:rPr>
        <w:t>.</w:t>
      </w:r>
      <w:r w:rsidR="001B12AF" w:rsidRPr="001B12AF">
        <w:rPr>
          <w:sz w:val="28"/>
          <w:szCs w:val="28"/>
        </w:rPr>
        <w:t xml:space="preserve"> </w:t>
      </w:r>
      <w:r w:rsidR="00584F1B" w:rsidRPr="00584F1B">
        <w:rPr>
          <w:sz w:val="28"/>
          <w:szCs w:val="28"/>
        </w:rPr>
        <w:t xml:space="preserve">Единовременная поощрительная выплата устанавливается работникам (рабочим) к профессиональному празднику и в связи с юбилейными датами (к 50-летию со дня рождения (мужчинам, женщинам), к 55-летию со дня рождения (женщинам), к 60-летию со дня рождения (мужчинам)). </w:t>
      </w:r>
    </w:p>
    <w:p w:rsidR="001B12AF" w:rsidRPr="001B12AF" w:rsidRDefault="001B12AF" w:rsidP="00350B22">
      <w:pPr>
        <w:widowControl w:val="0"/>
        <w:autoSpaceDE w:val="0"/>
        <w:autoSpaceDN w:val="0"/>
        <w:ind w:firstLine="709"/>
        <w:jc w:val="both"/>
        <w:rPr>
          <w:rFonts w:eastAsia="Arial"/>
          <w:sz w:val="28"/>
          <w:szCs w:val="28"/>
          <w:lang w:eastAsia="en-US"/>
        </w:rPr>
      </w:pPr>
      <w:r w:rsidRPr="001B12AF">
        <w:rPr>
          <w:rFonts w:eastAsia="Arial"/>
          <w:sz w:val="28"/>
          <w:szCs w:val="28"/>
          <w:lang w:eastAsia="en-US"/>
        </w:rPr>
        <w:t>Порядок и условия единовременной поощрительной выплаты устанавливаются локальными нормативными актами муниципальных и казенных учреждений по отрасли жилищно-коммунального хозяйства, благоустройства и дорожной деятельности.</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31</w:t>
      </w:r>
      <w:r w:rsidR="001A1C72">
        <w:rPr>
          <w:rFonts w:eastAsia="Arial"/>
          <w:sz w:val="28"/>
          <w:szCs w:val="28"/>
          <w:lang w:eastAsia="en-US"/>
        </w:rPr>
        <w:t xml:space="preserve">. </w:t>
      </w:r>
      <w:r w:rsidR="001B12AF" w:rsidRPr="001B12AF">
        <w:rPr>
          <w:rFonts w:eastAsia="Arial"/>
          <w:sz w:val="28"/>
          <w:szCs w:val="28"/>
          <w:lang w:eastAsia="en-US"/>
        </w:rPr>
        <w:t>По решению руководителей за ухудшение качества работы, за невыполнение должностных обязанностей, режима работы размер премии работнику может быть снижен или премия может полностью не начисляться. Снижение или не начисление премии работнику производится только за тот период, в котором имели место проступки, упущения в работе и ненадлежащее исполнение своих обязанностей.</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32</w:t>
      </w:r>
      <w:r w:rsidR="001A1C72">
        <w:rPr>
          <w:rFonts w:eastAsia="Arial"/>
          <w:sz w:val="28"/>
          <w:szCs w:val="28"/>
          <w:lang w:eastAsia="en-US"/>
        </w:rPr>
        <w:t xml:space="preserve">. </w:t>
      </w:r>
      <w:r w:rsidR="001B12AF" w:rsidRPr="001B12AF">
        <w:rPr>
          <w:rFonts w:eastAsia="Arial"/>
          <w:sz w:val="28"/>
          <w:szCs w:val="28"/>
          <w:lang w:eastAsia="en-US"/>
        </w:rPr>
        <w:t>Руководител</w:t>
      </w:r>
      <w:r w:rsidR="001060AD">
        <w:rPr>
          <w:rFonts w:eastAsia="Arial"/>
          <w:sz w:val="28"/>
          <w:szCs w:val="28"/>
          <w:lang w:eastAsia="en-US"/>
        </w:rPr>
        <w:t>ям</w:t>
      </w:r>
      <w:r w:rsidR="001B12AF" w:rsidRPr="001B12AF">
        <w:rPr>
          <w:rFonts w:eastAsia="Arial"/>
          <w:sz w:val="28"/>
          <w:szCs w:val="28"/>
          <w:lang w:eastAsia="en-US"/>
        </w:rPr>
        <w:t xml:space="preserve"> и работникам муниципальных бюджетных и казенных учреждений по отрасли жилищно-коммунального хозяйства, благоустройства и дорожной деятельности оказывается материальная помощь в размере одного должностного оклада в год, в пределах фонда оплаты труда.</w:t>
      </w:r>
    </w:p>
    <w:p w:rsidR="001B12AF" w:rsidRPr="001B12AF" w:rsidRDefault="001B12AF" w:rsidP="00350B22">
      <w:pPr>
        <w:widowControl w:val="0"/>
        <w:autoSpaceDE w:val="0"/>
        <w:autoSpaceDN w:val="0"/>
        <w:ind w:firstLine="709"/>
        <w:jc w:val="both"/>
        <w:rPr>
          <w:rFonts w:eastAsia="Arial"/>
          <w:sz w:val="28"/>
          <w:szCs w:val="28"/>
          <w:lang w:eastAsia="en-US"/>
        </w:rPr>
      </w:pPr>
      <w:r w:rsidRPr="001B12AF">
        <w:rPr>
          <w:rFonts w:eastAsia="Arial"/>
          <w:sz w:val="28"/>
          <w:szCs w:val="28"/>
          <w:lang w:eastAsia="en-US"/>
        </w:rPr>
        <w:t>Решение об оказании материальной помощи работник</w:t>
      </w:r>
      <w:r w:rsidR="001060AD">
        <w:rPr>
          <w:rFonts w:eastAsia="Arial"/>
          <w:sz w:val="28"/>
          <w:szCs w:val="28"/>
          <w:lang w:eastAsia="en-US"/>
        </w:rPr>
        <w:t>ам</w:t>
      </w:r>
      <w:r w:rsidRPr="001B12AF">
        <w:rPr>
          <w:rFonts w:eastAsia="Arial"/>
          <w:sz w:val="28"/>
          <w:szCs w:val="28"/>
          <w:lang w:eastAsia="en-US"/>
        </w:rPr>
        <w:t xml:space="preserve"> принима</w:t>
      </w:r>
      <w:r w:rsidR="001060AD">
        <w:rPr>
          <w:rFonts w:eastAsia="Arial"/>
          <w:sz w:val="28"/>
          <w:szCs w:val="28"/>
          <w:lang w:eastAsia="en-US"/>
        </w:rPr>
        <w:t>ю</w:t>
      </w:r>
      <w:r w:rsidRPr="001B12AF">
        <w:rPr>
          <w:rFonts w:eastAsia="Arial"/>
          <w:sz w:val="28"/>
          <w:szCs w:val="28"/>
          <w:lang w:eastAsia="en-US"/>
        </w:rPr>
        <w:t>т руководител</w:t>
      </w:r>
      <w:r w:rsidR="001060AD">
        <w:rPr>
          <w:rFonts w:eastAsia="Arial"/>
          <w:sz w:val="28"/>
          <w:szCs w:val="28"/>
          <w:lang w:eastAsia="en-US"/>
        </w:rPr>
        <w:t>и</w:t>
      </w:r>
      <w:r w:rsidRPr="001B12AF">
        <w:rPr>
          <w:rFonts w:eastAsia="Arial"/>
          <w:sz w:val="28"/>
          <w:szCs w:val="28"/>
          <w:lang w:eastAsia="en-US"/>
        </w:rPr>
        <w:t xml:space="preserve"> учреждени</w:t>
      </w:r>
      <w:r w:rsidR="001060AD">
        <w:rPr>
          <w:rFonts w:eastAsia="Arial"/>
          <w:sz w:val="28"/>
          <w:szCs w:val="28"/>
          <w:lang w:eastAsia="en-US"/>
        </w:rPr>
        <w:t>й</w:t>
      </w:r>
      <w:r w:rsidRPr="001B12AF">
        <w:rPr>
          <w:rFonts w:eastAsia="Arial"/>
          <w:sz w:val="28"/>
          <w:szCs w:val="28"/>
          <w:lang w:eastAsia="en-US"/>
        </w:rPr>
        <w:t xml:space="preserve"> на основании письменного заявления работник</w:t>
      </w:r>
      <w:r w:rsidR="001060AD">
        <w:rPr>
          <w:rFonts w:eastAsia="Arial"/>
          <w:sz w:val="28"/>
          <w:szCs w:val="28"/>
          <w:lang w:eastAsia="en-US"/>
        </w:rPr>
        <w:t>ов</w:t>
      </w:r>
      <w:r w:rsidRPr="001B12AF">
        <w:rPr>
          <w:rFonts w:eastAsia="Arial"/>
          <w:sz w:val="28"/>
          <w:szCs w:val="28"/>
          <w:lang w:eastAsia="en-US"/>
        </w:rPr>
        <w:t>.</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lastRenderedPageBreak/>
        <w:t>33</w:t>
      </w:r>
      <w:r w:rsidR="001B12AF" w:rsidRPr="001B12AF">
        <w:rPr>
          <w:rFonts w:eastAsia="Arial"/>
          <w:sz w:val="28"/>
          <w:szCs w:val="28"/>
          <w:lang w:eastAsia="en-US"/>
        </w:rPr>
        <w:t>. Премирование руководителей муниципальных бюджетных и казенных учреждений по отрасли жилищно-коммунального хозяйства, благоустройства и дорожной деятельности производится ежеквартально за отчетный период в соответствии с показателями эффективности деятельности муниципальных бюджетных и казенных учреждений, подведомственных администрации Лихославльского района Тверской области и критериями оценки де</w:t>
      </w:r>
      <w:r w:rsidR="001A1C72">
        <w:rPr>
          <w:rFonts w:eastAsia="Arial"/>
          <w:sz w:val="28"/>
          <w:szCs w:val="28"/>
          <w:lang w:eastAsia="en-US"/>
        </w:rPr>
        <w:t>ятельности согласно П</w:t>
      </w:r>
      <w:r w:rsidR="001B12AF" w:rsidRPr="001B12AF">
        <w:rPr>
          <w:rFonts w:eastAsia="Arial"/>
          <w:sz w:val="28"/>
          <w:szCs w:val="28"/>
          <w:lang w:eastAsia="en-US"/>
        </w:rPr>
        <w:t>риложению</w:t>
      </w:r>
      <w:r w:rsidR="001A1C72">
        <w:rPr>
          <w:rFonts w:eastAsia="Arial"/>
          <w:sz w:val="28"/>
          <w:szCs w:val="28"/>
          <w:lang w:eastAsia="en-US"/>
        </w:rPr>
        <w:t xml:space="preserve"> </w:t>
      </w:r>
      <w:r w:rsidR="001B12AF" w:rsidRPr="001B12AF">
        <w:rPr>
          <w:rFonts w:eastAsia="Arial"/>
          <w:sz w:val="28"/>
          <w:szCs w:val="28"/>
          <w:lang w:eastAsia="en-US"/>
        </w:rPr>
        <w:t>3 к Положению.</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36</w:t>
      </w:r>
      <w:r w:rsidR="001A1C72">
        <w:rPr>
          <w:rFonts w:eastAsia="Arial"/>
          <w:sz w:val="28"/>
          <w:szCs w:val="28"/>
          <w:lang w:eastAsia="en-US"/>
        </w:rPr>
        <w:t>.</w:t>
      </w:r>
      <w:r w:rsidR="001B12AF" w:rsidRPr="001B12AF">
        <w:rPr>
          <w:rFonts w:eastAsia="Arial"/>
          <w:sz w:val="28"/>
          <w:szCs w:val="28"/>
          <w:lang w:eastAsia="en-US"/>
        </w:rPr>
        <w:t xml:space="preserve"> При наличии экономии фонда оплаты труда руководителю учреждения выплачивается единовременное вознаграждение (премия) по итогам работы за год, по итогам выполнения особо важных и срочных работ с целью поощрения руководителя за оперативность и качественный результат труда, премии к юбилейным датам (</w:t>
      </w:r>
      <w:r w:rsidR="001B12AF" w:rsidRPr="001B12AF">
        <w:rPr>
          <w:rFonts w:eastAsia="Arial" w:cs="Arial"/>
          <w:sz w:val="28"/>
          <w:szCs w:val="28"/>
          <w:lang w:eastAsia="en-US"/>
        </w:rPr>
        <w:t>к 50-летию со дня рождения (мужчинам, женщинам), к 55-летию со дня рождения (женщинам), к 60-летию со дня рождения (мужчинам))</w:t>
      </w:r>
      <w:r w:rsidR="001B12AF" w:rsidRPr="001B12AF">
        <w:rPr>
          <w:rFonts w:eastAsia="Arial"/>
          <w:sz w:val="28"/>
          <w:szCs w:val="28"/>
          <w:lang w:eastAsia="en-US"/>
        </w:rPr>
        <w:t xml:space="preserve">, профессиональным праздникам. </w:t>
      </w:r>
    </w:p>
    <w:p w:rsidR="001B12AF" w:rsidRPr="001B12AF" w:rsidRDefault="001B12AF" w:rsidP="00350B22">
      <w:pPr>
        <w:widowControl w:val="0"/>
        <w:autoSpaceDE w:val="0"/>
        <w:autoSpaceDN w:val="0"/>
        <w:ind w:firstLine="709"/>
        <w:jc w:val="both"/>
        <w:rPr>
          <w:rFonts w:eastAsia="Arial"/>
          <w:sz w:val="28"/>
          <w:szCs w:val="28"/>
          <w:lang w:eastAsia="en-US"/>
        </w:rPr>
      </w:pPr>
      <w:r w:rsidRPr="001B12AF">
        <w:rPr>
          <w:rFonts w:eastAsia="Arial"/>
          <w:sz w:val="28"/>
          <w:szCs w:val="28"/>
          <w:lang w:eastAsia="en-US"/>
        </w:rPr>
        <w:t>К особо важным и срочным работам относятся:</w:t>
      </w:r>
    </w:p>
    <w:p w:rsidR="001B12AF" w:rsidRPr="001B12AF" w:rsidRDefault="001B12AF" w:rsidP="00350B22">
      <w:pPr>
        <w:widowControl w:val="0"/>
        <w:autoSpaceDE w:val="0"/>
        <w:autoSpaceDN w:val="0"/>
        <w:ind w:firstLine="709"/>
        <w:jc w:val="both"/>
        <w:rPr>
          <w:rFonts w:eastAsia="Arial"/>
          <w:sz w:val="28"/>
          <w:szCs w:val="28"/>
          <w:lang w:eastAsia="en-US"/>
        </w:rPr>
      </w:pPr>
      <w:r w:rsidRPr="001B12AF">
        <w:rPr>
          <w:rFonts w:eastAsia="Arial"/>
          <w:sz w:val="28"/>
          <w:szCs w:val="28"/>
          <w:lang w:eastAsia="en-US"/>
        </w:rPr>
        <w:t>работы, связанные с ликвидацией последствий чрезвычайных ситуаций природного и техногенного характера;</w:t>
      </w:r>
    </w:p>
    <w:p w:rsidR="001B12AF" w:rsidRPr="001B12AF" w:rsidRDefault="001B12AF" w:rsidP="00350B22">
      <w:pPr>
        <w:widowControl w:val="0"/>
        <w:autoSpaceDE w:val="0"/>
        <w:autoSpaceDN w:val="0"/>
        <w:ind w:firstLine="709"/>
        <w:jc w:val="both"/>
        <w:rPr>
          <w:rFonts w:eastAsia="Arial"/>
          <w:sz w:val="28"/>
          <w:szCs w:val="28"/>
          <w:lang w:eastAsia="en-US"/>
        </w:rPr>
      </w:pPr>
      <w:r w:rsidRPr="001B12AF">
        <w:rPr>
          <w:rFonts w:eastAsia="Arial"/>
          <w:sz w:val="28"/>
          <w:szCs w:val="28"/>
          <w:lang w:eastAsia="en-US"/>
        </w:rPr>
        <w:t xml:space="preserve">непосредственное участие в реализации государственных программ </w:t>
      </w:r>
      <w:r w:rsidRPr="00262C79">
        <w:rPr>
          <w:rFonts w:eastAsia="Arial"/>
          <w:sz w:val="28"/>
          <w:szCs w:val="28"/>
          <w:lang w:eastAsia="en-US"/>
        </w:rPr>
        <w:t>Российской Федерации, государственных программ Тверской области,</w:t>
      </w:r>
      <w:r w:rsidRPr="001B12AF">
        <w:rPr>
          <w:rFonts w:eastAsia="Arial"/>
          <w:sz w:val="28"/>
          <w:szCs w:val="28"/>
          <w:lang w:eastAsia="en-US"/>
        </w:rPr>
        <w:t xml:space="preserve"> муниципальных программ, ведомственных целевых программ.</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37</w:t>
      </w:r>
      <w:r w:rsidR="001B12AF" w:rsidRPr="001B12AF">
        <w:rPr>
          <w:rFonts w:eastAsia="Arial"/>
          <w:sz w:val="28"/>
          <w:szCs w:val="28"/>
          <w:lang w:eastAsia="en-US"/>
        </w:rPr>
        <w:t>. Премирование руководителей учреждений осуществляется</w:t>
      </w:r>
      <w:r w:rsidR="00350B22">
        <w:rPr>
          <w:rFonts w:eastAsia="Arial"/>
          <w:sz w:val="28"/>
          <w:szCs w:val="28"/>
          <w:lang w:eastAsia="en-US"/>
        </w:rPr>
        <w:t xml:space="preserve"> </w:t>
      </w:r>
      <w:r w:rsidR="001B12AF" w:rsidRPr="001B12AF">
        <w:rPr>
          <w:rFonts w:eastAsia="Arial"/>
          <w:sz w:val="28"/>
          <w:szCs w:val="28"/>
          <w:lang w:eastAsia="en-US"/>
        </w:rPr>
        <w:t>на основании распоряжения главы Лихославльского района Тверской области.</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38</w:t>
      </w:r>
      <w:r w:rsidR="001B12AF" w:rsidRPr="001B12AF">
        <w:rPr>
          <w:rFonts w:eastAsia="Arial"/>
          <w:sz w:val="28"/>
          <w:szCs w:val="28"/>
          <w:lang w:eastAsia="en-US"/>
        </w:rPr>
        <w:t>. Руководителям, допустившим упущения в работе, нарушения трудовой дисциплины, ненадлежащее исполнение своих должностных обязанностей, выразившееся в том числе в ухудшении результатов работы учреждений за отчетный период, размер премии снижается или премия не начисляется вообще. Снижение или не начисление премии руководителям производится только за тот период (месяц, квартал)</w:t>
      </w:r>
      <w:r w:rsidR="00D10A46">
        <w:rPr>
          <w:rFonts w:eastAsia="Arial"/>
          <w:sz w:val="28"/>
          <w:szCs w:val="28"/>
          <w:lang w:eastAsia="en-US"/>
        </w:rPr>
        <w:t>,</w:t>
      </w:r>
      <w:r w:rsidR="001B12AF" w:rsidRPr="001B12AF">
        <w:rPr>
          <w:rFonts w:eastAsia="Arial"/>
          <w:sz w:val="28"/>
          <w:szCs w:val="28"/>
          <w:lang w:eastAsia="en-US"/>
        </w:rPr>
        <w:t xml:space="preserve"> в котором имели место проступки, упущения в работе и ненадлежащее исполнение своих должностных обязанностей.</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39</w:t>
      </w:r>
      <w:r w:rsidR="001B12AF" w:rsidRPr="001B12AF">
        <w:rPr>
          <w:rFonts w:eastAsia="Arial"/>
          <w:sz w:val="28"/>
          <w:szCs w:val="28"/>
          <w:lang w:eastAsia="en-US"/>
        </w:rPr>
        <w:t>. Решение о премировании руководителей учреждений принимается по представлению заместителя главы администрации Лихославльского района Тверской области, курирующего отрасли жилищно-коммунального хозяйства, благоустройства и дорожной деятельности.</w:t>
      </w:r>
    </w:p>
    <w:p w:rsidR="001B12AF" w:rsidRPr="001B12AF" w:rsidRDefault="006366B0" w:rsidP="00350B22">
      <w:pPr>
        <w:widowControl w:val="0"/>
        <w:autoSpaceDE w:val="0"/>
        <w:autoSpaceDN w:val="0"/>
        <w:ind w:firstLine="709"/>
        <w:jc w:val="both"/>
        <w:rPr>
          <w:rFonts w:eastAsia="Arial"/>
          <w:b/>
          <w:sz w:val="28"/>
          <w:szCs w:val="28"/>
          <w:lang w:eastAsia="en-US"/>
        </w:rPr>
      </w:pPr>
      <w:r>
        <w:rPr>
          <w:rFonts w:eastAsia="Arial"/>
          <w:sz w:val="28"/>
          <w:szCs w:val="28"/>
          <w:lang w:eastAsia="en-US"/>
        </w:rPr>
        <w:t>40</w:t>
      </w:r>
      <w:r w:rsidR="001B12AF" w:rsidRPr="001B12AF">
        <w:rPr>
          <w:rFonts w:eastAsia="Arial"/>
          <w:sz w:val="28"/>
          <w:szCs w:val="28"/>
          <w:lang w:eastAsia="en-US"/>
        </w:rPr>
        <w:t>. Стимулирующие выплаты руководителям бюджетных и казенных учреждений по отрасли жилищно-коммунального хозяйства, благоустройства и дорожной деятельности, за исключением премии, производятся ежемесячно на основании трудового договора в соответствии с показателями эффективности деятельности учреждения и критериями оценки деятельности, согласно Приложени</w:t>
      </w:r>
      <w:r w:rsidR="001A1C72">
        <w:rPr>
          <w:rFonts w:eastAsia="Arial"/>
          <w:sz w:val="28"/>
          <w:szCs w:val="28"/>
          <w:lang w:eastAsia="en-US"/>
        </w:rPr>
        <w:t>ю</w:t>
      </w:r>
      <w:r w:rsidR="001B12AF" w:rsidRPr="001B12AF">
        <w:rPr>
          <w:rFonts w:eastAsia="Arial"/>
          <w:sz w:val="28"/>
          <w:szCs w:val="28"/>
          <w:lang w:eastAsia="en-US"/>
        </w:rPr>
        <w:t xml:space="preserve"> 4 к Положению. Стимулирующие выплаты по итогам работы за месяц выплачиваются в пределах фонда оплаты труда.</w:t>
      </w:r>
      <w:r w:rsidR="00350B22">
        <w:rPr>
          <w:rFonts w:eastAsia="Arial"/>
          <w:b/>
          <w:sz w:val="28"/>
          <w:szCs w:val="28"/>
          <w:lang w:eastAsia="en-US"/>
        </w:rPr>
        <w:t xml:space="preserve"> </w:t>
      </w:r>
    </w:p>
    <w:p w:rsidR="001B12AF" w:rsidRPr="001B12AF" w:rsidRDefault="006366B0" w:rsidP="00350B22">
      <w:pPr>
        <w:widowControl w:val="0"/>
        <w:autoSpaceDE w:val="0"/>
        <w:autoSpaceDN w:val="0"/>
        <w:ind w:firstLine="709"/>
        <w:jc w:val="both"/>
        <w:rPr>
          <w:rFonts w:eastAsia="Arial"/>
          <w:sz w:val="28"/>
          <w:szCs w:val="28"/>
          <w:lang w:eastAsia="en-US"/>
        </w:rPr>
      </w:pPr>
      <w:r>
        <w:rPr>
          <w:rFonts w:eastAsia="Arial"/>
          <w:sz w:val="28"/>
          <w:szCs w:val="28"/>
          <w:lang w:eastAsia="en-US"/>
        </w:rPr>
        <w:t>41</w:t>
      </w:r>
      <w:r w:rsidR="001B12AF" w:rsidRPr="001B12AF">
        <w:rPr>
          <w:rFonts w:eastAsia="Arial"/>
          <w:sz w:val="28"/>
          <w:szCs w:val="28"/>
          <w:lang w:eastAsia="en-US"/>
        </w:rPr>
        <w:t>. Условия осуществления выплат стимулирующего и компенсационного характера конкретизируются в трудовых договорах с руководителями учреждений.</w:t>
      </w:r>
    </w:p>
    <w:p w:rsidR="001B12AF" w:rsidRPr="001B12AF" w:rsidRDefault="001B12AF" w:rsidP="001B12AF">
      <w:pPr>
        <w:widowControl w:val="0"/>
        <w:autoSpaceDE w:val="0"/>
        <w:autoSpaceDN w:val="0"/>
        <w:ind w:firstLine="709"/>
        <w:jc w:val="both"/>
        <w:rPr>
          <w:rFonts w:eastAsia="Arial"/>
          <w:sz w:val="28"/>
          <w:szCs w:val="28"/>
          <w:lang w:eastAsia="en-US"/>
        </w:rPr>
      </w:pPr>
    </w:p>
    <w:p w:rsidR="001B12AF" w:rsidRDefault="001B12AF" w:rsidP="001B12AF">
      <w:pPr>
        <w:widowControl w:val="0"/>
        <w:autoSpaceDE w:val="0"/>
        <w:autoSpaceDN w:val="0"/>
        <w:jc w:val="center"/>
        <w:rPr>
          <w:rFonts w:eastAsia="Arial"/>
          <w:b/>
          <w:sz w:val="28"/>
          <w:szCs w:val="28"/>
          <w:lang w:eastAsia="en-US"/>
        </w:rPr>
      </w:pPr>
      <w:r w:rsidRPr="001B12AF">
        <w:rPr>
          <w:rFonts w:eastAsia="Arial"/>
          <w:b/>
          <w:sz w:val="28"/>
          <w:szCs w:val="28"/>
          <w:lang w:eastAsia="en-US"/>
        </w:rPr>
        <w:t>6. Заключительные положения</w:t>
      </w:r>
    </w:p>
    <w:p w:rsidR="00480878" w:rsidRPr="001B12AF" w:rsidRDefault="00480878" w:rsidP="001B12AF">
      <w:pPr>
        <w:widowControl w:val="0"/>
        <w:autoSpaceDE w:val="0"/>
        <w:autoSpaceDN w:val="0"/>
        <w:jc w:val="center"/>
        <w:rPr>
          <w:rFonts w:eastAsia="Arial"/>
          <w:b/>
          <w:sz w:val="28"/>
          <w:szCs w:val="28"/>
          <w:lang w:eastAsia="en-US"/>
        </w:rPr>
      </w:pPr>
    </w:p>
    <w:p w:rsidR="001B12AF" w:rsidRPr="001B12AF" w:rsidRDefault="006366B0" w:rsidP="00480878">
      <w:pPr>
        <w:widowControl w:val="0"/>
        <w:autoSpaceDE w:val="0"/>
        <w:autoSpaceDN w:val="0"/>
        <w:ind w:firstLine="709"/>
        <w:jc w:val="both"/>
        <w:rPr>
          <w:rFonts w:eastAsia="Arial"/>
          <w:sz w:val="28"/>
          <w:szCs w:val="28"/>
          <w:lang w:eastAsia="en-US"/>
        </w:rPr>
      </w:pPr>
      <w:r>
        <w:rPr>
          <w:rFonts w:eastAsia="Arial"/>
          <w:sz w:val="28"/>
          <w:szCs w:val="28"/>
          <w:lang w:eastAsia="en-US"/>
        </w:rPr>
        <w:lastRenderedPageBreak/>
        <w:t>42</w:t>
      </w:r>
      <w:r w:rsidR="001B12AF" w:rsidRPr="001B12AF">
        <w:rPr>
          <w:rFonts w:eastAsia="Arial"/>
          <w:sz w:val="28"/>
          <w:szCs w:val="28"/>
          <w:lang w:eastAsia="en-US"/>
        </w:rPr>
        <w:t>. Фонд оплаты труда муниципальных учреждений по отрасли жилищно-коммунального хозяйства, благоустройства и дорожной деятельности Лихославльского района Тверской области определяется в пределах бюджетных ассигнований, предусмотренных администрацией Лихославльского района Тверской области, решением о бюджете Лихославльского муниципального района Тверской области</w:t>
      </w:r>
      <w:r w:rsidR="00350B22">
        <w:rPr>
          <w:rFonts w:eastAsia="Arial"/>
          <w:sz w:val="28"/>
          <w:szCs w:val="28"/>
          <w:lang w:eastAsia="en-US"/>
        </w:rPr>
        <w:t xml:space="preserve"> </w:t>
      </w:r>
      <w:r w:rsidR="001B12AF" w:rsidRPr="001B12AF">
        <w:rPr>
          <w:rFonts w:eastAsia="Arial"/>
          <w:sz w:val="28"/>
          <w:szCs w:val="28"/>
          <w:lang w:eastAsia="en-US"/>
        </w:rPr>
        <w:t>на соответствующий финансовый год, других внебюджетных источников,</w:t>
      </w:r>
      <w:r w:rsidR="00350B22">
        <w:rPr>
          <w:rFonts w:eastAsia="Arial"/>
          <w:sz w:val="28"/>
          <w:szCs w:val="28"/>
          <w:lang w:eastAsia="en-US"/>
        </w:rPr>
        <w:t xml:space="preserve"> </w:t>
      </w:r>
      <w:r w:rsidR="001B12AF" w:rsidRPr="001B12AF">
        <w:rPr>
          <w:rFonts w:eastAsia="Arial"/>
          <w:sz w:val="28"/>
          <w:szCs w:val="28"/>
          <w:lang w:eastAsia="en-US"/>
        </w:rPr>
        <w:t>с учетом положений о том, что фонд оплаты труда, сформированный на календарный год, обеспечивает установление окладов (должностных окладов), ставок заработной платы работников</w:t>
      </w:r>
      <w:r w:rsidR="00350B22">
        <w:rPr>
          <w:rFonts w:eastAsia="Arial"/>
          <w:sz w:val="28"/>
          <w:szCs w:val="28"/>
          <w:lang w:eastAsia="en-US"/>
        </w:rPr>
        <w:t xml:space="preserve"> </w:t>
      </w:r>
      <w:r w:rsidR="001B12AF" w:rsidRPr="001B12AF">
        <w:rPr>
          <w:rFonts w:eastAsia="Arial"/>
          <w:sz w:val="28"/>
          <w:szCs w:val="28"/>
          <w:lang w:eastAsia="en-US"/>
        </w:rPr>
        <w:t xml:space="preserve">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w:t>
      </w:r>
      <w:r w:rsidR="00350B22">
        <w:rPr>
          <w:rFonts w:eastAsia="Arial"/>
          <w:sz w:val="28"/>
          <w:szCs w:val="28"/>
          <w:lang w:eastAsia="en-US"/>
        </w:rPr>
        <w:t>0</w:t>
      </w:r>
      <w:r w:rsidR="001B12AF" w:rsidRPr="001B12AF">
        <w:rPr>
          <w:rFonts w:eastAsia="Arial"/>
          <w:sz w:val="28"/>
          <w:szCs w:val="28"/>
          <w:lang w:eastAsia="en-US"/>
        </w:rPr>
        <w:t>7</w:t>
      </w:r>
      <w:r w:rsidR="00350B22">
        <w:rPr>
          <w:rFonts w:eastAsia="Arial"/>
          <w:sz w:val="28"/>
          <w:szCs w:val="28"/>
          <w:lang w:eastAsia="en-US"/>
        </w:rPr>
        <w:t>.12.2017</w:t>
      </w:r>
      <w:r w:rsidR="001B12AF" w:rsidRPr="001B12AF">
        <w:rPr>
          <w:rFonts w:eastAsia="Arial"/>
          <w:sz w:val="28"/>
          <w:szCs w:val="28"/>
          <w:lang w:eastAsia="en-US"/>
        </w:rPr>
        <w:t xml:space="preserve"> № 38-П, от 28</w:t>
      </w:r>
      <w:r w:rsidR="00350B22">
        <w:rPr>
          <w:rFonts w:eastAsia="Arial"/>
          <w:sz w:val="28"/>
          <w:szCs w:val="28"/>
          <w:lang w:eastAsia="en-US"/>
        </w:rPr>
        <w:t>.06.2018</w:t>
      </w:r>
      <w:r w:rsidR="001B12AF" w:rsidRPr="001B12AF">
        <w:rPr>
          <w:rFonts w:eastAsia="Arial"/>
          <w:sz w:val="28"/>
          <w:szCs w:val="28"/>
          <w:lang w:eastAsia="en-US"/>
        </w:rPr>
        <w:t xml:space="preserve"> № 26-П, от 11</w:t>
      </w:r>
      <w:r w:rsidR="00350B22">
        <w:rPr>
          <w:rFonts w:eastAsia="Arial"/>
          <w:sz w:val="28"/>
          <w:szCs w:val="28"/>
          <w:lang w:eastAsia="en-US"/>
        </w:rPr>
        <w:t>.04.2019</w:t>
      </w:r>
      <w:r w:rsidR="001B12AF" w:rsidRPr="001B12AF">
        <w:rPr>
          <w:rFonts w:eastAsia="Arial"/>
          <w:sz w:val="28"/>
          <w:szCs w:val="28"/>
          <w:lang w:eastAsia="en-US"/>
        </w:rPr>
        <w:t xml:space="preserve"> </w:t>
      </w:r>
      <w:r w:rsidR="00350B22">
        <w:rPr>
          <w:rFonts w:eastAsia="Arial"/>
          <w:sz w:val="28"/>
          <w:szCs w:val="28"/>
          <w:lang w:eastAsia="en-US"/>
        </w:rPr>
        <w:t xml:space="preserve">№ </w:t>
      </w:r>
      <w:r w:rsidR="001B12AF" w:rsidRPr="001B12AF">
        <w:rPr>
          <w:rFonts w:eastAsia="Arial"/>
          <w:sz w:val="28"/>
          <w:szCs w:val="28"/>
          <w:lang w:eastAsia="en-US"/>
        </w:rPr>
        <w:t>17-П и от 16</w:t>
      </w:r>
      <w:r w:rsidR="00350B22">
        <w:rPr>
          <w:rFonts w:eastAsia="Arial"/>
          <w:sz w:val="28"/>
          <w:szCs w:val="28"/>
          <w:lang w:eastAsia="en-US"/>
        </w:rPr>
        <w:t>.12.2019</w:t>
      </w:r>
      <w:r w:rsidR="001B12AF" w:rsidRPr="001B12AF">
        <w:rPr>
          <w:rFonts w:eastAsia="Arial"/>
          <w:sz w:val="28"/>
          <w:szCs w:val="28"/>
          <w:lang w:eastAsia="en-US"/>
        </w:rPr>
        <w:t xml:space="preserve"> </w:t>
      </w:r>
      <w:r w:rsidR="00350B22">
        <w:rPr>
          <w:rFonts w:eastAsia="Arial"/>
          <w:sz w:val="28"/>
          <w:szCs w:val="28"/>
          <w:lang w:eastAsia="en-US"/>
        </w:rPr>
        <w:t xml:space="preserve">№ </w:t>
      </w:r>
      <w:r w:rsidR="001B12AF" w:rsidRPr="001B12AF">
        <w:rPr>
          <w:rFonts w:eastAsia="Arial"/>
          <w:sz w:val="28"/>
          <w:szCs w:val="28"/>
          <w:lang w:eastAsia="en-US"/>
        </w:rPr>
        <w:t>40-П,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1B12AF" w:rsidRPr="001B12AF" w:rsidRDefault="006366B0" w:rsidP="00480878">
      <w:pPr>
        <w:widowControl w:val="0"/>
        <w:autoSpaceDE w:val="0"/>
        <w:autoSpaceDN w:val="0"/>
        <w:ind w:firstLine="709"/>
        <w:jc w:val="both"/>
        <w:rPr>
          <w:rFonts w:eastAsia="Arial"/>
          <w:sz w:val="28"/>
          <w:szCs w:val="28"/>
          <w:lang w:eastAsia="en-US"/>
        </w:rPr>
      </w:pPr>
      <w:r>
        <w:rPr>
          <w:rFonts w:eastAsia="Arial"/>
          <w:sz w:val="28"/>
          <w:szCs w:val="28"/>
          <w:lang w:eastAsia="en-US"/>
        </w:rPr>
        <w:t>43</w:t>
      </w:r>
      <w:r w:rsidR="001B12AF" w:rsidRPr="001B12AF">
        <w:rPr>
          <w:rFonts w:eastAsia="Arial"/>
          <w:sz w:val="28"/>
          <w:szCs w:val="28"/>
          <w:lang w:eastAsia="en-US"/>
        </w:rPr>
        <w:t>. Работникам муниципальных бюджетных и казенных учреждений по отрасли жилищно-коммунального хозяйства, благоустройства и дорожной деятельности могут осуществляться и иные компенсационные и стимулирующие выплаты в соответствии с законодательством Российской Федерации и локальными нормативными актами учреждений в пределах фонда оплаты труда.</w:t>
      </w:r>
    </w:p>
    <w:p w:rsidR="00350B22" w:rsidRDefault="00350B22">
      <w:pPr>
        <w:spacing w:after="200" w:line="276" w:lineRule="auto"/>
        <w:rPr>
          <w:rFonts w:eastAsia="Arial"/>
          <w:sz w:val="28"/>
          <w:szCs w:val="28"/>
          <w:lang w:eastAsia="en-US"/>
        </w:rPr>
      </w:pPr>
      <w:r>
        <w:rPr>
          <w:rFonts w:eastAsia="Arial"/>
          <w:sz w:val="28"/>
          <w:szCs w:val="28"/>
          <w:lang w:eastAsia="en-US"/>
        </w:rPr>
        <w:br w:type="page"/>
      </w:r>
    </w:p>
    <w:p w:rsidR="001B12AF" w:rsidRPr="001B12AF" w:rsidRDefault="001B12AF" w:rsidP="001B12AF">
      <w:pPr>
        <w:widowControl w:val="0"/>
        <w:autoSpaceDE w:val="0"/>
        <w:autoSpaceDN w:val="0"/>
        <w:rPr>
          <w:rFonts w:eastAsia="Arial"/>
          <w:sz w:val="28"/>
          <w:szCs w:val="28"/>
          <w:lang w:eastAsia="en-US"/>
        </w:rPr>
      </w:pPr>
    </w:p>
    <w:tbl>
      <w:tblPr>
        <w:tblStyle w:val="3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811"/>
      </w:tblGrid>
      <w:tr w:rsidR="00956A76" w:rsidRPr="001B12AF" w:rsidTr="000765F9">
        <w:tc>
          <w:tcPr>
            <w:tcW w:w="2153" w:type="pct"/>
          </w:tcPr>
          <w:p w:rsidR="00956A76" w:rsidRPr="001B12AF" w:rsidRDefault="00956A76" w:rsidP="000765F9">
            <w:pPr>
              <w:rPr>
                <w:sz w:val="28"/>
                <w:szCs w:val="28"/>
                <w:shd w:val="clear" w:color="auto" w:fill="FFFFFF"/>
              </w:rPr>
            </w:pPr>
          </w:p>
        </w:tc>
        <w:tc>
          <w:tcPr>
            <w:tcW w:w="2847" w:type="pct"/>
          </w:tcPr>
          <w:p w:rsidR="00956A76" w:rsidRDefault="00956A76" w:rsidP="000765F9">
            <w:pPr>
              <w:jc w:val="center"/>
              <w:rPr>
                <w:sz w:val="28"/>
                <w:szCs w:val="28"/>
                <w:shd w:val="clear" w:color="auto" w:fill="FFFFFF"/>
              </w:rPr>
            </w:pPr>
            <w:r>
              <w:rPr>
                <w:sz w:val="28"/>
                <w:szCs w:val="28"/>
                <w:shd w:val="clear" w:color="auto" w:fill="FFFFFF"/>
              </w:rPr>
              <w:t>Приложение 1</w:t>
            </w:r>
          </w:p>
          <w:p w:rsidR="00956A76" w:rsidRPr="001B12AF" w:rsidRDefault="00956A76" w:rsidP="000765F9">
            <w:pPr>
              <w:jc w:val="center"/>
              <w:rPr>
                <w:sz w:val="28"/>
                <w:szCs w:val="28"/>
                <w:shd w:val="clear" w:color="auto" w:fill="FFFFFF"/>
              </w:rPr>
            </w:pPr>
            <w:r w:rsidRPr="001A1C72">
              <w:rPr>
                <w:sz w:val="28"/>
                <w:szCs w:val="28"/>
                <w:shd w:val="clear" w:color="auto" w:fill="FFFFFF"/>
              </w:rPr>
              <w:t>к Положению</w:t>
            </w:r>
            <w:r>
              <w:rPr>
                <w:sz w:val="28"/>
                <w:szCs w:val="28"/>
                <w:shd w:val="clear" w:color="auto" w:fill="FFFFFF"/>
              </w:rPr>
              <w:t xml:space="preserve"> </w:t>
            </w:r>
            <w:r w:rsidRPr="001A1C72">
              <w:rPr>
                <w:sz w:val="28"/>
                <w:szCs w:val="28"/>
                <w:shd w:val="clear" w:color="auto" w:fill="FFFFFF"/>
              </w:rPr>
              <w:t>о системе оплаты труда работников</w:t>
            </w:r>
            <w:r>
              <w:rPr>
                <w:sz w:val="28"/>
                <w:szCs w:val="28"/>
                <w:shd w:val="clear" w:color="auto" w:fill="FFFFFF"/>
              </w:rPr>
              <w:t xml:space="preserve"> </w:t>
            </w:r>
            <w:r w:rsidRPr="001A1C72">
              <w:rPr>
                <w:sz w:val="28"/>
                <w:szCs w:val="28"/>
                <w:shd w:val="clear" w:color="auto" w:fill="FFFFFF"/>
              </w:rPr>
              <w:t>муниципальных бюджетных и казенных учреждений</w:t>
            </w:r>
            <w:r>
              <w:rPr>
                <w:sz w:val="28"/>
                <w:szCs w:val="28"/>
                <w:shd w:val="clear" w:color="auto" w:fill="FFFFFF"/>
              </w:rPr>
              <w:t xml:space="preserve"> </w:t>
            </w:r>
            <w:r w:rsidRPr="001A1C72">
              <w:rPr>
                <w:sz w:val="28"/>
                <w:szCs w:val="28"/>
                <w:shd w:val="clear" w:color="auto" w:fill="FFFFFF"/>
              </w:rPr>
              <w:t>Лихославльского района Тверской области по отрасли</w:t>
            </w:r>
            <w:r>
              <w:rPr>
                <w:sz w:val="28"/>
                <w:szCs w:val="28"/>
                <w:shd w:val="clear" w:color="auto" w:fill="FFFFFF"/>
              </w:rPr>
              <w:t xml:space="preserve"> </w:t>
            </w:r>
            <w:r w:rsidRPr="001A1C72">
              <w:rPr>
                <w:sz w:val="28"/>
                <w:szCs w:val="28"/>
                <w:shd w:val="clear" w:color="auto" w:fill="FFFFFF"/>
              </w:rPr>
              <w:t>жилищно-коммунального хозяйства, благоустройства</w:t>
            </w:r>
            <w:r>
              <w:rPr>
                <w:sz w:val="28"/>
                <w:szCs w:val="28"/>
                <w:shd w:val="clear" w:color="auto" w:fill="FFFFFF"/>
              </w:rPr>
              <w:t xml:space="preserve"> </w:t>
            </w:r>
            <w:r w:rsidRPr="001A1C72">
              <w:rPr>
                <w:sz w:val="28"/>
                <w:szCs w:val="28"/>
                <w:shd w:val="clear" w:color="auto" w:fill="FFFFFF"/>
              </w:rPr>
              <w:t>и дорожной деятельности</w:t>
            </w:r>
          </w:p>
        </w:tc>
      </w:tr>
    </w:tbl>
    <w:p w:rsidR="001B12AF" w:rsidRPr="001B12AF" w:rsidRDefault="001B12AF" w:rsidP="001B12AF">
      <w:pPr>
        <w:widowControl w:val="0"/>
        <w:autoSpaceDE w:val="0"/>
        <w:autoSpaceDN w:val="0"/>
        <w:ind w:firstLine="709"/>
        <w:jc w:val="right"/>
        <w:rPr>
          <w:rFonts w:eastAsia="Arial"/>
          <w:sz w:val="28"/>
          <w:szCs w:val="28"/>
          <w:lang w:eastAsia="en-US"/>
        </w:rPr>
      </w:pPr>
    </w:p>
    <w:p w:rsidR="001B12AF" w:rsidRPr="00480878" w:rsidRDefault="001B12AF" w:rsidP="001B12AF">
      <w:pPr>
        <w:widowControl w:val="0"/>
        <w:autoSpaceDE w:val="0"/>
        <w:autoSpaceDN w:val="0"/>
        <w:jc w:val="center"/>
        <w:rPr>
          <w:rFonts w:eastAsia="Arial"/>
          <w:b/>
          <w:sz w:val="28"/>
          <w:szCs w:val="28"/>
          <w:lang w:eastAsia="en-US"/>
        </w:rPr>
      </w:pPr>
      <w:r w:rsidRPr="001B12AF">
        <w:rPr>
          <w:rFonts w:eastAsia="Arial"/>
          <w:b/>
          <w:sz w:val="28"/>
          <w:szCs w:val="28"/>
          <w:lang w:eastAsia="en-US"/>
        </w:rPr>
        <w:t>Оклады специалистов и служащих муниципальных бюджетных и казенных учреждений по отрасли жилищно-коммунального хозяйства, благоустройства и дорожной деятельности, по профессиональным квалификационным группам</w:t>
      </w:r>
    </w:p>
    <w:p w:rsidR="00956A76" w:rsidRPr="001B12AF" w:rsidRDefault="00956A76" w:rsidP="001B12AF">
      <w:pPr>
        <w:widowControl w:val="0"/>
        <w:autoSpaceDE w:val="0"/>
        <w:autoSpaceDN w:val="0"/>
        <w:jc w:val="center"/>
        <w:rPr>
          <w:rFonts w:eastAsia="Arial"/>
          <w:sz w:val="28"/>
          <w:szCs w:val="28"/>
          <w:lang w:eastAsia="en-US"/>
        </w:rPr>
      </w:pPr>
    </w:p>
    <w:tbl>
      <w:tblPr>
        <w:tblW w:w="5000" w:type="pct"/>
        <w:jc w:val="center"/>
        <w:tblCellMar>
          <w:left w:w="10" w:type="dxa"/>
          <w:right w:w="10" w:type="dxa"/>
        </w:tblCellMar>
        <w:tblLook w:val="04A0" w:firstRow="1" w:lastRow="0" w:firstColumn="1" w:lastColumn="0" w:noHBand="0" w:noVBand="1"/>
      </w:tblPr>
      <w:tblGrid>
        <w:gridCol w:w="8399"/>
        <w:gridCol w:w="1796"/>
      </w:tblGrid>
      <w:tr w:rsidR="001B12AF" w:rsidRPr="001B12AF" w:rsidTr="00480878">
        <w:trPr>
          <w:trHeight w:hRule="exact" w:val="859"/>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Профессионально-квалификационные группы (ПКГ)</w:t>
            </w:r>
          </w:p>
          <w:p w:rsidR="001B12AF" w:rsidRPr="001B12AF" w:rsidRDefault="001B12AF" w:rsidP="00480878">
            <w:pPr>
              <w:jc w:val="center"/>
              <w:rPr>
                <w:rFonts w:eastAsia="Calibri"/>
                <w:sz w:val="24"/>
                <w:szCs w:val="24"/>
                <w:lang w:eastAsia="en-US"/>
              </w:rPr>
            </w:pPr>
            <w:r w:rsidRPr="001B12AF">
              <w:rPr>
                <w:rFonts w:eastAsia="Calibri"/>
                <w:sz w:val="24"/>
                <w:szCs w:val="24"/>
                <w:lang w:eastAsia="en-US"/>
              </w:rPr>
              <w:t>и квалификационные уровни</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Должностной</w:t>
            </w:r>
          </w:p>
          <w:p w:rsidR="001B12AF" w:rsidRPr="001B12AF" w:rsidRDefault="001B12AF" w:rsidP="00480878">
            <w:pPr>
              <w:jc w:val="center"/>
              <w:rPr>
                <w:rFonts w:eastAsia="Calibri"/>
                <w:sz w:val="24"/>
                <w:szCs w:val="24"/>
                <w:lang w:eastAsia="en-US"/>
              </w:rPr>
            </w:pPr>
            <w:r w:rsidRPr="001B12AF">
              <w:rPr>
                <w:rFonts w:eastAsia="Calibri"/>
                <w:sz w:val="24"/>
                <w:szCs w:val="24"/>
                <w:lang w:eastAsia="en-US"/>
              </w:rPr>
              <w:t>оклад,</w:t>
            </w:r>
          </w:p>
          <w:p w:rsidR="001B12AF" w:rsidRPr="001B12AF" w:rsidRDefault="001B12AF" w:rsidP="00480878">
            <w:pPr>
              <w:jc w:val="center"/>
              <w:rPr>
                <w:rFonts w:eastAsia="Calibri"/>
                <w:sz w:val="24"/>
                <w:szCs w:val="24"/>
                <w:lang w:eastAsia="en-US"/>
              </w:rPr>
            </w:pPr>
            <w:r w:rsidRPr="001B12AF">
              <w:rPr>
                <w:rFonts w:eastAsia="Calibri"/>
                <w:sz w:val="24"/>
                <w:szCs w:val="24"/>
                <w:lang w:eastAsia="en-US"/>
              </w:rPr>
              <w:t>рублей</w:t>
            </w:r>
          </w:p>
        </w:tc>
      </w:tr>
      <w:tr w:rsidR="001B12AF" w:rsidRPr="001B12AF" w:rsidTr="00480878">
        <w:trPr>
          <w:trHeight w:hRule="exact" w:val="274"/>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val="en-US" w:eastAsia="en-US"/>
              </w:rPr>
            </w:pPr>
            <w:r w:rsidRPr="001B12AF">
              <w:rPr>
                <w:rFonts w:eastAsia="Calibri"/>
                <w:sz w:val="24"/>
                <w:szCs w:val="24"/>
                <w:lang w:eastAsia="en-US"/>
              </w:rPr>
              <w:t>ПКГ -</w:t>
            </w:r>
            <w:r w:rsidRPr="001B12AF">
              <w:rPr>
                <w:rFonts w:eastAsia="Calibri"/>
                <w:sz w:val="24"/>
                <w:szCs w:val="24"/>
                <w:lang w:val="en-US" w:eastAsia="en-US"/>
              </w:rPr>
              <w:t>I</w:t>
            </w:r>
          </w:p>
        </w:tc>
      </w:tr>
      <w:tr w:rsidR="001B12AF" w:rsidRPr="001B12AF" w:rsidTr="00480878">
        <w:trPr>
          <w:trHeight w:hRule="exact" w:val="562"/>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1 квалификационный уровень (КУ) Делопроизводитель, секретарь- машинистка, кассир</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4800,0</w:t>
            </w:r>
          </w:p>
        </w:tc>
      </w:tr>
      <w:tr w:rsidR="001B12AF" w:rsidRPr="001B12AF" w:rsidTr="00480878">
        <w:trPr>
          <w:trHeight w:hRule="exact" w:val="283"/>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ПКГ- II</w:t>
            </w:r>
          </w:p>
        </w:tc>
      </w:tr>
      <w:tr w:rsidR="001B12AF" w:rsidRPr="001B12AF" w:rsidTr="00480878">
        <w:trPr>
          <w:trHeight w:hRule="exact" w:val="403"/>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1КУ: оператор диспетчерской службы, техник по труду</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5000,0</w:t>
            </w:r>
          </w:p>
        </w:tc>
      </w:tr>
      <w:tr w:rsidR="001B12AF" w:rsidRPr="001B12AF" w:rsidTr="00480878">
        <w:trPr>
          <w:trHeight w:hRule="exact" w:val="600"/>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2 КУ: должности служащих первого квалификационного уровня, по которым устанавливается производная «старший»</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5200,0</w:t>
            </w:r>
          </w:p>
        </w:tc>
      </w:tr>
      <w:tr w:rsidR="001B12AF" w:rsidRPr="001B12AF" w:rsidTr="00480878">
        <w:trPr>
          <w:trHeight w:hRule="exact" w:val="610"/>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 xml:space="preserve">3 КУ: должности служащих первого квалификационного уровня, по которым устанавливаться </w:t>
            </w:r>
            <w:r w:rsidRPr="001B12AF">
              <w:rPr>
                <w:rFonts w:eastAsia="Calibri"/>
                <w:sz w:val="24"/>
                <w:szCs w:val="24"/>
                <w:lang w:val="en-US" w:eastAsia="en-US"/>
              </w:rPr>
              <w:t>I</w:t>
            </w:r>
            <w:r w:rsidRPr="001B12AF">
              <w:rPr>
                <w:rFonts w:eastAsia="Calibri"/>
                <w:sz w:val="24"/>
                <w:szCs w:val="24"/>
                <w:lang w:eastAsia="en-US"/>
              </w:rPr>
              <w:t xml:space="preserve"> внутридолжностная категория</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5400,0</w:t>
            </w:r>
          </w:p>
        </w:tc>
      </w:tr>
      <w:tr w:rsidR="001B12AF" w:rsidRPr="001B12AF" w:rsidTr="00480878">
        <w:trPr>
          <w:trHeight w:hRule="exact" w:val="374"/>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4 КУ: мастер участка, механик</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5600,0</w:t>
            </w:r>
          </w:p>
        </w:tc>
      </w:tr>
      <w:tr w:rsidR="001B12AF" w:rsidRPr="001B12AF" w:rsidTr="00480878">
        <w:trPr>
          <w:trHeight w:hRule="exact" w:val="413"/>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5 КУ: начальник смены, начальник гаража</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5800,0</w:t>
            </w:r>
          </w:p>
        </w:tc>
      </w:tr>
      <w:tr w:rsidR="001B12AF" w:rsidRPr="001B12AF" w:rsidTr="00480878">
        <w:trPr>
          <w:trHeight w:hRule="exact" w:val="298"/>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ПКГ - III</w:t>
            </w:r>
          </w:p>
        </w:tc>
      </w:tr>
      <w:tr w:rsidR="001B12AF" w:rsidRPr="001B12AF" w:rsidTr="00480878">
        <w:trPr>
          <w:trHeight w:hRule="exact" w:val="1124"/>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1 КУ: бухгалтер, инженер по труду и з/платы, инженер-энергетик, специалист по кадрам, экономист по труду, экономист по претензионной и договорной работе, экономист по планированию</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6000,0</w:t>
            </w:r>
          </w:p>
        </w:tc>
      </w:tr>
      <w:tr w:rsidR="001B12AF" w:rsidRPr="001B12AF" w:rsidTr="00480878">
        <w:trPr>
          <w:trHeight w:hRule="exact" w:val="689"/>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 xml:space="preserve">2 КУ: Должности служащих первого квалификационного уровня, по которым может устанавливаться </w:t>
            </w:r>
            <w:r w:rsidRPr="001B12AF">
              <w:rPr>
                <w:rFonts w:eastAsia="Calibri"/>
                <w:sz w:val="24"/>
                <w:szCs w:val="24"/>
                <w:lang w:val="en-US" w:eastAsia="en-US"/>
              </w:rPr>
              <w:t>II</w:t>
            </w:r>
            <w:r w:rsidRPr="001B12AF">
              <w:rPr>
                <w:rFonts w:eastAsia="Calibri"/>
                <w:sz w:val="24"/>
                <w:szCs w:val="24"/>
                <w:lang w:eastAsia="en-US"/>
              </w:rPr>
              <w:t xml:space="preserve"> внутридолжностная категория</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6200,0</w:t>
            </w:r>
          </w:p>
        </w:tc>
      </w:tr>
      <w:tr w:rsidR="001B12AF" w:rsidRPr="001B12AF" w:rsidTr="00480878">
        <w:trPr>
          <w:trHeight w:hRule="exact" w:val="855"/>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 xml:space="preserve">3 КУ: Должности служащих первого квалификационного уровня, по которым может устанавливаться </w:t>
            </w:r>
            <w:r w:rsidRPr="001B12AF">
              <w:rPr>
                <w:rFonts w:eastAsia="Calibri"/>
                <w:sz w:val="24"/>
                <w:szCs w:val="24"/>
                <w:lang w:val="en-US" w:eastAsia="en-US"/>
              </w:rPr>
              <w:t>I</w:t>
            </w:r>
            <w:r w:rsidRPr="001B12AF">
              <w:rPr>
                <w:rFonts w:eastAsia="Calibri"/>
                <w:sz w:val="24"/>
                <w:szCs w:val="24"/>
                <w:lang w:eastAsia="en-US"/>
              </w:rPr>
              <w:t xml:space="preserve"> внутридолжностная категория</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6400,0</w:t>
            </w:r>
          </w:p>
        </w:tc>
      </w:tr>
      <w:tr w:rsidR="001B12AF" w:rsidRPr="001B12AF" w:rsidTr="00480878">
        <w:trPr>
          <w:trHeight w:hRule="exact" w:val="566"/>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4 КУ: должности служащих первого квалификационного уровня, по которым устанавливается производная «ведущий»</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6800,0</w:t>
            </w:r>
          </w:p>
        </w:tc>
      </w:tr>
      <w:tr w:rsidR="001B12AF" w:rsidRPr="001B12AF" w:rsidTr="00480878">
        <w:trPr>
          <w:trHeight w:hRule="exact" w:val="408"/>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5 КУ: главные специалисты в отделе, зам. гл. бухгалтера</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8000,0</w:t>
            </w:r>
          </w:p>
        </w:tc>
      </w:tr>
      <w:tr w:rsidR="001B12AF" w:rsidRPr="001B12AF" w:rsidTr="00480878">
        <w:trPr>
          <w:trHeight w:hRule="exact" w:val="398"/>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val="en-US" w:eastAsia="en-US"/>
              </w:rPr>
            </w:pPr>
            <w:r w:rsidRPr="001B12AF">
              <w:rPr>
                <w:rFonts w:eastAsia="Calibri"/>
                <w:sz w:val="24"/>
                <w:szCs w:val="24"/>
                <w:lang w:eastAsia="en-US"/>
              </w:rPr>
              <w:t>ПКГ-</w:t>
            </w:r>
            <w:r w:rsidRPr="001B12AF">
              <w:rPr>
                <w:rFonts w:eastAsia="Calibri"/>
                <w:sz w:val="24"/>
                <w:szCs w:val="24"/>
                <w:lang w:val="en-US" w:eastAsia="en-US"/>
              </w:rPr>
              <w:t xml:space="preserve"> IV</w:t>
            </w:r>
          </w:p>
        </w:tc>
      </w:tr>
      <w:tr w:rsidR="001B12AF" w:rsidRPr="001B12AF" w:rsidTr="00480878">
        <w:trPr>
          <w:trHeight w:hRule="exact" w:val="331"/>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1 КУ: начальники отделов</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8500,0</w:t>
            </w:r>
          </w:p>
        </w:tc>
      </w:tr>
      <w:tr w:rsidR="001B12AF" w:rsidRPr="001B12AF" w:rsidTr="00480878">
        <w:trPr>
          <w:trHeight w:hRule="exact" w:val="326"/>
          <w:jc w:val="center"/>
        </w:trPr>
        <w:tc>
          <w:tcPr>
            <w:tcW w:w="4119"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2 КУ: главный (механик, энергетик, сварщик)</w:t>
            </w:r>
          </w:p>
        </w:tc>
        <w:tc>
          <w:tcPr>
            <w:tcW w:w="881"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8700,0</w:t>
            </w:r>
          </w:p>
        </w:tc>
      </w:tr>
      <w:tr w:rsidR="001B12AF" w:rsidRPr="001B12AF" w:rsidTr="00480878">
        <w:trPr>
          <w:trHeight w:hRule="exact" w:val="586"/>
          <w:jc w:val="center"/>
        </w:trPr>
        <w:tc>
          <w:tcPr>
            <w:tcW w:w="4119" w:type="pct"/>
            <w:tcBorders>
              <w:top w:val="single" w:sz="4" w:space="0" w:color="auto"/>
              <w:left w:val="single" w:sz="4" w:space="0" w:color="auto"/>
              <w:bottom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3 КУ: начальник, заведующий самостоятельного обособленного подразделения, директор филиала</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1B12AF" w:rsidRPr="001B12AF" w:rsidRDefault="001B12AF" w:rsidP="009E7380">
            <w:pPr>
              <w:jc w:val="center"/>
              <w:rPr>
                <w:rFonts w:eastAsia="Calibri"/>
                <w:sz w:val="24"/>
                <w:szCs w:val="24"/>
                <w:lang w:eastAsia="en-US"/>
              </w:rPr>
            </w:pPr>
            <w:r w:rsidRPr="001B12AF">
              <w:rPr>
                <w:rFonts w:eastAsia="Calibri"/>
                <w:sz w:val="24"/>
                <w:szCs w:val="24"/>
                <w:lang w:eastAsia="en-US"/>
              </w:rPr>
              <w:t>10000,0</w:t>
            </w:r>
          </w:p>
        </w:tc>
      </w:tr>
    </w:tbl>
    <w:p w:rsidR="001B12AF" w:rsidRPr="001B12AF" w:rsidRDefault="001B12AF" w:rsidP="001B12AF">
      <w:pPr>
        <w:widowControl w:val="0"/>
        <w:autoSpaceDE w:val="0"/>
        <w:autoSpaceDN w:val="0"/>
        <w:rPr>
          <w:rFonts w:eastAsia="Arial"/>
          <w:sz w:val="28"/>
          <w:szCs w:val="28"/>
          <w:lang w:eastAsia="en-US"/>
        </w:rPr>
      </w:pPr>
    </w:p>
    <w:tbl>
      <w:tblPr>
        <w:tblStyle w:val="3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811"/>
      </w:tblGrid>
      <w:tr w:rsidR="00956A76" w:rsidRPr="001B12AF" w:rsidTr="000765F9">
        <w:tc>
          <w:tcPr>
            <w:tcW w:w="2153" w:type="pct"/>
          </w:tcPr>
          <w:p w:rsidR="00956A76" w:rsidRPr="001B12AF" w:rsidRDefault="00956A76" w:rsidP="000765F9">
            <w:pPr>
              <w:rPr>
                <w:sz w:val="28"/>
                <w:szCs w:val="28"/>
                <w:shd w:val="clear" w:color="auto" w:fill="FFFFFF"/>
              </w:rPr>
            </w:pPr>
          </w:p>
        </w:tc>
        <w:tc>
          <w:tcPr>
            <w:tcW w:w="2847" w:type="pct"/>
          </w:tcPr>
          <w:p w:rsidR="00956A76" w:rsidRDefault="00956A76" w:rsidP="000765F9">
            <w:pPr>
              <w:jc w:val="center"/>
              <w:rPr>
                <w:sz w:val="28"/>
                <w:szCs w:val="28"/>
                <w:shd w:val="clear" w:color="auto" w:fill="FFFFFF"/>
              </w:rPr>
            </w:pPr>
            <w:r>
              <w:rPr>
                <w:sz w:val="28"/>
                <w:szCs w:val="28"/>
                <w:shd w:val="clear" w:color="auto" w:fill="FFFFFF"/>
              </w:rPr>
              <w:t>Приложение 2</w:t>
            </w:r>
          </w:p>
          <w:p w:rsidR="00956A76" w:rsidRPr="001B12AF" w:rsidRDefault="00956A76" w:rsidP="000765F9">
            <w:pPr>
              <w:jc w:val="center"/>
              <w:rPr>
                <w:sz w:val="28"/>
                <w:szCs w:val="28"/>
                <w:shd w:val="clear" w:color="auto" w:fill="FFFFFF"/>
              </w:rPr>
            </w:pPr>
            <w:r w:rsidRPr="001A1C72">
              <w:rPr>
                <w:sz w:val="28"/>
                <w:szCs w:val="28"/>
                <w:shd w:val="clear" w:color="auto" w:fill="FFFFFF"/>
              </w:rPr>
              <w:t>к Положению</w:t>
            </w:r>
            <w:r>
              <w:rPr>
                <w:sz w:val="28"/>
                <w:szCs w:val="28"/>
                <w:shd w:val="clear" w:color="auto" w:fill="FFFFFF"/>
              </w:rPr>
              <w:t xml:space="preserve"> </w:t>
            </w:r>
            <w:r w:rsidRPr="001A1C72">
              <w:rPr>
                <w:sz w:val="28"/>
                <w:szCs w:val="28"/>
                <w:shd w:val="clear" w:color="auto" w:fill="FFFFFF"/>
              </w:rPr>
              <w:t>о системе оплаты труда работников</w:t>
            </w:r>
            <w:r>
              <w:rPr>
                <w:sz w:val="28"/>
                <w:szCs w:val="28"/>
                <w:shd w:val="clear" w:color="auto" w:fill="FFFFFF"/>
              </w:rPr>
              <w:t xml:space="preserve"> </w:t>
            </w:r>
            <w:r w:rsidRPr="001A1C72">
              <w:rPr>
                <w:sz w:val="28"/>
                <w:szCs w:val="28"/>
                <w:shd w:val="clear" w:color="auto" w:fill="FFFFFF"/>
              </w:rPr>
              <w:t>муниципальных бюджетных и казенных учреждений</w:t>
            </w:r>
            <w:r>
              <w:rPr>
                <w:sz w:val="28"/>
                <w:szCs w:val="28"/>
                <w:shd w:val="clear" w:color="auto" w:fill="FFFFFF"/>
              </w:rPr>
              <w:t xml:space="preserve"> </w:t>
            </w:r>
            <w:r w:rsidRPr="001A1C72">
              <w:rPr>
                <w:sz w:val="28"/>
                <w:szCs w:val="28"/>
                <w:shd w:val="clear" w:color="auto" w:fill="FFFFFF"/>
              </w:rPr>
              <w:t>Лихославльского района Тверской области по отрасли</w:t>
            </w:r>
            <w:r>
              <w:rPr>
                <w:sz w:val="28"/>
                <w:szCs w:val="28"/>
                <w:shd w:val="clear" w:color="auto" w:fill="FFFFFF"/>
              </w:rPr>
              <w:t xml:space="preserve"> </w:t>
            </w:r>
            <w:r w:rsidRPr="001A1C72">
              <w:rPr>
                <w:sz w:val="28"/>
                <w:szCs w:val="28"/>
                <w:shd w:val="clear" w:color="auto" w:fill="FFFFFF"/>
              </w:rPr>
              <w:t>жилищно-коммунального хозяйства, благоустройства</w:t>
            </w:r>
            <w:r>
              <w:rPr>
                <w:sz w:val="28"/>
                <w:szCs w:val="28"/>
                <w:shd w:val="clear" w:color="auto" w:fill="FFFFFF"/>
              </w:rPr>
              <w:t xml:space="preserve"> </w:t>
            </w:r>
            <w:r w:rsidRPr="001A1C72">
              <w:rPr>
                <w:sz w:val="28"/>
                <w:szCs w:val="28"/>
                <w:shd w:val="clear" w:color="auto" w:fill="FFFFFF"/>
              </w:rPr>
              <w:t>и дорожной деятельности</w:t>
            </w:r>
          </w:p>
        </w:tc>
      </w:tr>
    </w:tbl>
    <w:p w:rsidR="001B12AF" w:rsidRPr="001B12AF" w:rsidRDefault="001B12AF" w:rsidP="001B12AF">
      <w:pPr>
        <w:widowControl w:val="0"/>
        <w:autoSpaceDE w:val="0"/>
        <w:autoSpaceDN w:val="0"/>
        <w:jc w:val="right"/>
        <w:rPr>
          <w:rFonts w:eastAsia="Arial"/>
          <w:sz w:val="28"/>
          <w:szCs w:val="28"/>
          <w:lang w:eastAsia="en-US"/>
        </w:rPr>
      </w:pPr>
    </w:p>
    <w:p w:rsidR="001B12AF" w:rsidRPr="00480878" w:rsidRDefault="001B12AF" w:rsidP="001B12AF">
      <w:pPr>
        <w:jc w:val="center"/>
        <w:rPr>
          <w:rFonts w:eastAsia="Calibri"/>
          <w:b/>
          <w:sz w:val="28"/>
          <w:szCs w:val="28"/>
          <w:lang w:eastAsia="en-US"/>
        </w:rPr>
      </w:pPr>
      <w:r w:rsidRPr="001B12AF">
        <w:rPr>
          <w:rFonts w:eastAsia="Calibri"/>
          <w:b/>
          <w:sz w:val="28"/>
          <w:szCs w:val="28"/>
          <w:lang w:eastAsia="en-US"/>
        </w:rPr>
        <w:t>Оплата труда работников, осуществляющих профессиональную деятельность по профессиям рабочих</w:t>
      </w:r>
    </w:p>
    <w:p w:rsidR="00480878" w:rsidRPr="001B12AF" w:rsidRDefault="00480878" w:rsidP="001B12AF">
      <w:pPr>
        <w:jc w:val="center"/>
        <w:rPr>
          <w:rFonts w:eastAsia="Calibri"/>
          <w:b/>
          <w:sz w:val="28"/>
          <w:szCs w:val="28"/>
          <w:lang w:eastAsia="en-US"/>
        </w:rPr>
      </w:pPr>
    </w:p>
    <w:tbl>
      <w:tblPr>
        <w:tblW w:w="5000" w:type="pct"/>
        <w:jc w:val="center"/>
        <w:tblCellMar>
          <w:left w:w="10" w:type="dxa"/>
          <w:right w:w="10" w:type="dxa"/>
        </w:tblCellMar>
        <w:tblLook w:val="04A0" w:firstRow="1" w:lastRow="0" w:firstColumn="1" w:lastColumn="0" w:noHBand="0" w:noVBand="1"/>
      </w:tblPr>
      <w:tblGrid>
        <w:gridCol w:w="8547"/>
        <w:gridCol w:w="1648"/>
      </w:tblGrid>
      <w:tr w:rsidR="001B12AF" w:rsidRPr="001B12AF" w:rsidTr="00480878">
        <w:trPr>
          <w:trHeight w:hRule="exact" w:val="1000"/>
          <w:jc w:val="center"/>
        </w:trPr>
        <w:tc>
          <w:tcPr>
            <w:tcW w:w="4192" w:type="pct"/>
            <w:tcBorders>
              <w:top w:val="single" w:sz="4" w:space="0" w:color="auto"/>
              <w:lef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Профессионально-квалификационные группы (ПКГ)</w:t>
            </w:r>
          </w:p>
          <w:p w:rsidR="001B12AF" w:rsidRPr="001B12AF" w:rsidRDefault="001B12AF" w:rsidP="00480878">
            <w:pPr>
              <w:jc w:val="center"/>
              <w:rPr>
                <w:rFonts w:eastAsia="Calibri"/>
                <w:sz w:val="24"/>
                <w:szCs w:val="24"/>
                <w:lang w:eastAsia="en-US"/>
              </w:rPr>
            </w:pPr>
            <w:r w:rsidRPr="001B12AF">
              <w:rPr>
                <w:rFonts w:eastAsia="Calibri"/>
                <w:sz w:val="24"/>
                <w:szCs w:val="24"/>
                <w:lang w:eastAsia="en-US"/>
              </w:rPr>
              <w:t>и квалификационные уровни</w:t>
            </w:r>
          </w:p>
        </w:tc>
        <w:tc>
          <w:tcPr>
            <w:tcW w:w="808"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Должностной</w:t>
            </w:r>
          </w:p>
          <w:p w:rsidR="001B12AF" w:rsidRPr="001B12AF" w:rsidRDefault="001B12AF" w:rsidP="00480878">
            <w:pPr>
              <w:jc w:val="center"/>
              <w:rPr>
                <w:rFonts w:eastAsia="Calibri"/>
                <w:sz w:val="24"/>
                <w:szCs w:val="24"/>
                <w:lang w:eastAsia="en-US"/>
              </w:rPr>
            </w:pPr>
            <w:r w:rsidRPr="001B12AF">
              <w:rPr>
                <w:rFonts w:eastAsia="Calibri"/>
                <w:sz w:val="24"/>
                <w:szCs w:val="24"/>
                <w:lang w:eastAsia="en-US"/>
              </w:rPr>
              <w:t>оклад,</w:t>
            </w:r>
          </w:p>
          <w:p w:rsidR="001B12AF" w:rsidRPr="001B12AF" w:rsidRDefault="001B12AF" w:rsidP="00480878">
            <w:pPr>
              <w:jc w:val="center"/>
              <w:rPr>
                <w:rFonts w:eastAsia="Calibri"/>
                <w:b/>
                <w:sz w:val="24"/>
                <w:szCs w:val="24"/>
                <w:lang w:eastAsia="en-US"/>
              </w:rPr>
            </w:pPr>
            <w:r w:rsidRPr="00480878">
              <w:rPr>
                <w:rFonts w:eastAsia="Calibri"/>
                <w:bCs/>
                <w:sz w:val="24"/>
                <w:szCs w:val="24"/>
                <w:shd w:val="clear" w:color="auto" w:fill="FFFFFF"/>
                <w:lang w:bidi="ru-RU"/>
              </w:rPr>
              <w:t>рублей</w:t>
            </w:r>
          </w:p>
        </w:tc>
      </w:tr>
      <w:tr w:rsidR="001B12AF" w:rsidRPr="001B12AF" w:rsidTr="00480878">
        <w:trPr>
          <w:trHeight w:hRule="exact" w:val="264"/>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val="en-US" w:eastAsia="en-US"/>
              </w:rPr>
            </w:pPr>
            <w:r w:rsidRPr="001B12AF">
              <w:rPr>
                <w:rFonts w:eastAsia="Calibri"/>
                <w:sz w:val="24"/>
                <w:szCs w:val="24"/>
                <w:lang w:eastAsia="en-US"/>
              </w:rPr>
              <w:t>ПКГ -</w:t>
            </w:r>
            <w:r w:rsidRPr="001B12AF">
              <w:rPr>
                <w:rFonts w:eastAsia="Calibri"/>
                <w:sz w:val="24"/>
                <w:szCs w:val="24"/>
                <w:lang w:val="en-US" w:eastAsia="en-US"/>
              </w:rPr>
              <w:t>I</w:t>
            </w:r>
          </w:p>
        </w:tc>
      </w:tr>
      <w:tr w:rsidR="001B12AF" w:rsidRPr="001B12AF" w:rsidTr="00480878">
        <w:trPr>
          <w:trHeight w:hRule="exact" w:val="571"/>
          <w:jc w:val="center"/>
        </w:trPr>
        <w:tc>
          <w:tcPr>
            <w:tcW w:w="4192"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 xml:space="preserve">1 КУ: (1,2, 3 разряды </w:t>
            </w:r>
            <w:r w:rsidRPr="00480878">
              <w:rPr>
                <w:rFonts w:eastAsia="Calibri"/>
                <w:bCs/>
                <w:sz w:val="24"/>
                <w:szCs w:val="24"/>
                <w:u w:val="single"/>
                <w:shd w:val="clear" w:color="auto" w:fill="FFFFFF"/>
                <w:lang w:bidi="ru-RU"/>
              </w:rPr>
              <w:t xml:space="preserve">ЕТКС </w:t>
            </w:r>
            <w:r w:rsidRPr="001B12AF">
              <w:rPr>
                <w:rFonts w:eastAsia="Calibri"/>
                <w:sz w:val="24"/>
                <w:szCs w:val="24"/>
                <w:lang w:eastAsia="en-US"/>
              </w:rPr>
              <w:t>общеотраслевых работ и профессий рабочих) дворник, истопник, уборщик, механизатор 1 разряд</w:t>
            </w:r>
          </w:p>
        </w:tc>
        <w:tc>
          <w:tcPr>
            <w:tcW w:w="808"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3248,0</w:t>
            </w:r>
          </w:p>
        </w:tc>
      </w:tr>
      <w:tr w:rsidR="001B12AF" w:rsidRPr="001B12AF" w:rsidTr="00480878">
        <w:trPr>
          <w:trHeight w:hRule="exact" w:val="398"/>
          <w:jc w:val="center"/>
        </w:trPr>
        <w:tc>
          <w:tcPr>
            <w:tcW w:w="4192"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2 разряд</w:t>
            </w:r>
          </w:p>
        </w:tc>
        <w:tc>
          <w:tcPr>
            <w:tcW w:w="808"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3350,0</w:t>
            </w:r>
          </w:p>
        </w:tc>
      </w:tr>
      <w:tr w:rsidR="001B12AF" w:rsidRPr="001B12AF" w:rsidTr="00480878">
        <w:trPr>
          <w:trHeight w:hRule="exact" w:val="398"/>
          <w:jc w:val="center"/>
        </w:trPr>
        <w:tc>
          <w:tcPr>
            <w:tcW w:w="4192"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3 разряд</w:t>
            </w:r>
          </w:p>
        </w:tc>
        <w:tc>
          <w:tcPr>
            <w:tcW w:w="808"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3440,0</w:t>
            </w:r>
          </w:p>
        </w:tc>
      </w:tr>
      <w:tr w:rsidR="001B12AF" w:rsidRPr="001B12AF" w:rsidTr="00480878">
        <w:trPr>
          <w:trHeight w:hRule="exact" w:val="298"/>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 xml:space="preserve">ПКГ- </w:t>
            </w:r>
            <w:r w:rsidRPr="00480878">
              <w:rPr>
                <w:rFonts w:eastAsia="Calibri"/>
                <w:bCs/>
                <w:sz w:val="24"/>
                <w:szCs w:val="24"/>
                <w:u w:val="single"/>
                <w:shd w:val="clear" w:color="auto" w:fill="FFFFFF"/>
                <w:lang w:bidi="ru-RU"/>
              </w:rPr>
              <w:t>II</w:t>
            </w:r>
          </w:p>
        </w:tc>
      </w:tr>
      <w:tr w:rsidR="001B12AF" w:rsidRPr="001B12AF" w:rsidTr="00480878">
        <w:trPr>
          <w:trHeight w:hRule="exact" w:val="403"/>
          <w:jc w:val="center"/>
        </w:trPr>
        <w:tc>
          <w:tcPr>
            <w:tcW w:w="4192" w:type="pct"/>
            <w:tcBorders>
              <w:top w:val="single" w:sz="4" w:space="0" w:color="auto"/>
              <w:left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1 КУ:(4, 5 разряд) водитель автомобиля 4 разряд</w:t>
            </w:r>
          </w:p>
        </w:tc>
        <w:tc>
          <w:tcPr>
            <w:tcW w:w="808" w:type="pct"/>
            <w:tcBorders>
              <w:top w:val="single" w:sz="4" w:space="0" w:color="auto"/>
              <w:left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5350,0</w:t>
            </w:r>
          </w:p>
        </w:tc>
      </w:tr>
      <w:tr w:rsidR="001B12AF" w:rsidRPr="001B12AF" w:rsidTr="00480878">
        <w:trPr>
          <w:trHeight w:hRule="exact" w:val="437"/>
          <w:jc w:val="center"/>
        </w:trPr>
        <w:tc>
          <w:tcPr>
            <w:tcW w:w="4192" w:type="pct"/>
            <w:tcBorders>
              <w:top w:val="single" w:sz="4" w:space="0" w:color="auto"/>
              <w:left w:val="single" w:sz="4" w:space="0" w:color="auto"/>
              <w:bottom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5 разряд</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5458,0</w:t>
            </w:r>
          </w:p>
        </w:tc>
      </w:tr>
      <w:tr w:rsidR="001B12AF" w:rsidRPr="001B12AF" w:rsidTr="00480878">
        <w:trPr>
          <w:trHeight w:hRule="exact" w:val="437"/>
          <w:jc w:val="center"/>
        </w:trPr>
        <w:tc>
          <w:tcPr>
            <w:tcW w:w="4192" w:type="pct"/>
            <w:tcBorders>
              <w:top w:val="single" w:sz="4" w:space="0" w:color="auto"/>
              <w:left w:val="single" w:sz="4" w:space="0" w:color="auto"/>
              <w:bottom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2 КУ: (6, 7 разряд)</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5548,0</w:t>
            </w:r>
          </w:p>
        </w:tc>
      </w:tr>
      <w:tr w:rsidR="001B12AF" w:rsidRPr="001B12AF" w:rsidTr="00480878">
        <w:trPr>
          <w:trHeight w:hRule="exact" w:val="437"/>
          <w:jc w:val="center"/>
        </w:trPr>
        <w:tc>
          <w:tcPr>
            <w:tcW w:w="4192" w:type="pct"/>
            <w:tcBorders>
              <w:top w:val="single" w:sz="4" w:space="0" w:color="auto"/>
              <w:left w:val="single" w:sz="4" w:space="0" w:color="auto"/>
              <w:bottom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3 КУ: (8 разряд)</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5600,0</w:t>
            </w:r>
          </w:p>
        </w:tc>
      </w:tr>
      <w:tr w:rsidR="001B12AF" w:rsidRPr="001B12AF" w:rsidTr="00480878">
        <w:trPr>
          <w:trHeight w:hRule="exact" w:val="437"/>
          <w:jc w:val="center"/>
        </w:trPr>
        <w:tc>
          <w:tcPr>
            <w:tcW w:w="4192" w:type="pct"/>
            <w:tcBorders>
              <w:top w:val="single" w:sz="4" w:space="0" w:color="auto"/>
              <w:left w:val="single" w:sz="4" w:space="0" w:color="auto"/>
              <w:bottom w:val="single" w:sz="4" w:space="0" w:color="auto"/>
            </w:tcBorders>
            <w:shd w:val="clear" w:color="auto" w:fill="FFFFFF"/>
            <w:vAlign w:val="center"/>
          </w:tcPr>
          <w:p w:rsidR="001B12AF" w:rsidRPr="001B12AF" w:rsidRDefault="001B12AF" w:rsidP="00480878">
            <w:pPr>
              <w:jc w:val="both"/>
              <w:rPr>
                <w:rFonts w:eastAsia="Calibri"/>
                <w:sz w:val="24"/>
                <w:szCs w:val="24"/>
                <w:lang w:eastAsia="en-US"/>
              </w:rPr>
            </w:pPr>
            <w:r w:rsidRPr="001B12AF">
              <w:rPr>
                <w:rFonts w:eastAsia="Calibri"/>
                <w:sz w:val="24"/>
                <w:szCs w:val="24"/>
                <w:lang w:eastAsia="en-US"/>
              </w:rPr>
              <w:t>4 КУ: (особо важные и ответственные работы 1-3 КУ)</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1B12AF" w:rsidRPr="001B12AF" w:rsidRDefault="001B12AF" w:rsidP="00480878">
            <w:pPr>
              <w:jc w:val="center"/>
              <w:rPr>
                <w:rFonts w:eastAsia="Calibri"/>
                <w:sz w:val="24"/>
                <w:szCs w:val="24"/>
                <w:lang w:eastAsia="en-US"/>
              </w:rPr>
            </w:pPr>
            <w:r w:rsidRPr="001B12AF">
              <w:rPr>
                <w:rFonts w:eastAsia="Calibri"/>
                <w:sz w:val="24"/>
                <w:szCs w:val="24"/>
                <w:lang w:eastAsia="en-US"/>
              </w:rPr>
              <w:t>6650,0</w:t>
            </w:r>
          </w:p>
        </w:tc>
      </w:tr>
    </w:tbl>
    <w:p w:rsidR="001B12AF" w:rsidRPr="001B12AF" w:rsidRDefault="001B12AF" w:rsidP="001B12AF">
      <w:pPr>
        <w:jc w:val="center"/>
        <w:rPr>
          <w:rFonts w:eastAsia="Calibri"/>
          <w:sz w:val="28"/>
          <w:szCs w:val="28"/>
          <w:lang w:eastAsia="en-US"/>
        </w:rPr>
      </w:pPr>
    </w:p>
    <w:p w:rsidR="00480878" w:rsidRDefault="00480878">
      <w:pPr>
        <w:spacing w:after="200" w:line="276" w:lineRule="auto"/>
        <w:rPr>
          <w:rFonts w:eastAsia="Arial"/>
          <w:sz w:val="28"/>
          <w:szCs w:val="28"/>
          <w:lang w:eastAsia="en-US"/>
        </w:rPr>
      </w:pPr>
      <w:r>
        <w:rPr>
          <w:rFonts w:eastAsia="Arial"/>
          <w:sz w:val="28"/>
          <w:szCs w:val="28"/>
          <w:lang w:eastAsia="en-US"/>
        </w:rPr>
        <w:br w:type="page"/>
      </w:r>
    </w:p>
    <w:p w:rsidR="001A1C72" w:rsidRDefault="001A1C72">
      <w:pPr>
        <w:spacing w:after="200" w:line="276" w:lineRule="auto"/>
        <w:rPr>
          <w:rFonts w:eastAsia="Arial"/>
          <w:sz w:val="28"/>
          <w:szCs w:val="28"/>
          <w:lang w:eastAsia="en-US"/>
        </w:rPr>
      </w:pPr>
    </w:p>
    <w:tbl>
      <w:tblPr>
        <w:tblStyle w:val="3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811"/>
      </w:tblGrid>
      <w:tr w:rsidR="00956A76" w:rsidRPr="001B12AF" w:rsidTr="000765F9">
        <w:tc>
          <w:tcPr>
            <w:tcW w:w="2153" w:type="pct"/>
          </w:tcPr>
          <w:p w:rsidR="00956A76" w:rsidRPr="001B12AF" w:rsidRDefault="00956A76" w:rsidP="000765F9">
            <w:pPr>
              <w:rPr>
                <w:sz w:val="28"/>
                <w:szCs w:val="28"/>
                <w:shd w:val="clear" w:color="auto" w:fill="FFFFFF"/>
              </w:rPr>
            </w:pPr>
          </w:p>
        </w:tc>
        <w:tc>
          <w:tcPr>
            <w:tcW w:w="2847" w:type="pct"/>
          </w:tcPr>
          <w:p w:rsidR="00956A76" w:rsidRDefault="00956A76" w:rsidP="000765F9">
            <w:pPr>
              <w:jc w:val="center"/>
              <w:rPr>
                <w:sz w:val="28"/>
                <w:szCs w:val="28"/>
                <w:shd w:val="clear" w:color="auto" w:fill="FFFFFF"/>
              </w:rPr>
            </w:pPr>
            <w:r>
              <w:rPr>
                <w:sz w:val="28"/>
                <w:szCs w:val="28"/>
                <w:shd w:val="clear" w:color="auto" w:fill="FFFFFF"/>
              </w:rPr>
              <w:t>Приложение 3</w:t>
            </w:r>
          </w:p>
          <w:p w:rsidR="00956A76" w:rsidRPr="001B12AF" w:rsidRDefault="00956A76" w:rsidP="000765F9">
            <w:pPr>
              <w:jc w:val="center"/>
              <w:rPr>
                <w:sz w:val="28"/>
                <w:szCs w:val="28"/>
                <w:shd w:val="clear" w:color="auto" w:fill="FFFFFF"/>
              </w:rPr>
            </w:pPr>
            <w:r w:rsidRPr="001A1C72">
              <w:rPr>
                <w:sz w:val="28"/>
                <w:szCs w:val="28"/>
                <w:shd w:val="clear" w:color="auto" w:fill="FFFFFF"/>
              </w:rPr>
              <w:t>к Положению</w:t>
            </w:r>
            <w:r>
              <w:rPr>
                <w:sz w:val="28"/>
                <w:szCs w:val="28"/>
                <w:shd w:val="clear" w:color="auto" w:fill="FFFFFF"/>
              </w:rPr>
              <w:t xml:space="preserve"> </w:t>
            </w:r>
            <w:r w:rsidRPr="001A1C72">
              <w:rPr>
                <w:sz w:val="28"/>
                <w:szCs w:val="28"/>
                <w:shd w:val="clear" w:color="auto" w:fill="FFFFFF"/>
              </w:rPr>
              <w:t>о системе оплаты труда работников</w:t>
            </w:r>
            <w:r>
              <w:rPr>
                <w:sz w:val="28"/>
                <w:szCs w:val="28"/>
                <w:shd w:val="clear" w:color="auto" w:fill="FFFFFF"/>
              </w:rPr>
              <w:t xml:space="preserve"> </w:t>
            </w:r>
            <w:r w:rsidRPr="001A1C72">
              <w:rPr>
                <w:sz w:val="28"/>
                <w:szCs w:val="28"/>
                <w:shd w:val="clear" w:color="auto" w:fill="FFFFFF"/>
              </w:rPr>
              <w:t>муниципальных бюджетных и казенных учреждений</w:t>
            </w:r>
            <w:r>
              <w:rPr>
                <w:sz w:val="28"/>
                <w:szCs w:val="28"/>
                <w:shd w:val="clear" w:color="auto" w:fill="FFFFFF"/>
              </w:rPr>
              <w:t xml:space="preserve"> </w:t>
            </w:r>
            <w:r w:rsidRPr="001A1C72">
              <w:rPr>
                <w:sz w:val="28"/>
                <w:szCs w:val="28"/>
                <w:shd w:val="clear" w:color="auto" w:fill="FFFFFF"/>
              </w:rPr>
              <w:t>Лихославльского района Тверской области по отрасли</w:t>
            </w:r>
            <w:r>
              <w:rPr>
                <w:sz w:val="28"/>
                <w:szCs w:val="28"/>
                <w:shd w:val="clear" w:color="auto" w:fill="FFFFFF"/>
              </w:rPr>
              <w:t xml:space="preserve"> </w:t>
            </w:r>
            <w:r w:rsidRPr="001A1C72">
              <w:rPr>
                <w:sz w:val="28"/>
                <w:szCs w:val="28"/>
                <w:shd w:val="clear" w:color="auto" w:fill="FFFFFF"/>
              </w:rPr>
              <w:t>жилищно-коммунального хозяйства, благоустройства</w:t>
            </w:r>
            <w:r>
              <w:rPr>
                <w:sz w:val="28"/>
                <w:szCs w:val="28"/>
                <w:shd w:val="clear" w:color="auto" w:fill="FFFFFF"/>
              </w:rPr>
              <w:t xml:space="preserve"> </w:t>
            </w:r>
            <w:r w:rsidRPr="001A1C72">
              <w:rPr>
                <w:sz w:val="28"/>
                <w:szCs w:val="28"/>
                <w:shd w:val="clear" w:color="auto" w:fill="FFFFFF"/>
              </w:rPr>
              <w:t>и дорожной деятельности</w:t>
            </w:r>
          </w:p>
        </w:tc>
      </w:tr>
    </w:tbl>
    <w:p w:rsidR="00956A76" w:rsidRDefault="00956A76" w:rsidP="001B12AF">
      <w:pPr>
        <w:widowControl w:val="0"/>
        <w:autoSpaceDE w:val="0"/>
        <w:autoSpaceDN w:val="0"/>
        <w:jc w:val="center"/>
        <w:rPr>
          <w:rFonts w:eastAsia="Arial"/>
          <w:sz w:val="28"/>
          <w:szCs w:val="28"/>
          <w:lang w:eastAsia="en-US"/>
        </w:rPr>
      </w:pPr>
    </w:p>
    <w:p w:rsidR="001B12AF" w:rsidRPr="00480878" w:rsidRDefault="001B12AF" w:rsidP="001B12AF">
      <w:pPr>
        <w:widowControl w:val="0"/>
        <w:autoSpaceDE w:val="0"/>
        <w:autoSpaceDN w:val="0"/>
        <w:jc w:val="center"/>
        <w:rPr>
          <w:rFonts w:eastAsia="Arial"/>
          <w:b/>
          <w:sz w:val="28"/>
          <w:szCs w:val="28"/>
          <w:lang w:eastAsia="en-US"/>
        </w:rPr>
      </w:pPr>
      <w:r w:rsidRPr="001B12AF">
        <w:rPr>
          <w:rFonts w:eastAsia="Arial"/>
          <w:b/>
          <w:sz w:val="28"/>
          <w:szCs w:val="28"/>
          <w:lang w:eastAsia="en-US"/>
        </w:rPr>
        <w:t>Показатели эффективности деятельности муниципальных бюджетных и казенных учреждений по отрасли жилищно-коммунального хозяйства, благоустройства и дорожной деятельности, подведомственных администрации Лихославльского района Тверской области, критерии и условия премирования (ежеквартальные)</w:t>
      </w:r>
    </w:p>
    <w:p w:rsidR="00480878" w:rsidRPr="001B12AF" w:rsidRDefault="00480878" w:rsidP="001B12AF">
      <w:pPr>
        <w:widowControl w:val="0"/>
        <w:autoSpaceDE w:val="0"/>
        <w:autoSpaceDN w:val="0"/>
        <w:jc w:val="center"/>
        <w:rPr>
          <w:rFonts w:eastAsia="Arial"/>
          <w:sz w:val="28"/>
          <w:szCs w:val="28"/>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682"/>
        <w:gridCol w:w="2201"/>
        <w:gridCol w:w="3758"/>
        <w:gridCol w:w="1720"/>
        <w:gridCol w:w="1828"/>
      </w:tblGrid>
      <w:tr w:rsidR="00242B6F" w:rsidRPr="00242B6F" w:rsidTr="00242B6F">
        <w:tc>
          <w:tcPr>
            <w:tcW w:w="335"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w:t>
            </w:r>
          </w:p>
          <w:p w:rsidR="001B12AF" w:rsidRPr="001B12AF" w:rsidRDefault="001B12AF" w:rsidP="001B12AF">
            <w:pPr>
              <w:jc w:val="center"/>
              <w:textAlignment w:val="baseline"/>
              <w:rPr>
                <w:spacing w:val="2"/>
                <w:sz w:val="24"/>
                <w:szCs w:val="24"/>
              </w:rPr>
            </w:pPr>
            <w:r w:rsidRPr="001B12AF">
              <w:rPr>
                <w:spacing w:val="2"/>
                <w:sz w:val="24"/>
                <w:szCs w:val="24"/>
              </w:rPr>
              <w:t>п/п</w:t>
            </w:r>
          </w:p>
        </w:tc>
        <w:tc>
          <w:tcPr>
            <w:tcW w:w="108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Наименование показателя оценки деятельности учреждения</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Критерии оценки</w:t>
            </w:r>
          </w:p>
        </w:tc>
        <w:tc>
          <w:tcPr>
            <w:tcW w:w="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Количество баллов</w:t>
            </w:r>
          </w:p>
        </w:tc>
        <w:tc>
          <w:tcPr>
            <w:tcW w:w="89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Источник информации</w:t>
            </w:r>
          </w:p>
        </w:tc>
      </w:tr>
      <w:tr w:rsidR="00242B6F" w:rsidRPr="00242B6F" w:rsidTr="0079721E">
        <w:tc>
          <w:tcPr>
            <w:tcW w:w="335"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jc w:val="center"/>
              <w:textAlignment w:val="baseline"/>
              <w:rPr>
                <w:spacing w:val="2"/>
                <w:sz w:val="24"/>
                <w:szCs w:val="24"/>
              </w:rPr>
            </w:pPr>
            <w:r w:rsidRPr="001B12AF">
              <w:rPr>
                <w:spacing w:val="2"/>
                <w:sz w:val="24"/>
                <w:szCs w:val="24"/>
              </w:rPr>
              <w:t>1</w:t>
            </w:r>
          </w:p>
        </w:tc>
        <w:tc>
          <w:tcPr>
            <w:tcW w:w="1080"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textAlignment w:val="baseline"/>
              <w:rPr>
                <w:spacing w:val="2"/>
                <w:sz w:val="24"/>
                <w:szCs w:val="24"/>
              </w:rPr>
            </w:pPr>
            <w:r w:rsidRPr="001B12AF">
              <w:rPr>
                <w:spacing w:val="2"/>
                <w:sz w:val="24"/>
                <w:szCs w:val="24"/>
              </w:rPr>
              <w:t>Выполнение плана доходов</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textAlignment w:val="baseline"/>
              <w:rPr>
                <w:spacing w:val="2"/>
                <w:sz w:val="24"/>
                <w:szCs w:val="24"/>
              </w:rPr>
            </w:pPr>
            <w:r w:rsidRPr="001B12AF">
              <w:rPr>
                <w:spacing w:val="2"/>
                <w:sz w:val="24"/>
                <w:szCs w:val="24"/>
              </w:rPr>
              <w:t>Выполнение плана доходов в объеме от 70 до 100 процентов</w:t>
            </w:r>
          </w:p>
        </w:tc>
        <w:tc>
          <w:tcPr>
            <w:tcW w:w="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jc w:val="center"/>
              <w:textAlignment w:val="baseline"/>
              <w:rPr>
                <w:spacing w:val="2"/>
                <w:sz w:val="24"/>
                <w:szCs w:val="24"/>
              </w:rPr>
            </w:pPr>
            <w:r w:rsidRPr="001B12AF">
              <w:rPr>
                <w:spacing w:val="2"/>
                <w:sz w:val="24"/>
                <w:szCs w:val="24"/>
              </w:rPr>
              <w:t>30</w:t>
            </w:r>
          </w:p>
        </w:tc>
        <w:tc>
          <w:tcPr>
            <w:tcW w:w="897"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jc w:val="center"/>
              <w:textAlignment w:val="baseline"/>
              <w:rPr>
                <w:spacing w:val="2"/>
                <w:sz w:val="24"/>
                <w:szCs w:val="24"/>
              </w:rPr>
            </w:pPr>
            <w:r w:rsidRPr="001B12AF">
              <w:rPr>
                <w:spacing w:val="2"/>
                <w:sz w:val="24"/>
                <w:szCs w:val="24"/>
              </w:rPr>
              <w:t>Отчетность учреждения</w:t>
            </w:r>
          </w:p>
        </w:tc>
      </w:tr>
      <w:tr w:rsidR="00242B6F" w:rsidRPr="00242B6F" w:rsidTr="0079721E">
        <w:tc>
          <w:tcPr>
            <w:tcW w:w="335" w:type="pct"/>
            <w:vMerge/>
            <w:tcBorders>
              <w:left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rPr>
                <w:spacing w:val="2"/>
                <w:sz w:val="24"/>
                <w:szCs w:val="24"/>
              </w:rPr>
            </w:pPr>
          </w:p>
        </w:tc>
        <w:tc>
          <w:tcPr>
            <w:tcW w:w="1080" w:type="pct"/>
            <w:vMerge/>
            <w:tcBorders>
              <w:left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rPr>
                <w:sz w:val="24"/>
                <w:szCs w:val="24"/>
              </w:rPr>
            </w:pPr>
          </w:p>
        </w:tc>
        <w:tc>
          <w:tcPr>
            <w:tcW w:w="1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textAlignment w:val="baseline"/>
              <w:rPr>
                <w:spacing w:val="2"/>
                <w:sz w:val="24"/>
                <w:szCs w:val="24"/>
              </w:rPr>
            </w:pPr>
            <w:r w:rsidRPr="001B12AF">
              <w:rPr>
                <w:spacing w:val="2"/>
                <w:sz w:val="24"/>
                <w:szCs w:val="24"/>
              </w:rPr>
              <w:t>Выполнение плана доходов в объеме от 50 до 70 процентов</w:t>
            </w:r>
          </w:p>
        </w:tc>
        <w:tc>
          <w:tcPr>
            <w:tcW w:w="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jc w:val="center"/>
              <w:textAlignment w:val="baseline"/>
              <w:rPr>
                <w:spacing w:val="2"/>
                <w:sz w:val="24"/>
                <w:szCs w:val="24"/>
              </w:rPr>
            </w:pPr>
            <w:r w:rsidRPr="001B12AF">
              <w:rPr>
                <w:spacing w:val="2"/>
                <w:sz w:val="24"/>
                <w:szCs w:val="24"/>
              </w:rPr>
              <w:t>20</w:t>
            </w:r>
          </w:p>
        </w:tc>
        <w:tc>
          <w:tcPr>
            <w:tcW w:w="897" w:type="pct"/>
            <w:vMerge/>
            <w:tcBorders>
              <w:left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rPr>
                <w:spacing w:val="2"/>
                <w:sz w:val="24"/>
                <w:szCs w:val="24"/>
              </w:rPr>
            </w:pPr>
          </w:p>
        </w:tc>
      </w:tr>
      <w:tr w:rsidR="00242B6F" w:rsidRPr="00242B6F" w:rsidTr="0079721E">
        <w:tc>
          <w:tcPr>
            <w:tcW w:w="335" w:type="pct"/>
            <w:vMerge/>
            <w:tcBorders>
              <w:left w:val="single" w:sz="6" w:space="0" w:color="000000"/>
              <w:bottom w:val="nil"/>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rPr>
                <w:sz w:val="24"/>
                <w:szCs w:val="24"/>
              </w:rPr>
            </w:pPr>
          </w:p>
        </w:tc>
        <w:tc>
          <w:tcPr>
            <w:tcW w:w="1080" w:type="pct"/>
            <w:vMerge/>
            <w:tcBorders>
              <w:left w:val="single" w:sz="6" w:space="0" w:color="000000"/>
              <w:bottom w:val="nil"/>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rPr>
                <w:sz w:val="24"/>
                <w:szCs w:val="24"/>
              </w:rPr>
            </w:pPr>
          </w:p>
        </w:tc>
        <w:tc>
          <w:tcPr>
            <w:tcW w:w="1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textAlignment w:val="baseline"/>
              <w:rPr>
                <w:spacing w:val="2"/>
                <w:sz w:val="24"/>
                <w:szCs w:val="24"/>
              </w:rPr>
            </w:pPr>
            <w:r w:rsidRPr="001B12AF">
              <w:rPr>
                <w:spacing w:val="2"/>
                <w:sz w:val="24"/>
                <w:szCs w:val="24"/>
              </w:rPr>
              <w:t>Выполнение плана доходов в объеме от 0 до 50 процентов</w:t>
            </w:r>
          </w:p>
        </w:tc>
        <w:tc>
          <w:tcPr>
            <w:tcW w:w="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jc w:val="center"/>
              <w:textAlignment w:val="baseline"/>
              <w:rPr>
                <w:spacing w:val="2"/>
                <w:sz w:val="24"/>
                <w:szCs w:val="24"/>
              </w:rPr>
            </w:pPr>
            <w:r w:rsidRPr="001B12AF">
              <w:rPr>
                <w:spacing w:val="2"/>
                <w:sz w:val="24"/>
                <w:szCs w:val="24"/>
              </w:rPr>
              <w:t>0</w:t>
            </w:r>
          </w:p>
        </w:tc>
        <w:tc>
          <w:tcPr>
            <w:tcW w:w="897" w:type="pct"/>
            <w:vMerge/>
            <w:tcBorders>
              <w:left w:val="single" w:sz="6" w:space="0" w:color="000000"/>
              <w:bottom w:val="nil"/>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rPr>
                <w:spacing w:val="2"/>
                <w:sz w:val="24"/>
                <w:szCs w:val="24"/>
              </w:rPr>
            </w:pPr>
          </w:p>
        </w:tc>
      </w:tr>
      <w:tr w:rsidR="00242B6F" w:rsidRPr="00242B6F" w:rsidTr="00941513">
        <w:tc>
          <w:tcPr>
            <w:tcW w:w="335"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jc w:val="center"/>
              <w:textAlignment w:val="baseline"/>
              <w:rPr>
                <w:spacing w:val="2"/>
                <w:sz w:val="24"/>
                <w:szCs w:val="24"/>
              </w:rPr>
            </w:pPr>
            <w:r w:rsidRPr="001B12AF">
              <w:rPr>
                <w:spacing w:val="2"/>
                <w:sz w:val="24"/>
                <w:szCs w:val="24"/>
              </w:rPr>
              <w:t>2</w:t>
            </w:r>
          </w:p>
        </w:tc>
        <w:tc>
          <w:tcPr>
            <w:tcW w:w="1080"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textAlignment w:val="baseline"/>
              <w:rPr>
                <w:spacing w:val="2"/>
                <w:sz w:val="24"/>
                <w:szCs w:val="24"/>
              </w:rPr>
            </w:pPr>
            <w:r w:rsidRPr="001B12AF">
              <w:rPr>
                <w:spacing w:val="2"/>
                <w:sz w:val="24"/>
                <w:szCs w:val="24"/>
              </w:rPr>
              <w:t>Рассмотрение обращений граждан</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textAlignment w:val="baseline"/>
              <w:rPr>
                <w:spacing w:val="2"/>
                <w:sz w:val="24"/>
                <w:szCs w:val="24"/>
              </w:rPr>
            </w:pPr>
            <w:r w:rsidRPr="001B12AF">
              <w:rPr>
                <w:spacing w:val="2"/>
                <w:sz w:val="24"/>
                <w:szCs w:val="24"/>
              </w:rPr>
              <w:t>Отсутствие обоснованных жалоб от граждан</w:t>
            </w:r>
          </w:p>
        </w:tc>
        <w:tc>
          <w:tcPr>
            <w:tcW w:w="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jc w:val="center"/>
              <w:textAlignment w:val="baseline"/>
              <w:rPr>
                <w:spacing w:val="2"/>
                <w:sz w:val="24"/>
                <w:szCs w:val="24"/>
              </w:rPr>
            </w:pPr>
            <w:r w:rsidRPr="001B12AF">
              <w:rPr>
                <w:spacing w:val="2"/>
                <w:sz w:val="24"/>
                <w:szCs w:val="24"/>
              </w:rPr>
              <w:t>10</w:t>
            </w:r>
          </w:p>
        </w:tc>
        <w:tc>
          <w:tcPr>
            <w:tcW w:w="897"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jc w:val="center"/>
              <w:textAlignment w:val="baseline"/>
              <w:rPr>
                <w:spacing w:val="2"/>
                <w:sz w:val="24"/>
                <w:szCs w:val="24"/>
              </w:rPr>
            </w:pPr>
            <w:r w:rsidRPr="001B12AF">
              <w:rPr>
                <w:spacing w:val="2"/>
                <w:sz w:val="24"/>
                <w:szCs w:val="24"/>
              </w:rPr>
              <w:t>Отчетность учреждения</w:t>
            </w:r>
          </w:p>
        </w:tc>
      </w:tr>
      <w:tr w:rsidR="00242B6F" w:rsidRPr="00242B6F" w:rsidTr="00941513">
        <w:tc>
          <w:tcPr>
            <w:tcW w:w="335" w:type="pct"/>
            <w:vMerge/>
            <w:tcBorders>
              <w:left w:val="single" w:sz="6" w:space="0" w:color="000000"/>
              <w:bottom w:val="nil"/>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rPr>
                <w:spacing w:val="2"/>
                <w:sz w:val="24"/>
                <w:szCs w:val="24"/>
              </w:rPr>
            </w:pPr>
          </w:p>
        </w:tc>
        <w:tc>
          <w:tcPr>
            <w:tcW w:w="1080" w:type="pct"/>
            <w:vMerge/>
            <w:tcBorders>
              <w:left w:val="single" w:sz="6" w:space="0" w:color="000000"/>
              <w:bottom w:val="nil"/>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rPr>
                <w:sz w:val="24"/>
                <w:szCs w:val="24"/>
              </w:rPr>
            </w:pPr>
          </w:p>
        </w:tc>
        <w:tc>
          <w:tcPr>
            <w:tcW w:w="1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textAlignment w:val="baseline"/>
              <w:rPr>
                <w:spacing w:val="2"/>
                <w:sz w:val="24"/>
                <w:szCs w:val="24"/>
              </w:rPr>
            </w:pPr>
            <w:r w:rsidRPr="001B12AF">
              <w:rPr>
                <w:spacing w:val="2"/>
                <w:sz w:val="24"/>
                <w:szCs w:val="24"/>
              </w:rPr>
              <w:t>Наличие обоснованных жалоб (за 1 обоснованную жалобу снижение показателя на 1 балл)</w:t>
            </w:r>
          </w:p>
        </w:tc>
        <w:tc>
          <w:tcPr>
            <w:tcW w:w="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jc w:val="center"/>
              <w:textAlignment w:val="baseline"/>
              <w:rPr>
                <w:spacing w:val="2"/>
                <w:sz w:val="24"/>
                <w:szCs w:val="24"/>
              </w:rPr>
            </w:pPr>
            <w:r w:rsidRPr="001B12AF">
              <w:rPr>
                <w:spacing w:val="2"/>
                <w:sz w:val="24"/>
                <w:szCs w:val="24"/>
              </w:rPr>
              <w:t>от 0 до 10</w:t>
            </w:r>
          </w:p>
        </w:tc>
        <w:tc>
          <w:tcPr>
            <w:tcW w:w="897" w:type="pct"/>
            <w:vMerge/>
            <w:tcBorders>
              <w:left w:val="single" w:sz="6" w:space="0" w:color="000000"/>
              <w:bottom w:val="nil"/>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rPr>
                <w:spacing w:val="2"/>
                <w:sz w:val="24"/>
                <w:szCs w:val="24"/>
              </w:rPr>
            </w:pPr>
          </w:p>
        </w:tc>
      </w:tr>
      <w:tr w:rsidR="00242B6F" w:rsidRPr="00242B6F" w:rsidTr="0059431E">
        <w:tc>
          <w:tcPr>
            <w:tcW w:w="335"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jc w:val="center"/>
              <w:textAlignment w:val="baseline"/>
              <w:rPr>
                <w:spacing w:val="2"/>
                <w:sz w:val="24"/>
                <w:szCs w:val="24"/>
              </w:rPr>
            </w:pPr>
            <w:r w:rsidRPr="001B12AF">
              <w:rPr>
                <w:spacing w:val="2"/>
                <w:sz w:val="24"/>
                <w:szCs w:val="24"/>
              </w:rPr>
              <w:t>3</w:t>
            </w:r>
          </w:p>
        </w:tc>
        <w:tc>
          <w:tcPr>
            <w:tcW w:w="1080"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textAlignment w:val="baseline"/>
              <w:rPr>
                <w:spacing w:val="2"/>
                <w:sz w:val="24"/>
                <w:szCs w:val="24"/>
              </w:rPr>
            </w:pPr>
            <w:r w:rsidRPr="001B12AF">
              <w:rPr>
                <w:spacing w:val="2"/>
                <w:sz w:val="24"/>
                <w:szCs w:val="24"/>
              </w:rPr>
              <w:t>Задолженность по налогам, сборам и иным платежам за отчетный период</w:t>
            </w:r>
          </w:p>
        </w:tc>
        <w:tc>
          <w:tcPr>
            <w:tcW w:w="1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textAlignment w:val="baseline"/>
              <w:rPr>
                <w:spacing w:val="2"/>
                <w:sz w:val="24"/>
                <w:szCs w:val="24"/>
              </w:rPr>
            </w:pPr>
            <w:r w:rsidRPr="001B12AF">
              <w:rPr>
                <w:spacing w:val="2"/>
                <w:sz w:val="24"/>
                <w:szCs w:val="24"/>
              </w:rPr>
              <w:t>Отсутствие задолженности</w:t>
            </w:r>
          </w:p>
        </w:tc>
        <w:tc>
          <w:tcPr>
            <w:tcW w:w="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jc w:val="center"/>
              <w:textAlignment w:val="baseline"/>
              <w:rPr>
                <w:spacing w:val="2"/>
                <w:sz w:val="24"/>
                <w:szCs w:val="24"/>
              </w:rPr>
            </w:pPr>
            <w:r w:rsidRPr="001B12AF">
              <w:rPr>
                <w:spacing w:val="2"/>
                <w:sz w:val="24"/>
                <w:szCs w:val="24"/>
              </w:rPr>
              <w:t>30</w:t>
            </w:r>
          </w:p>
        </w:tc>
        <w:tc>
          <w:tcPr>
            <w:tcW w:w="897" w:type="pct"/>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jc w:val="center"/>
              <w:textAlignment w:val="baseline"/>
              <w:rPr>
                <w:spacing w:val="2"/>
                <w:sz w:val="24"/>
                <w:szCs w:val="24"/>
              </w:rPr>
            </w:pPr>
            <w:r w:rsidRPr="001B12AF">
              <w:rPr>
                <w:spacing w:val="2"/>
                <w:sz w:val="24"/>
                <w:szCs w:val="24"/>
              </w:rPr>
              <w:t>Отчетность учреждения</w:t>
            </w:r>
          </w:p>
        </w:tc>
      </w:tr>
      <w:tr w:rsidR="00242B6F" w:rsidRPr="00242B6F" w:rsidTr="0059431E">
        <w:tc>
          <w:tcPr>
            <w:tcW w:w="335" w:type="pct"/>
            <w:vMerge/>
            <w:tcBorders>
              <w:left w:val="single" w:sz="6" w:space="0" w:color="000000"/>
              <w:bottom w:val="nil"/>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rPr>
                <w:spacing w:val="2"/>
                <w:sz w:val="24"/>
                <w:szCs w:val="24"/>
              </w:rPr>
            </w:pPr>
          </w:p>
        </w:tc>
        <w:tc>
          <w:tcPr>
            <w:tcW w:w="1080" w:type="pct"/>
            <w:vMerge/>
            <w:tcBorders>
              <w:left w:val="single" w:sz="6" w:space="0" w:color="000000"/>
              <w:bottom w:val="nil"/>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rPr>
                <w:sz w:val="24"/>
                <w:szCs w:val="24"/>
              </w:rPr>
            </w:pPr>
          </w:p>
        </w:tc>
        <w:tc>
          <w:tcPr>
            <w:tcW w:w="1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textAlignment w:val="baseline"/>
              <w:rPr>
                <w:spacing w:val="2"/>
                <w:sz w:val="24"/>
                <w:szCs w:val="24"/>
              </w:rPr>
            </w:pPr>
            <w:r w:rsidRPr="001B12AF">
              <w:rPr>
                <w:spacing w:val="2"/>
                <w:sz w:val="24"/>
                <w:szCs w:val="24"/>
              </w:rPr>
              <w:t>Наличие задолженности</w:t>
            </w:r>
          </w:p>
        </w:tc>
        <w:tc>
          <w:tcPr>
            <w:tcW w:w="8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jc w:val="center"/>
              <w:textAlignment w:val="baseline"/>
              <w:rPr>
                <w:spacing w:val="2"/>
                <w:sz w:val="24"/>
                <w:szCs w:val="24"/>
              </w:rPr>
            </w:pPr>
            <w:r w:rsidRPr="001B12AF">
              <w:rPr>
                <w:spacing w:val="2"/>
                <w:sz w:val="24"/>
                <w:szCs w:val="24"/>
              </w:rPr>
              <w:t>0</w:t>
            </w:r>
          </w:p>
        </w:tc>
        <w:tc>
          <w:tcPr>
            <w:tcW w:w="897" w:type="pct"/>
            <w:vMerge/>
            <w:tcBorders>
              <w:left w:val="single" w:sz="6" w:space="0" w:color="000000"/>
              <w:right w:val="single" w:sz="6" w:space="0" w:color="000000"/>
            </w:tcBorders>
            <w:shd w:val="clear" w:color="auto" w:fill="FFFFFF"/>
            <w:tcMar>
              <w:top w:w="0" w:type="dxa"/>
              <w:left w:w="149" w:type="dxa"/>
              <w:bottom w:w="0" w:type="dxa"/>
              <w:right w:w="149" w:type="dxa"/>
            </w:tcMar>
            <w:hideMark/>
          </w:tcPr>
          <w:p w:rsidR="00242B6F" w:rsidRPr="001B12AF" w:rsidRDefault="00242B6F" w:rsidP="001B12AF">
            <w:pPr>
              <w:rPr>
                <w:spacing w:val="2"/>
                <w:sz w:val="24"/>
                <w:szCs w:val="24"/>
              </w:rPr>
            </w:pPr>
          </w:p>
        </w:tc>
      </w:tr>
      <w:tr w:rsidR="001B12AF" w:rsidRPr="001B12AF" w:rsidTr="00480878">
        <w:tc>
          <w:tcPr>
            <w:tcW w:w="5000" w:type="pct"/>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Максимальная совокупная значимость всех критериев (ежеквартальный итог) - 70 баллов</w:t>
            </w:r>
          </w:p>
        </w:tc>
      </w:tr>
    </w:tbl>
    <w:p w:rsidR="001B12AF" w:rsidRDefault="001B12AF" w:rsidP="001B12AF">
      <w:pPr>
        <w:widowControl w:val="0"/>
        <w:autoSpaceDE w:val="0"/>
        <w:autoSpaceDN w:val="0"/>
        <w:jc w:val="center"/>
        <w:rPr>
          <w:rFonts w:eastAsia="Arial"/>
          <w:sz w:val="28"/>
          <w:szCs w:val="28"/>
          <w:lang w:eastAsia="en-US"/>
        </w:rPr>
      </w:pPr>
    </w:p>
    <w:tbl>
      <w:tblPr>
        <w:tblW w:w="5000" w:type="pct"/>
        <w:jc w:val="center"/>
        <w:shd w:val="clear" w:color="auto" w:fill="FFFFFF"/>
        <w:tblCellMar>
          <w:left w:w="0" w:type="dxa"/>
          <w:right w:w="0" w:type="dxa"/>
        </w:tblCellMar>
        <w:tblLook w:val="04A0" w:firstRow="1" w:lastRow="0" w:firstColumn="1" w:lastColumn="0" w:noHBand="0" w:noVBand="1"/>
      </w:tblPr>
      <w:tblGrid>
        <w:gridCol w:w="4076"/>
        <w:gridCol w:w="6113"/>
      </w:tblGrid>
      <w:tr w:rsidR="001B12AF" w:rsidRPr="001B12AF" w:rsidTr="00480878">
        <w:trPr>
          <w:jc w:val="center"/>
        </w:trPr>
        <w:tc>
          <w:tcPr>
            <w:tcW w:w="2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Количество баллов за квартал</w:t>
            </w:r>
          </w:p>
        </w:tc>
        <w:tc>
          <w:tcPr>
            <w:tcW w:w="3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Размер премии с учетом числа полученных баллов (в процентах от должностного оклада)</w:t>
            </w:r>
          </w:p>
        </w:tc>
      </w:tr>
      <w:tr w:rsidR="001B12AF" w:rsidRPr="001B12AF" w:rsidTr="00480878">
        <w:trPr>
          <w:jc w:val="center"/>
        </w:trPr>
        <w:tc>
          <w:tcPr>
            <w:tcW w:w="2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70</w:t>
            </w:r>
          </w:p>
        </w:tc>
        <w:tc>
          <w:tcPr>
            <w:tcW w:w="3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50</w:t>
            </w:r>
          </w:p>
        </w:tc>
      </w:tr>
      <w:tr w:rsidR="001B12AF" w:rsidRPr="001B12AF" w:rsidTr="00480878">
        <w:trPr>
          <w:jc w:val="center"/>
        </w:trPr>
        <w:tc>
          <w:tcPr>
            <w:tcW w:w="2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60 до 70</w:t>
            </w:r>
          </w:p>
        </w:tc>
        <w:tc>
          <w:tcPr>
            <w:tcW w:w="3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40</w:t>
            </w:r>
          </w:p>
        </w:tc>
      </w:tr>
      <w:tr w:rsidR="001B12AF" w:rsidRPr="001B12AF" w:rsidTr="00480878">
        <w:trPr>
          <w:jc w:val="center"/>
        </w:trPr>
        <w:tc>
          <w:tcPr>
            <w:tcW w:w="2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40 до 60</w:t>
            </w:r>
          </w:p>
        </w:tc>
        <w:tc>
          <w:tcPr>
            <w:tcW w:w="3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25</w:t>
            </w:r>
          </w:p>
        </w:tc>
      </w:tr>
      <w:tr w:rsidR="001B12AF" w:rsidRPr="001B12AF" w:rsidTr="00480878">
        <w:trPr>
          <w:jc w:val="center"/>
        </w:trPr>
        <w:tc>
          <w:tcPr>
            <w:tcW w:w="2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20 до 40</w:t>
            </w:r>
          </w:p>
        </w:tc>
        <w:tc>
          <w:tcPr>
            <w:tcW w:w="3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10</w:t>
            </w:r>
          </w:p>
        </w:tc>
      </w:tr>
      <w:tr w:rsidR="001B12AF" w:rsidRPr="001B12AF" w:rsidTr="00480878">
        <w:trPr>
          <w:jc w:val="center"/>
        </w:trPr>
        <w:tc>
          <w:tcPr>
            <w:tcW w:w="2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до 20</w:t>
            </w:r>
          </w:p>
        </w:tc>
        <w:tc>
          <w:tcPr>
            <w:tcW w:w="3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B12AF" w:rsidRPr="001B12AF" w:rsidRDefault="001B12AF" w:rsidP="001B12AF">
            <w:pPr>
              <w:jc w:val="center"/>
              <w:textAlignment w:val="baseline"/>
              <w:rPr>
                <w:spacing w:val="2"/>
                <w:sz w:val="24"/>
                <w:szCs w:val="24"/>
              </w:rPr>
            </w:pPr>
            <w:r w:rsidRPr="001B12AF">
              <w:rPr>
                <w:spacing w:val="2"/>
                <w:sz w:val="24"/>
                <w:szCs w:val="24"/>
              </w:rPr>
              <w:t>не премируется за квартал</w:t>
            </w:r>
          </w:p>
        </w:tc>
      </w:tr>
    </w:tbl>
    <w:p w:rsidR="001B12AF" w:rsidRPr="001B12AF" w:rsidRDefault="001B12AF" w:rsidP="001B12AF">
      <w:pPr>
        <w:widowControl w:val="0"/>
        <w:autoSpaceDE w:val="0"/>
        <w:autoSpaceDN w:val="0"/>
        <w:jc w:val="center"/>
        <w:rPr>
          <w:rFonts w:eastAsia="Arial"/>
          <w:sz w:val="28"/>
          <w:szCs w:val="28"/>
          <w:lang w:eastAsia="en-US"/>
        </w:rPr>
      </w:pPr>
    </w:p>
    <w:p w:rsidR="001A1C72" w:rsidRDefault="001A1C72">
      <w:pPr>
        <w:spacing w:after="200" w:line="276" w:lineRule="auto"/>
        <w:rPr>
          <w:rFonts w:eastAsia="Arial"/>
          <w:sz w:val="28"/>
          <w:szCs w:val="28"/>
          <w:lang w:eastAsia="en-US"/>
        </w:rPr>
      </w:pPr>
      <w:r>
        <w:rPr>
          <w:rFonts w:eastAsia="Arial"/>
          <w:sz w:val="28"/>
          <w:szCs w:val="28"/>
          <w:lang w:eastAsia="en-US"/>
        </w:rPr>
        <w:br w:type="page"/>
      </w:r>
    </w:p>
    <w:tbl>
      <w:tblPr>
        <w:tblStyle w:val="3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811"/>
      </w:tblGrid>
      <w:tr w:rsidR="001A1C72" w:rsidRPr="001B12AF" w:rsidTr="00956A76">
        <w:tc>
          <w:tcPr>
            <w:tcW w:w="2153" w:type="pct"/>
          </w:tcPr>
          <w:p w:rsidR="001A1C72" w:rsidRPr="001B12AF" w:rsidRDefault="001A1C72" w:rsidP="000765F9">
            <w:pPr>
              <w:rPr>
                <w:sz w:val="28"/>
                <w:szCs w:val="28"/>
                <w:shd w:val="clear" w:color="auto" w:fill="FFFFFF"/>
              </w:rPr>
            </w:pPr>
          </w:p>
        </w:tc>
        <w:tc>
          <w:tcPr>
            <w:tcW w:w="2847" w:type="pct"/>
          </w:tcPr>
          <w:p w:rsidR="00956A76" w:rsidRDefault="001A1C72" w:rsidP="001A1C72">
            <w:pPr>
              <w:jc w:val="center"/>
              <w:rPr>
                <w:sz w:val="28"/>
                <w:szCs w:val="28"/>
                <w:shd w:val="clear" w:color="auto" w:fill="FFFFFF"/>
              </w:rPr>
            </w:pPr>
            <w:r w:rsidRPr="001A1C72">
              <w:rPr>
                <w:sz w:val="28"/>
                <w:szCs w:val="28"/>
                <w:shd w:val="clear" w:color="auto" w:fill="FFFFFF"/>
              </w:rPr>
              <w:t xml:space="preserve">Приложение 4 </w:t>
            </w:r>
          </w:p>
          <w:p w:rsidR="001A1C72" w:rsidRPr="001B12AF" w:rsidRDefault="001A1C72" w:rsidP="00956A76">
            <w:pPr>
              <w:jc w:val="center"/>
              <w:rPr>
                <w:sz w:val="28"/>
                <w:szCs w:val="28"/>
                <w:shd w:val="clear" w:color="auto" w:fill="FFFFFF"/>
              </w:rPr>
            </w:pPr>
            <w:r w:rsidRPr="001A1C72">
              <w:rPr>
                <w:sz w:val="28"/>
                <w:szCs w:val="28"/>
                <w:shd w:val="clear" w:color="auto" w:fill="FFFFFF"/>
              </w:rPr>
              <w:t>к Положению</w:t>
            </w:r>
            <w:r w:rsidR="00956A76">
              <w:rPr>
                <w:sz w:val="28"/>
                <w:szCs w:val="28"/>
                <w:shd w:val="clear" w:color="auto" w:fill="FFFFFF"/>
              </w:rPr>
              <w:t xml:space="preserve"> </w:t>
            </w:r>
            <w:r w:rsidRPr="001A1C72">
              <w:rPr>
                <w:sz w:val="28"/>
                <w:szCs w:val="28"/>
                <w:shd w:val="clear" w:color="auto" w:fill="FFFFFF"/>
              </w:rPr>
              <w:t>о системе оплаты труда работников</w:t>
            </w:r>
            <w:r w:rsidR="00956A76">
              <w:rPr>
                <w:sz w:val="28"/>
                <w:szCs w:val="28"/>
                <w:shd w:val="clear" w:color="auto" w:fill="FFFFFF"/>
              </w:rPr>
              <w:t xml:space="preserve"> </w:t>
            </w:r>
            <w:r w:rsidRPr="001A1C72">
              <w:rPr>
                <w:sz w:val="28"/>
                <w:szCs w:val="28"/>
                <w:shd w:val="clear" w:color="auto" w:fill="FFFFFF"/>
              </w:rPr>
              <w:t>муниципальных бюджетных и казенных учреждений</w:t>
            </w:r>
            <w:r w:rsidR="00956A76">
              <w:rPr>
                <w:sz w:val="28"/>
                <w:szCs w:val="28"/>
                <w:shd w:val="clear" w:color="auto" w:fill="FFFFFF"/>
              </w:rPr>
              <w:t xml:space="preserve"> </w:t>
            </w:r>
            <w:r w:rsidRPr="001A1C72">
              <w:rPr>
                <w:sz w:val="28"/>
                <w:szCs w:val="28"/>
                <w:shd w:val="clear" w:color="auto" w:fill="FFFFFF"/>
              </w:rPr>
              <w:t>Лихославльского района Тверской области по отрасли</w:t>
            </w:r>
            <w:r w:rsidR="00956A76">
              <w:rPr>
                <w:sz w:val="28"/>
                <w:szCs w:val="28"/>
                <w:shd w:val="clear" w:color="auto" w:fill="FFFFFF"/>
              </w:rPr>
              <w:t xml:space="preserve"> </w:t>
            </w:r>
            <w:r w:rsidRPr="001A1C72">
              <w:rPr>
                <w:sz w:val="28"/>
                <w:szCs w:val="28"/>
                <w:shd w:val="clear" w:color="auto" w:fill="FFFFFF"/>
              </w:rPr>
              <w:t>жилищно-коммунального хозяйства, благоустройства</w:t>
            </w:r>
            <w:r w:rsidR="00956A76">
              <w:rPr>
                <w:sz w:val="28"/>
                <w:szCs w:val="28"/>
                <w:shd w:val="clear" w:color="auto" w:fill="FFFFFF"/>
              </w:rPr>
              <w:t xml:space="preserve"> </w:t>
            </w:r>
            <w:r w:rsidRPr="001A1C72">
              <w:rPr>
                <w:sz w:val="28"/>
                <w:szCs w:val="28"/>
                <w:shd w:val="clear" w:color="auto" w:fill="FFFFFF"/>
              </w:rPr>
              <w:t>и дорожной деятельности</w:t>
            </w:r>
          </w:p>
        </w:tc>
      </w:tr>
    </w:tbl>
    <w:p w:rsidR="001B12AF" w:rsidRPr="001B12AF" w:rsidRDefault="001B12AF" w:rsidP="001B12AF">
      <w:pPr>
        <w:widowControl w:val="0"/>
        <w:autoSpaceDE w:val="0"/>
        <w:autoSpaceDN w:val="0"/>
        <w:rPr>
          <w:rFonts w:eastAsia="Arial"/>
          <w:sz w:val="28"/>
          <w:szCs w:val="28"/>
          <w:lang w:eastAsia="en-US"/>
        </w:rPr>
      </w:pPr>
    </w:p>
    <w:p w:rsidR="001B12AF" w:rsidRPr="00242B6F" w:rsidRDefault="001B12AF" w:rsidP="001B12AF">
      <w:pPr>
        <w:widowControl w:val="0"/>
        <w:autoSpaceDE w:val="0"/>
        <w:autoSpaceDN w:val="0"/>
        <w:jc w:val="center"/>
        <w:rPr>
          <w:rFonts w:eastAsia="Arial"/>
          <w:b/>
          <w:sz w:val="28"/>
          <w:szCs w:val="28"/>
          <w:lang w:eastAsia="en-US"/>
        </w:rPr>
      </w:pPr>
      <w:r w:rsidRPr="001B12AF">
        <w:rPr>
          <w:rFonts w:eastAsia="Arial"/>
          <w:b/>
          <w:sz w:val="28"/>
          <w:szCs w:val="28"/>
          <w:lang w:eastAsia="en-US"/>
        </w:rPr>
        <w:t>Показатели эффективности деятельности муниципальных бюджетных и казенных учреждений по отрасли жилищно-коммунального хозяйства, благоустройства и дорожной деятельности, подведомственных администрации Лихославльского района Тверской области, критерии и условия выплат стимулирующего характера (ежемесячные показатели)</w:t>
      </w:r>
    </w:p>
    <w:p w:rsidR="00242B6F" w:rsidRPr="001B12AF" w:rsidRDefault="00242B6F" w:rsidP="001B12AF">
      <w:pPr>
        <w:widowControl w:val="0"/>
        <w:autoSpaceDE w:val="0"/>
        <w:autoSpaceDN w:val="0"/>
        <w:jc w:val="center"/>
        <w:rPr>
          <w:rFonts w:eastAsia="Arial"/>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3"/>
        <w:gridCol w:w="3301"/>
        <w:gridCol w:w="2692"/>
        <w:gridCol w:w="1559"/>
        <w:gridCol w:w="1834"/>
      </w:tblGrid>
      <w:tr w:rsidR="00C56569" w:rsidRPr="00C56569" w:rsidTr="00262C79">
        <w:tc>
          <w:tcPr>
            <w:tcW w:w="394" w:type="pct"/>
            <w:tcMar>
              <w:top w:w="0" w:type="dxa"/>
              <w:left w:w="149" w:type="dxa"/>
              <w:bottom w:w="0" w:type="dxa"/>
              <w:right w:w="149" w:type="dxa"/>
            </w:tcMar>
            <w:vAlign w:val="center"/>
            <w:hideMark/>
          </w:tcPr>
          <w:p w:rsidR="001B12AF" w:rsidRPr="001B12AF" w:rsidRDefault="001B12AF" w:rsidP="00242B6F">
            <w:pPr>
              <w:jc w:val="center"/>
              <w:textAlignment w:val="baseline"/>
              <w:rPr>
                <w:sz w:val="24"/>
                <w:szCs w:val="24"/>
              </w:rPr>
            </w:pPr>
            <w:r w:rsidRPr="001B12AF">
              <w:rPr>
                <w:sz w:val="24"/>
                <w:szCs w:val="24"/>
              </w:rPr>
              <w:t>№ п/п</w:t>
            </w:r>
          </w:p>
        </w:tc>
        <w:tc>
          <w:tcPr>
            <w:tcW w:w="1620" w:type="pct"/>
            <w:tcMar>
              <w:top w:w="0" w:type="dxa"/>
              <w:left w:w="149" w:type="dxa"/>
              <w:bottom w:w="0" w:type="dxa"/>
              <w:right w:w="149" w:type="dxa"/>
            </w:tcMar>
            <w:vAlign w:val="center"/>
            <w:hideMark/>
          </w:tcPr>
          <w:p w:rsidR="001B12AF" w:rsidRPr="001B12AF" w:rsidRDefault="001B12AF" w:rsidP="00242B6F">
            <w:pPr>
              <w:jc w:val="center"/>
              <w:textAlignment w:val="baseline"/>
              <w:rPr>
                <w:sz w:val="24"/>
                <w:szCs w:val="24"/>
              </w:rPr>
            </w:pPr>
            <w:r w:rsidRPr="001B12AF">
              <w:rPr>
                <w:sz w:val="24"/>
                <w:szCs w:val="24"/>
              </w:rPr>
              <w:t>Наименование показателя оценки деятельности учреждения</w:t>
            </w:r>
          </w:p>
        </w:tc>
        <w:tc>
          <w:tcPr>
            <w:tcW w:w="1321" w:type="pct"/>
            <w:tcMar>
              <w:top w:w="0" w:type="dxa"/>
              <w:left w:w="149" w:type="dxa"/>
              <w:bottom w:w="0" w:type="dxa"/>
              <w:right w:w="149" w:type="dxa"/>
            </w:tcMar>
            <w:vAlign w:val="center"/>
            <w:hideMark/>
          </w:tcPr>
          <w:p w:rsidR="001B12AF" w:rsidRPr="001B12AF" w:rsidRDefault="001B12AF" w:rsidP="00242B6F">
            <w:pPr>
              <w:jc w:val="center"/>
              <w:textAlignment w:val="baseline"/>
              <w:rPr>
                <w:sz w:val="24"/>
                <w:szCs w:val="24"/>
              </w:rPr>
            </w:pPr>
            <w:r w:rsidRPr="001B12AF">
              <w:rPr>
                <w:sz w:val="24"/>
                <w:szCs w:val="24"/>
              </w:rPr>
              <w:t>Критерии оценки</w:t>
            </w:r>
          </w:p>
        </w:tc>
        <w:tc>
          <w:tcPr>
            <w:tcW w:w="765" w:type="pct"/>
            <w:tcMar>
              <w:top w:w="0" w:type="dxa"/>
              <w:left w:w="149" w:type="dxa"/>
              <w:bottom w:w="0" w:type="dxa"/>
              <w:right w:w="149" w:type="dxa"/>
            </w:tcMar>
            <w:vAlign w:val="center"/>
            <w:hideMark/>
          </w:tcPr>
          <w:p w:rsidR="001B12AF" w:rsidRPr="001B12AF" w:rsidRDefault="001B12AF" w:rsidP="00242B6F">
            <w:pPr>
              <w:jc w:val="center"/>
              <w:textAlignment w:val="baseline"/>
              <w:rPr>
                <w:sz w:val="24"/>
                <w:szCs w:val="24"/>
              </w:rPr>
            </w:pPr>
            <w:r w:rsidRPr="001B12AF">
              <w:rPr>
                <w:sz w:val="24"/>
                <w:szCs w:val="24"/>
              </w:rPr>
              <w:t>Количество баллов</w:t>
            </w:r>
          </w:p>
        </w:tc>
        <w:tc>
          <w:tcPr>
            <w:tcW w:w="900" w:type="pct"/>
            <w:tcMar>
              <w:top w:w="0" w:type="dxa"/>
              <w:left w:w="149" w:type="dxa"/>
              <w:bottom w:w="0" w:type="dxa"/>
              <w:right w:w="149" w:type="dxa"/>
            </w:tcMar>
            <w:vAlign w:val="center"/>
            <w:hideMark/>
          </w:tcPr>
          <w:p w:rsidR="001B12AF" w:rsidRPr="001B12AF" w:rsidRDefault="001B12AF" w:rsidP="00242B6F">
            <w:pPr>
              <w:jc w:val="center"/>
              <w:textAlignment w:val="baseline"/>
              <w:rPr>
                <w:sz w:val="24"/>
                <w:szCs w:val="24"/>
              </w:rPr>
            </w:pPr>
            <w:r w:rsidRPr="001B12AF">
              <w:rPr>
                <w:sz w:val="24"/>
                <w:szCs w:val="24"/>
              </w:rPr>
              <w:t>Источник информации</w:t>
            </w:r>
          </w:p>
        </w:tc>
      </w:tr>
      <w:tr w:rsidR="00C56569" w:rsidRPr="00C56569" w:rsidTr="00262C79">
        <w:tc>
          <w:tcPr>
            <w:tcW w:w="394" w:type="pct"/>
            <w:vMerge w:val="restar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1</w:t>
            </w:r>
          </w:p>
        </w:tc>
        <w:tc>
          <w:tcPr>
            <w:tcW w:w="1620" w:type="pct"/>
            <w:vMerge w:val="restart"/>
            <w:tcMar>
              <w:top w:w="0" w:type="dxa"/>
              <w:left w:w="149" w:type="dxa"/>
              <w:bottom w:w="0" w:type="dxa"/>
              <w:right w:w="149" w:type="dxa"/>
            </w:tcMar>
            <w:hideMark/>
          </w:tcPr>
          <w:p w:rsidR="00242B6F" w:rsidRPr="001B12AF" w:rsidRDefault="00242B6F" w:rsidP="00242B6F">
            <w:pPr>
              <w:jc w:val="center"/>
              <w:textAlignment w:val="baseline"/>
              <w:rPr>
                <w:sz w:val="24"/>
                <w:szCs w:val="24"/>
              </w:rPr>
            </w:pPr>
            <w:r w:rsidRPr="001B12AF">
              <w:rPr>
                <w:sz w:val="24"/>
                <w:szCs w:val="24"/>
              </w:rPr>
              <w:t>Качество исполнения договорных обязательств учреждением (заказчиком)</w:t>
            </w:r>
          </w:p>
        </w:tc>
        <w:tc>
          <w:tcPr>
            <w:tcW w:w="1321"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Исполнение договорных обязательств в полном объеме</w:t>
            </w:r>
          </w:p>
        </w:tc>
        <w:tc>
          <w:tcPr>
            <w:tcW w:w="765"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30</w:t>
            </w:r>
          </w:p>
        </w:tc>
        <w:tc>
          <w:tcPr>
            <w:tcW w:w="900" w:type="pct"/>
            <w:vMerge w:val="restart"/>
            <w:tcMar>
              <w:top w:w="0" w:type="dxa"/>
              <w:left w:w="149" w:type="dxa"/>
              <w:bottom w:w="0" w:type="dxa"/>
              <w:right w:w="149" w:type="dxa"/>
            </w:tcMar>
            <w:hideMark/>
          </w:tcPr>
          <w:p w:rsidR="00242B6F" w:rsidRPr="001B12AF" w:rsidRDefault="00242B6F" w:rsidP="00242B6F">
            <w:pPr>
              <w:jc w:val="center"/>
              <w:textAlignment w:val="baseline"/>
              <w:rPr>
                <w:sz w:val="24"/>
                <w:szCs w:val="24"/>
              </w:rPr>
            </w:pPr>
            <w:r w:rsidRPr="001B12AF">
              <w:rPr>
                <w:sz w:val="24"/>
                <w:szCs w:val="24"/>
              </w:rPr>
              <w:t>Отчетность учреждения</w:t>
            </w:r>
          </w:p>
        </w:tc>
      </w:tr>
      <w:tr w:rsidR="00C56569" w:rsidRPr="00C56569" w:rsidTr="00262C79">
        <w:tc>
          <w:tcPr>
            <w:tcW w:w="394" w:type="pct"/>
            <w:vMerge/>
            <w:tcMar>
              <w:top w:w="0" w:type="dxa"/>
              <w:left w:w="149" w:type="dxa"/>
              <w:bottom w:w="0" w:type="dxa"/>
              <w:right w:w="149" w:type="dxa"/>
            </w:tcMar>
            <w:vAlign w:val="center"/>
            <w:hideMark/>
          </w:tcPr>
          <w:p w:rsidR="00242B6F" w:rsidRPr="001B12AF" w:rsidRDefault="00242B6F" w:rsidP="00242B6F">
            <w:pPr>
              <w:jc w:val="center"/>
              <w:rPr>
                <w:sz w:val="24"/>
                <w:szCs w:val="24"/>
              </w:rPr>
            </w:pPr>
          </w:p>
        </w:tc>
        <w:tc>
          <w:tcPr>
            <w:tcW w:w="1620" w:type="pct"/>
            <w:vMerge/>
            <w:tcMar>
              <w:top w:w="0" w:type="dxa"/>
              <w:left w:w="149" w:type="dxa"/>
              <w:bottom w:w="0" w:type="dxa"/>
              <w:right w:w="149" w:type="dxa"/>
            </w:tcMar>
            <w:hideMark/>
          </w:tcPr>
          <w:p w:rsidR="00242B6F" w:rsidRPr="001B12AF" w:rsidRDefault="00242B6F" w:rsidP="00242B6F">
            <w:pPr>
              <w:jc w:val="center"/>
              <w:rPr>
                <w:sz w:val="24"/>
                <w:szCs w:val="24"/>
              </w:rPr>
            </w:pPr>
          </w:p>
        </w:tc>
        <w:tc>
          <w:tcPr>
            <w:tcW w:w="1321"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Наличие нарушений договорных обязательств от 1 до 5</w:t>
            </w:r>
          </w:p>
        </w:tc>
        <w:tc>
          <w:tcPr>
            <w:tcW w:w="765"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15</w:t>
            </w:r>
          </w:p>
        </w:tc>
        <w:tc>
          <w:tcPr>
            <w:tcW w:w="900" w:type="pct"/>
            <w:vMerge/>
            <w:tcMar>
              <w:top w:w="0" w:type="dxa"/>
              <w:left w:w="149" w:type="dxa"/>
              <w:bottom w:w="0" w:type="dxa"/>
              <w:right w:w="149" w:type="dxa"/>
            </w:tcMar>
            <w:hideMark/>
          </w:tcPr>
          <w:p w:rsidR="00242B6F" w:rsidRPr="001B12AF" w:rsidRDefault="00242B6F" w:rsidP="00242B6F">
            <w:pPr>
              <w:jc w:val="center"/>
              <w:rPr>
                <w:sz w:val="24"/>
                <w:szCs w:val="24"/>
              </w:rPr>
            </w:pPr>
          </w:p>
        </w:tc>
      </w:tr>
      <w:tr w:rsidR="00C56569" w:rsidRPr="00C56569" w:rsidTr="00262C79">
        <w:tc>
          <w:tcPr>
            <w:tcW w:w="394" w:type="pct"/>
            <w:vMerge/>
            <w:tcMar>
              <w:top w:w="0" w:type="dxa"/>
              <w:left w:w="149" w:type="dxa"/>
              <w:bottom w:w="0" w:type="dxa"/>
              <w:right w:w="149" w:type="dxa"/>
            </w:tcMar>
            <w:vAlign w:val="center"/>
            <w:hideMark/>
          </w:tcPr>
          <w:p w:rsidR="00242B6F" w:rsidRPr="001B12AF" w:rsidRDefault="00242B6F" w:rsidP="00242B6F">
            <w:pPr>
              <w:jc w:val="center"/>
              <w:rPr>
                <w:sz w:val="24"/>
                <w:szCs w:val="24"/>
              </w:rPr>
            </w:pPr>
          </w:p>
        </w:tc>
        <w:tc>
          <w:tcPr>
            <w:tcW w:w="1620" w:type="pct"/>
            <w:vMerge/>
            <w:tcMar>
              <w:top w:w="0" w:type="dxa"/>
              <w:left w:w="149" w:type="dxa"/>
              <w:bottom w:w="0" w:type="dxa"/>
              <w:right w:w="149" w:type="dxa"/>
            </w:tcMar>
            <w:hideMark/>
          </w:tcPr>
          <w:p w:rsidR="00242B6F" w:rsidRPr="001B12AF" w:rsidRDefault="00242B6F" w:rsidP="00242B6F">
            <w:pPr>
              <w:jc w:val="center"/>
              <w:rPr>
                <w:sz w:val="24"/>
                <w:szCs w:val="24"/>
              </w:rPr>
            </w:pPr>
          </w:p>
        </w:tc>
        <w:tc>
          <w:tcPr>
            <w:tcW w:w="1321"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Нарушения договорных обязательств (более 5)</w:t>
            </w:r>
          </w:p>
        </w:tc>
        <w:tc>
          <w:tcPr>
            <w:tcW w:w="765"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0</w:t>
            </w:r>
          </w:p>
        </w:tc>
        <w:tc>
          <w:tcPr>
            <w:tcW w:w="900" w:type="pct"/>
            <w:vMerge/>
            <w:tcMar>
              <w:top w:w="0" w:type="dxa"/>
              <w:left w:w="149" w:type="dxa"/>
              <w:bottom w:w="0" w:type="dxa"/>
              <w:right w:w="149" w:type="dxa"/>
            </w:tcMar>
            <w:hideMark/>
          </w:tcPr>
          <w:p w:rsidR="00242B6F" w:rsidRPr="001B12AF" w:rsidRDefault="00242B6F" w:rsidP="00242B6F">
            <w:pPr>
              <w:jc w:val="center"/>
              <w:rPr>
                <w:sz w:val="24"/>
                <w:szCs w:val="24"/>
              </w:rPr>
            </w:pPr>
          </w:p>
        </w:tc>
      </w:tr>
      <w:tr w:rsidR="00C56569" w:rsidRPr="00C56569" w:rsidTr="00262C79">
        <w:tc>
          <w:tcPr>
            <w:tcW w:w="394" w:type="pct"/>
            <w:vMerge w:val="restar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2</w:t>
            </w:r>
          </w:p>
        </w:tc>
        <w:tc>
          <w:tcPr>
            <w:tcW w:w="1620" w:type="pct"/>
            <w:vMerge w:val="restart"/>
            <w:tcMar>
              <w:top w:w="0" w:type="dxa"/>
              <w:left w:w="149" w:type="dxa"/>
              <w:bottom w:w="0" w:type="dxa"/>
              <w:right w:w="149" w:type="dxa"/>
            </w:tcMar>
            <w:hideMark/>
          </w:tcPr>
          <w:p w:rsidR="00242B6F" w:rsidRPr="001B12AF" w:rsidRDefault="00242B6F" w:rsidP="00242B6F">
            <w:pPr>
              <w:jc w:val="center"/>
              <w:textAlignment w:val="baseline"/>
              <w:rPr>
                <w:sz w:val="24"/>
                <w:szCs w:val="24"/>
              </w:rPr>
            </w:pPr>
            <w:r w:rsidRPr="001B12AF">
              <w:rPr>
                <w:sz w:val="24"/>
                <w:szCs w:val="24"/>
              </w:rPr>
              <w:t>Нарушения, выявленные по результатам проведенных проверок главным распорядителем бюджетных средств, контрольными, надзорными и правоохранительными органами</w:t>
            </w:r>
          </w:p>
        </w:tc>
        <w:tc>
          <w:tcPr>
            <w:tcW w:w="1321"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Отсутствие нарушений</w:t>
            </w:r>
          </w:p>
        </w:tc>
        <w:tc>
          <w:tcPr>
            <w:tcW w:w="765"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15</w:t>
            </w:r>
          </w:p>
        </w:tc>
        <w:tc>
          <w:tcPr>
            <w:tcW w:w="900" w:type="pct"/>
            <w:vMerge w:val="restart"/>
            <w:tcMar>
              <w:top w:w="0" w:type="dxa"/>
              <w:left w:w="149" w:type="dxa"/>
              <w:bottom w:w="0" w:type="dxa"/>
              <w:right w:w="149" w:type="dxa"/>
            </w:tcMar>
            <w:hideMark/>
          </w:tcPr>
          <w:p w:rsidR="00242B6F" w:rsidRPr="001B12AF" w:rsidRDefault="00242B6F" w:rsidP="00242B6F">
            <w:pPr>
              <w:jc w:val="center"/>
              <w:textAlignment w:val="baseline"/>
              <w:rPr>
                <w:sz w:val="24"/>
                <w:szCs w:val="24"/>
              </w:rPr>
            </w:pPr>
            <w:r w:rsidRPr="001B12AF">
              <w:rPr>
                <w:sz w:val="24"/>
                <w:szCs w:val="24"/>
              </w:rPr>
              <w:t>Акты проверок, представления</w:t>
            </w:r>
          </w:p>
        </w:tc>
      </w:tr>
      <w:tr w:rsidR="00C56569" w:rsidRPr="00C56569" w:rsidTr="00262C79">
        <w:tc>
          <w:tcPr>
            <w:tcW w:w="394" w:type="pct"/>
            <w:vMerge/>
            <w:tcMar>
              <w:top w:w="0" w:type="dxa"/>
              <w:left w:w="149" w:type="dxa"/>
              <w:bottom w:w="0" w:type="dxa"/>
              <w:right w:w="149" w:type="dxa"/>
            </w:tcMar>
            <w:vAlign w:val="center"/>
            <w:hideMark/>
          </w:tcPr>
          <w:p w:rsidR="00242B6F" w:rsidRPr="001B12AF" w:rsidRDefault="00242B6F" w:rsidP="00242B6F">
            <w:pPr>
              <w:jc w:val="center"/>
              <w:rPr>
                <w:sz w:val="24"/>
                <w:szCs w:val="24"/>
              </w:rPr>
            </w:pPr>
          </w:p>
        </w:tc>
        <w:tc>
          <w:tcPr>
            <w:tcW w:w="1620" w:type="pct"/>
            <w:vMerge/>
            <w:tcMar>
              <w:top w:w="0" w:type="dxa"/>
              <w:left w:w="149" w:type="dxa"/>
              <w:bottom w:w="0" w:type="dxa"/>
              <w:right w:w="149" w:type="dxa"/>
            </w:tcMar>
            <w:hideMark/>
          </w:tcPr>
          <w:p w:rsidR="00242B6F" w:rsidRPr="001B12AF" w:rsidRDefault="00242B6F" w:rsidP="00242B6F">
            <w:pPr>
              <w:jc w:val="center"/>
              <w:rPr>
                <w:sz w:val="24"/>
                <w:szCs w:val="24"/>
              </w:rPr>
            </w:pPr>
          </w:p>
        </w:tc>
        <w:tc>
          <w:tcPr>
            <w:tcW w:w="1321"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Выявлены нарушения</w:t>
            </w:r>
          </w:p>
        </w:tc>
        <w:tc>
          <w:tcPr>
            <w:tcW w:w="765"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0</w:t>
            </w:r>
          </w:p>
        </w:tc>
        <w:tc>
          <w:tcPr>
            <w:tcW w:w="900" w:type="pct"/>
            <w:vMerge/>
            <w:tcMar>
              <w:top w:w="0" w:type="dxa"/>
              <w:left w:w="149" w:type="dxa"/>
              <w:bottom w:w="0" w:type="dxa"/>
              <w:right w:w="149" w:type="dxa"/>
            </w:tcMar>
            <w:hideMark/>
          </w:tcPr>
          <w:p w:rsidR="00242B6F" w:rsidRPr="001B12AF" w:rsidRDefault="00242B6F" w:rsidP="00242B6F">
            <w:pPr>
              <w:jc w:val="center"/>
              <w:rPr>
                <w:sz w:val="24"/>
                <w:szCs w:val="24"/>
              </w:rPr>
            </w:pPr>
          </w:p>
        </w:tc>
      </w:tr>
      <w:tr w:rsidR="00C56569" w:rsidRPr="00C56569" w:rsidTr="00262C79">
        <w:tc>
          <w:tcPr>
            <w:tcW w:w="394" w:type="pct"/>
            <w:vMerge w:val="restar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3</w:t>
            </w:r>
          </w:p>
        </w:tc>
        <w:tc>
          <w:tcPr>
            <w:tcW w:w="1620" w:type="pct"/>
            <w:vMerge w:val="restart"/>
            <w:tcMar>
              <w:top w:w="0" w:type="dxa"/>
              <w:left w:w="149" w:type="dxa"/>
              <w:bottom w:w="0" w:type="dxa"/>
              <w:right w:w="149" w:type="dxa"/>
            </w:tcMar>
            <w:hideMark/>
          </w:tcPr>
          <w:p w:rsidR="00242B6F" w:rsidRPr="001B12AF" w:rsidRDefault="00242B6F" w:rsidP="00242B6F">
            <w:pPr>
              <w:jc w:val="center"/>
              <w:textAlignment w:val="baseline"/>
              <w:rPr>
                <w:sz w:val="24"/>
                <w:szCs w:val="24"/>
              </w:rPr>
            </w:pPr>
            <w:r w:rsidRPr="001B12AF">
              <w:rPr>
                <w:sz w:val="24"/>
                <w:szCs w:val="24"/>
              </w:rPr>
              <w:t>Обеспечение информационной открытости учреждения</w:t>
            </w:r>
          </w:p>
        </w:tc>
        <w:tc>
          <w:tcPr>
            <w:tcW w:w="1321"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Количество размещенной информации о деятельности учреждения в сети интернет или в средствах массовой информации (20 и более)</w:t>
            </w:r>
          </w:p>
        </w:tc>
        <w:tc>
          <w:tcPr>
            <w:tcW w:w="765"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20</w:t>
            </w:r>
          </w:p>
        </w:tc>
        <w:tc>
          <w:tcPr>
            <w:tcW w:w="900" w:type="pct"/>
            <w:vMerge w:val="restart"/>
            <w:tcMar>
              <w:top w:w="0" w:type="dxa"/>
              <w:left w:w="149" w:type="dxa"/>
              <w:bottom w:w="0" w:type="dxa"/>
              <w:right w:w="149" w:type="dxa"/>
            </w:tcMar>
            <w:hideMark/>
          </w:tcPr>
          <w:p w:rsidR="00242B6F" w:rsidRPr="001B12AF" w:rsidRDefault="00242B6F" w:rsidP="00242B6F">
            <w:pPr>
              <w:jc w:val="center"/>
              <w:textAlignment w:val="baseline"/>
              <w:rPr>
                <w:sz w:val="24"/>
                <w:szCs w:val="24"/>
              </w:rPr>
            </w:pPr>
            <w:r w:rsidRPr="001B12AF">
              <w:rPr>
                <w:sz w:val="24"/>
                <w:szCs w:val="24"/>
              </w:rPr>
              <w:t>Информация с официального интернет-сайта учреждения</w:t>
            </w:r>
          </w:p>
        </w:tc>
      </w:tr>
      <w:tr w:rsidR="00C56569" w:rsidRPr="00C56569" w:rsidTr="00262C79">
        <w:tc>
          <w:tcPr>
            <w:tcW w:w="394" w:type="pct"/>
            <w:vMerge/>
            <w:tcMar>
              <w:top w:w="0" w:type="dxa"/>
              <w:left w:w="149" w:type="dxa"/>
              <w:bottom w:w="0" w:type="dxa"/>
              <w:right w:w="149" w:type="dxa"/>
            </w:tcMar>
            <w:vAlign w:val="center"/>
            <w:hideMark/>
          </w:tcPr>
          <w:p w:rsidR="00242B6F" w:rsidRPr="001B12AF" w:rsidRDefault="00242B6F" w:rsidP="00242B6F">
            <w:pPr>
              <w:jc w:val="center"/>
              <w:rPr>
                <w:sz w:val="24"/>
                <w:szCs w:val="24"/>
              </w:rPr>
            </w:pPr>
          </w:p>
        </w:tc>
        <w:tc>
          <w:tcPr>
            <w:tcW w:w="1620" w:type="pct"/>
            <w:vMerge/>
            <w:tcMar>
              <w:top w:w="0" w:type="dxa"/>
              <w:left w:w="149" w:type="dxa"/>
              <w:bottom w:w="0" w:type="dxa"/>
              <w:right w:w="149" w:type="dxa"/>
            </w:tcMar>
            <w:vAlign w:val="center"/>
            <w:hideMark/>
          </w:tcPr>
          <w:p w:rsidR="00242B6F" w:rsidRPr="001B12AF" w:rsidRDefault="00242B6F" w:rsidP="00242B6F">
            <w:pPr>
              <w:jc w:val="center"/>
              <w:rPr>
                <w:sz w:val="24"/>
                <w:szCs w:val="24"/>
              </w:rPr>
            </w:pPr>
          </w:p>
        </w:tc>
        <w:tc>
          <w:tcPr>
            <w:tcW w:w="1321"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 xml:space="preserve">Количество размещенной информации о деятельности учреждения в сети интернет или в </w:t>
            </w:r>
            <w:r w:rsidRPr="001B12AF">
              <w:rPr>
                <w:sz w:val="24"/>
                <w:szCs w:val="24"/>
              </w:rPr>
              <w:lastRenderedPageBreak/>
              <w:t>средствах массовой информации (от 10 до 20)</w:t>
            </w:r>
          </w:p>
        </w:tc>
        <w:tc>
          <w:tcPr>
            <w:tcW w:w="765"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lastRenderedPageBreak/>
              <w:t>10</w:t>
            </w:r>
          </w:p>
        </w:tc>
        <w:tc>
          <w:tcPr>
            <w:tcW w:w="900" w:type="pct"/>
            <w:vMerge/>
            <w:tcMar>
              <w:top w:w="0" w:type="dxa"/>
              <w:left w:w="149" w:type="dxa"/>
              <w:bottom w:w="0" w:type="dxa"/>
              <w:right w:w="149" w:type="dxa"/>
            </w:tcMar>
            <w:vAlign w:val="center"/>
            <w:hideMark/>
          </w:tcPr>
          <w:p w:rsidR="00242B6F" w:rsidRPr="001B12AF" w:rsidRDefault="00242B6F" w:rsidP="00242B6F">
            <w:pPr>
              <w:jc w:val="center"/>
              <w:rPr>
                <w:sz w:val="24"/>
                <w:szCs w:val="24"/>
              </w:rPr>
            </w:pPr>
          </w:p>
        </w:tc>
      </w:tr>
      <w:tr w:rsidR="00C56569" w:rsidRPr="00C56569" w:rsidTr="00262C79">
        <w:tc>
          <w:tcPr>
            <w:tcW w:w="394" w:type="pct"/>
            <w:vMerge/>
            <w:tcMar>
              <w:top w:w="0" w:type="dxa"/>
              <w:left w:w="149" w:type="dxa"/>
              <w:bottom w:w="0" w:type="dxa"/>
              <w:right w:w="149" w:type="dxa"/>
            </w:tcMar>
            <w:vAlign w:val="center"/>
            <w:hideMark/>
          </w:tcPr>
          <w:p w:rsidR="00242B6F" w:rsidRPr="001B12AF" w:rsidRDefault="00242B6F" w:rsidP="00242B6F">
            <w:pPr>
              <w:jc w:val="center"/>
              <w:rPr>
                <w:sz w:val="24"/>
                <w:szCs w:val="24"/>
              </w:rPr>
            </w:pPr>
          </w:p>
        </w:tc>
        <w:tc>
          <w:tcPr>
            <w:tcW w:w="1620" w:type="pct"/>
            <w:vMerge/>
            <w:tcMar>
              <w:top w:w="0" w:type="dxa"/>
              <w:left w:w="149" w:type="dxa"/>
              <w:bottom w:w="0" w:type="dxa"/>
              <w:right w:w="149" w:type="dxa"/>
            </w:tcMar>
            <w:vAlign w:val="center"/>
            <w:hideMark/>
          </w:tcPr>
          <w:p w:rsidR="00242B6F" w:rsidRPr="001B12AF" w:rsidRDefault="00242B6F" w:rsidP="00242B6F">
            <w:pPr>
              <w:jc w:val="center"/>
              <w:rPr>
                <w:sz w:val="24"/>
                <w:szCs w:val="24"/>
              </w:rPr>
            </w:pPr>
          </w:p>
        </w:tc>
        <w:tc>
          <w:tcPr>
            <w:tcW w:w="1321"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Количество размещенной информации о деятельности учреждения в сети интернет или в средствах массовой информации (до 10)</w:t>
            </w:r>
          </w:p>
        </w:tc>
        <w:tc>
          <w:tcPr>
            <w:tcW w:w="765" w:type="pct"/>
            <w:tcMar>
              <w:top w:w="0" w:type="dxa"/>
              <w:left w:w="149" w:type="dxa"/>
              <w:bottom w:w="0" w:type="dxa"/>
              <w:right w:w="149" w:type="dxa"/>
            </w:tcMar>
            <w:vAlign w:val="center"/>
            <w:hideMark/>
          </w:tcPr>
          <w:p w:rsidR="00242B6F" w:rsidRPr="001B12AF" w:rsidRDefault="00242B6F" w:rsidP="00242B6F">
            <w:pPr>
              <w:jc w:val="center"/>
              <w:textAlignment w:val="baseline"/>
              <w:rPr>
                <w:sz w:val="24"/>
                <w:szCs w:val="24"/>
              </w:rPr>
            </w:pPr>
            <w:r w:rsidRPr="001B12AF">
              <w:rPr>
                <w:sz w:val="24"/>
                <w:szCs w:val="24"/>
              </w:rPr>
              <w:t>0</w:t>
            </w:r>
          </w:p>
        </w:tc>
        <w:tc>
          <w:tcPr>
            <w:tcW w:w="900" w:type="pct"/>
            <w:vMerge/>
            <w:tcMar>
              <w:top w:w="0" w:type="dxa"/>
              <w:left w:w="149" w:type="dxa"/>
              <w:bottom w:w="0" w:type="dxa"/>
              <w:right w:w="149" w:type="dxa"/>
            </w:tcMar>
            <w:vAlign w:val="center"/>
            <w:hideMark/>
          </w:tcPr>
          <w:p w:rsidR="00242B6F" w:rsidRPr="001B12AF" w:rsidRDefault="00242B6F" w:rsidP="00242B6F">
            <w:pPr>
              <w:jc w:val="center"/>
              <w:rPr>
                <w:sz w:val="24"/>
                <w:szCs w:val="24"/>
              </w:rPr>
            </w:pPr>
          </w:p>
        </w:tc>
      </w:tr>
      <w:tr w:rsidR="00C56569" w:rsidRPr="00C56569" w:rsidTr="00262C79">
        <w:tc>
          <w:tcPr>
            <w:tcW w:w="394" w:type="pct"/>
            <w:vMerge w:val="restart"/>
            <w:tcMar>
              <w:top w:w="0" w:type="dxa"/>
              <w:left w:w="149" w:type="dxa"/>
              <w:bottom w:w="0" w:type="dxa"/>
              <w:right w:w="149" w:type="dxa"/>
            </w:tcMar>
            <w:vAlign w:val="center"/>
            <w:hideMark/>
          </w:tcPr>
          <w:p w:rsidR="00C56569" w:rsidRPr="001B12AF" w:rsidRDefault="00C56569" w:rsidP="00242B6F">
            <w:pPr>
              <w:jc w:val="center"/>
              <w:textAlignment w:val="baseline"/>
              <w:rPr>
                <w:sz w:val="24"/>
                <w:szCs w:val="24"/>
              </w:rPr>
            </w:pPr>
            <w:r w:rsidRPr="001B12AF">
              <w:rPr>
                <w:sz w:val="24"/>
                <w:szCs w:val="24"/>
              </w:rPr>
              <w:t>4</w:t>
            </w:r>
          </w:p>
        </w:tc>
        <w:tc>
          <w:tcPr>
            <w:tcW w:w="1620" w:type="pct"/>
            <w:vMerge w:val="restart"/>
            <w:tcMar>
              <w:top w:w="0" w:type="dxa"/>
              <w:left w:w="149" w:type="dxa"/>
              <w:bottom w:w="0" w:type="dxa"/>
              <w:right w:w="149" w:type="dxa"/>
            </w:tcMar>
            <w:vAlign w:val="center"/>
            <w:hideMark/>
          </w:tcPr>
          <w:p w:rsidR="00C56569" w:rsidRPr="001B12AF" w:rsidRDefault="00C56569" w:rsidP="00242B6F">
            <w:pPr>
              <w:jc w:val="center"/>
              <w:textAlignment w:val="baseline"/>
              <w:rPr>
                <w:sz w:val="24"/>
                <w:szCs w:val="24"/>
              </w:rPr>
            </w:pPr>
            <w:r w:rsidRPr="001B12AF">
              <w:rPr>
                <w:sz w:val="24"/>
                <w:szCs w:val="24"/>
              </w:rPr>
              <w:t>Привлечение к дисциплинарной ответственности руководителя учреждения</w:t>
            </w:r>
          </w:p>
        </w:tc>
        <w:tc>
          <w:tcPr>
            <w:tcW w:w="1321" w:type="pct"/>
            <w:tcMar>
              <w:top w:w="0" w:type="dxa"/>
              <w:left w:w="149" w:type="dxa"/>
              <w:bottom w:w="0" w:type="dxa"/>
              <w:right w:w="149" w:type="dxa"/>
            </w:tcMar>
            <w:vAlign w:val="center"/>
            <w:hideMark/>
          </w:tcPr>
          <w:p w:rsidR="00C56569" w:rsidRPr="001B12AF" w:rsidRDefault="00C56569" w:rsidP="00242B6F">
            <w:pPr>
              <w:jc w:val="center"/>
              <w:textAlignment w:val="baseline"/>
              <w:rPr>
                <w:sz w:val="24"/>
                <w:szCs w:val="24"/>
              </w:rPr>
            </w:pPr>
            <w:r w:rsidRPr="001B12AF">
              <w:rPr>
                <w:sz w:val="24"/>
                <w:szCs w:val="24"/>
              </w:rPr>
              <w:t>Отсутствие дисциплинарных взысканий</w:t>
            </w:r>
          </w:p>
        </w:tc>
        <w:tc>
          <w:tcPr>
            <w:tcW w:w="765" w:type="pct"/>
            <w:tcMar>
              <w:top w:w="0" w:type="dxa"/>
              <w:left w:w="149" w:type="dxa"/>
              <w:bottom w:w="0" w:type="dxa"/>
              <w:right w:w="149" w:type="dxa"/>
            </w:tcMar>
            <w:vAlign w:val="center"/>
            <w:hideMark/>
          </w:tcPr>
          <w:p w:rsidR="00C56569" w:rsidRPr="001B12AF" w:rsidRDefault="00C56569" w:rsidP="00242B6F">
            <w:pPr>
              <w:jc w:val="center"/>
              <w:textAlignment w:val="baseline"/>
              <w:rPr>
                <w:sz w:val="24"/>
                <w:szCs w:val="24"/>
              </w:rPr>
            </w:pPr>
            <w:r w:rsidRPr="001B12AF">
              <w:rPr>
                <w:sz w:val="24"/>
                <w:szCs w:val="24"/>
              </w:rPr>
              <w:t>15</w:t>
            </w:r>
          </w:p>
        </w:tc>
        <w:tc>
          <w:tcPr>
            <w:tcW w:w="900" w:type="pct"/>
            <w:vMerge w:val="restart"/>
            <w:tcMar>
              <w:top w:w="0" w:type="dxa"/>
              <w:left w:w="149" w:type="dxa"/>
              <w:bottom w:w="0" w:type="dxa"/>
              <w:right w:w="149" w:type="dxa"/>
            </w:tcMar>
            <w:vAlign w:val="center"/>
            <w:hideMark/>
          </w:tcPr>
          <w:p w:rsidR="00C56569" w:rsidRPr="001B12AF" w:rsidRDefault="00C56569" w:rsidP="00242B6F">
            <w:pPr>
              <w:jc w:val="center"/>
              <w:textAlignment w:val="baseline"/>
              <w:rPr>
                <w:sz w:val="24"/>
                <w:szCs w:val="24"/>
              </w:rPr>
            </w:pPr>
            <w:r w:rsidRPr="001B12AF">
              <w:rPr>
                <w:sz w:val="24"/>
                <w:szCs w:val="24"/>
              </w:rPr>
              <w:t>Приказы о наказании нанимателя (работодателя)</w:t>
            </w:r>
          </w:p>
        </w:tc>
      </w:tr>
      <w:tr w:rsidR="00C56569" w:rsidRPr="00C56569" w:rsidTr="00262C79">
        <w:tc>
          <w:tcPr>
            <w:tcW w:w="394" w:type="pct"/>
            <w:vMerge/>
            <w:shd w:val="clear" w:color="auto" w:fill="FFFFFF"/>
            <w:tcMar>
              <w:top w:w="0" w:type="dxa"/>
              <w:left w:w="149" w:type="dxa"/>
              <w:bottom w:w="0" w:type="dxa"/>
              <w:right w:w="149" w:type="dxa"/>
            </w:tcMar>
            <w:vAlign w:val="center"/>
            <w:hideMark/>
          </w:tcPr>
          <w:p w:rsidR="00C56569" w:rsidRPr="001B12AF" w:rsidRDefault="00C56569" w:rsidP="00242B6F">
            <w:pPr>
              <w:jc w:val="center"/>
              <w:rPr>
                <w:sz w:val="24"/>
                <w:szCs w:val="24"/>
              </w:rPr>
            </w:pPr>
          </w:p>
        </w:tc>
        <w:tc>
          <w:tcPr>
            <w:tcW w:w="1620" w:type="pct"/>
            <w:vMerge/>
            <w:shd w:val="clear" w:color="auto" w:fill="FFFFFF"/>
            <w:tcMar>
              <w:top w:w="0" w:type="dxa"/>
              <w:left w:w="149" w:type="dxa"/>
              <w:bottom w:w="0" w:type="dxa"/>
              <w:right w:w="149" w:type="dxa"/>
            </w:tcMar>
            <w:vAlign w:val="center"/>
            <w:hideMark/>
          </w:tcPr>
          <w:p w:rsidR="00C56569" w:rsidRPr="001B12AF" w:rsidRDefault="00C56569" w:rsidP="00242B6F">
            <w:pPr>
              <w:jc w:val="center"/>
              <w:rPr>
                <w:sz w:val="24"/>
                <w:szCs w:val="24"/>
              </w:rPr>
            </w:pPr>
          </w:p>
        </w:tc>
        <w:tc>
          <w:tcPr>
            <w:tcW w:w="1321" w:type="pct"/>
            <w:shd w:val="clear" w:color="auto" w:fill="FFFFFF"/>
            <w:tcMar>
              <w:top w:w="0" w:type="dxa"/>
              <w:left w:w="149" w:type="dxa"/>
              <w:bottom w:w="0" w:type="dxa"/>
              <w:right w:w="149" w:type="dxa"/>
            </w:tcMar>
            <w:vAlign w:val="center"/>
            <w:hideMark/>
          </w:tcPr>
          <w:p w:rsidR="00C56569" w:rsidRPr="001B12AF" w:rsidRDefault="00C56569" w:rsidP="00242B6F">
            <w:pPr>
              <w:jc w:val="center"/>
              <w:textAlignment w:val="baseline"/>
              <w:rPr>
                <w:spacing w:val="2"/>
                <w:sz w:val="24"/>
                <w:szCs w:val="24"/>
              </w:rPr>
            </w:pPr>
            <w:r w:rsidRPr="001B12AF">
              <w:rPr>
                <w:spacing w:val="2"/>
                <w:sz w:val="24"/>
                <w:szCs w:val="24"/>
              </w:rPr>
              <w:t>Наличие дисциплинарных взысканий</w:t>
            </w:r>
          </w:p>
        </w:tc>
        <w:tc>
          <w:tcPr>
            <w:tcW w:w="765" w:type="pct"/>
            <w:shd w:val="clear" w:color="auto" w:fill="FFFFFF"/>
            <w:tcMar>
              <w:top w:w="0" w:type="dxa"/>
              <w:left w:w="149" w:type="dxa"/>
              <w:bottom w:w="0" w:type="dxa"/>
              <w:right w:w="149" w:type="dxa"/>
            </w:tcMar>
            <w:vAlign w:val="center"/>
            <w:hideMark/>
          </w:tcPr>
          <w:p w:rsidR="00C56569" w:rsidRPr="001B12AF" w:rsidRDefault="00C56569" w:rsidP="00242B6F">
            <w:pPr>
              <w:jc w:val="center"/>
              <w:textAlignment w:val="baseline"/>
              <w:rPr>
                <w:spacing w:val="2"/>
                <w:sz w:val="24"/>
                <w:szCs w:val="24"/>
              </w:rPr>
            </w:pPr>
            <w:r w:rsidRPr="001B12AF">
              <w:rPr>
                <w:spacing w:val="2"/>
                <w:sz w:val="24"/>
                <w:szCs w:val="24"/>
              </w:rPr>
              <w:t>0</w:t>
            </w:r>
          </w:p>
        </w:tc>
        <w:tc>
          <w:tcPr>
            <w:tcW w:w="900" w:type="pct"/>
            <w:vMerge/>
            <w:shd w:val="clear" w:color="auto" w:fill="FFFFFF"/>
            <w:tcMar>
              <w:top w:w="0" w:type="dxa"/>
              <w:left w:w="149" w:type="dxa"/>
              <w:bottom w:w="0" w:type="dxa"/>
              <w:right w:w="149" w:type="dxa"/>
            </w:tcMar>
            <w:vAlign w:val="center"/>
            <w:hideMark/>
          </w:tcPr>
          <w:p w:rsidR="00C56569" w:rsidRPr="001B12AF" w:rsidRDefault="00C56569" w:rsidP="00242B6F">
            <w:pPr>
              <w:jc w:val="center"/>
              <w:rPr>
                <w:spacing w:val="2"/>
                <w:sz w:val="24"/>
                <w:szCs w:val="24"/>
              </w:rPr>
            </w:pPr>
          </w:p>
        </w:tc>
      </w:tr>
      <w:tr w:rsidR="00262C79" w:rsidRPr="00262C79" w:rsidTr="00262C7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spacing w:line="315" w:lineRule="atLeast"/>
              <w:jc w:val="center"/>
              <w:textAlignment w:val="baseline"/>
              <w:rPr>
                <w:sz w:val="24"/>
                <w:szCs w:val="24"/>
              </w:rPr>
            </w:pPr>
            <w:r w:rsidRPr="00262C79">
              <w:rPr>
                <w:sz w:val="24"/>
                <w:szCs w:val="24"/>
              </w:rPr>
              <w:t>Максимальная совокупная значимость всех критериев (ежемесячный итог) - 80 баллов</w:t>
            </w:r>
          </w:p>
        </w:tc>
      </w:tr>
    </w:tbl>
    <w:p w:rsidR="00262C79" w:rsidRPr="00262C79" w:rsidRDefault="00262C79" w:rsidP="00262C79">
      <w:pPr>
        <w:widowControl w:val="0"/>
        <w:autoSpaceDE w:val="0"/>
        <w:autoSpaceDN w:val="0"/>
        <w:spacing w:line="276" w:lineRule="auto"/>
        <w:jc w:val="center"/>
        <w:rPr>
          <w:rFonts w:eastAsia="Arial"/>
          <w:sz w:val="28"/>
          <w:szCs w:val="28"/>
          <w:lang w:eastAsia="en-US"/>
        </w:rPr>
      </w:pPr>
    </w:p>
    <w:tbl>
      <w:tblPr>
        <w:tblW w:w="5000" w:type="pct"/>
        <w:tblCellMar>
          <w:left w:w="0" w:type="dxa"/>
          <w:right w:w="0" w:type="dxa"/>
        </w:tblCellMar>
        <w:tblLook w:val="04A0" w:firstRow="1" w:lastRow="0" w:firstColumn="1" w:lastColumn="0" w:noHBand="0" w:noVBand="1"/>
      </w:tblPr>
      <w:tblGrid>
        <w:gridCol w:w="4076"/>
        <w:gridCol w:w="6113"/>
      </w:tblGrid>
      <w:tr w:rsidR="00262C79" w:rsidRPr="00262C79" w:rsidTr="00262C79">
        <w:tc>
          <w:tcPr>
            <w:tcW w:w="2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Количество баллов за месяц</w:t>
            </w:r>
          </w:p>
        </w:tc>
        <w:tc>
          <w:tcPr>
            <w:tcW w:w="3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Размер стимулирующих выплат с учетом числа полученных баллов (в процентах от должностного оклада)</w:t>
            </w:r>
          </w:p>
        </w:tc>
      </w:tr>
      <w:tr w:rsidR="00262C79" w:rsidRPr="00262C79" w:rsidTr="00262C79">
        <w:tc>
          <w:tcPr>
            <w:tcW w:w="2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80</w:t>
            </w:r>
          </w:p>
        </w:tc>
        <w:tc>
          <w:tcPr>
            <w:tcW w:w="3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50</w:t>
            </w:r>
          </w:p>
        </w:tc>
      </w:tr>
      <w:tr w:rsidR="00262C79" w:rsidRPr="00262C79" w:rsidTr="00262C79">
        <w:tc>
          <w:tcPr>
            <w:tcW w:w="2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60 до 80</w:t>
            </w:r>
          </w:p>
        </w:tc>
        <w:tc>
          <w:tcPr>
            <w:tcW w:w="3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45</w:t>
            </w:r>
          </w:p>
        </w:tc>
      </w:tr>
      <w:tr w:rsidR="00262C79" w:rsidRPr="00262C79" w:rsidTr="00262C79">
        <w:tc>
          <w:tcPr>
            <w:tcW w:w="2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50 до 60</w:t>
            </w:r>
          </w:p>
        </w:tc>
        <w:tc>
          <w:tcPr>
            <w:tcW w:w="3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40</w:t>
            </w:r>
          </w:p>
        </w:tc>
      </w:tr>
      <w:tr w:rsidR="00262C79" w:rsidRPr="00262C79" w:rsidTr="00262C79">
        <w:tc>
          <w:tcPr>
            <w:tcW w:w="2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40 до 50</w:t>
            </w:r>
          </w:p>
        </w:tc>
        <w:tc>
          <w:tcPr>
            <w:tcW w:w="3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35</w:t>
            </w:r>
          </w:p>
        </w:tc>
      </w:tr>
      <w:tr w:rsidR="00262C79" w:rsidRPr="00262C79" w:rsidTr="00262C79">
        <w:tc>
          <w:tcPr>
            <w:tcW w:w="2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20 до 40</w:t>
            </w:r>
          </w:p>
        </w:tc>
        <w:tc>
          <w:tcPr>
            <w:tcW w:w="3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25</w:t>
            </w:r>
          </w:p>
        </w:tc>
      </w:tr>
      <w:tr w:rsidR="00262C79" w:rsidRPr="00262C79" w:rsidTr="00262C79">
        <w:tc>
          <w:tcPr>
            <w:tcW w:w="2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до 20</w:t>
            </w:r>
          </w:p>
        </w:tc>
        <w:tc>
          <w:tcPr>
            <w:tcW w:w="30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2C79" w:rsidRPr="00262C79" w:rsidRDefault="00262C79" w:rsidP="00262C79">
            <w:pPr>
              <w:jc w:val="center"/>
              <w:textAlignment w:val="baseline"/>
              <w:rPr>
                <w:sz w:val="24"/>
                <w:szCs w:val="24"/>
              </w:rPr>
            </w:pPr>
            <w:r w:rsidRPr="00262C79">
              <w:rPr>
                <w:sz w:val="24"/>
                <w:szCs w:val="24"/>
              </w:rPr>
              <w:t>0</w:t>
            </w:r>
          </w:p>
        </w:tc>
      </w:tr>
    </w:tbl>
    <w:p w:rsidR="00262C79" w:rsidRDefault="00262C79" w:rsidP="001B12AF">
      <w:pPr>
        <w:rPr>
          <w:sz w:val="28"/>
          <w:szCs w:val="28"/>
          <w:shd w:val="clear" w:color="auto" w:fill="FFFFFF"/>
        </w:rPr>
      </w:pPr>
    </w:p>
    <w:sectPr w:rsidR="00262C79" w:rsidSect="0087757C">
      <w:pgSz w:w="11906" w:h="16838"/>
      <w:pgMar w:top="1134" w:right="567" w:bottom="1134"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177A"/>
    <w:multiLevelType w:val="hybridMultilevel"/>
    <w:tmpl w:val="C8B202BA"/>
    <w:lvl w:ilvl="0" w:tplc="3C341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B345D"/>
    <w:multiLevelType w:val="hybridMultilevel"/>
    <w:tmpl w:val="C3A4DF02"/>
    <w:lvl w:ilvl="0" w:tplc="3C341FB0">
      <w:start w:val="1"/>
      <w:numFmt w:val="bullet"/>
      <w:lvlText w:val=""/>
      <w:lvlJc w:val="left"/>
      <w:pPr>
        <w:ind w:left="720" w:hanging="360"/>
      </w:pPr>
      <w:rPr>
        <w:rFonts w:ascii="Symbol" w:hAnsi="Symbol" w:hint="default"/>
      </w:rPr>
    </w:lvl>
    <w:lvl w:ilvl="1" w:tplc="3C341FB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D52F00"/>
    <w:multiLevelType w:val="hybridMultilevel"/>
    <w:tmpl w:val="613248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C15B30"/>
    <w:multiLevelType w:val="multilevel"/>
    <w:tmpl w:val="274E334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92"/>
        </w:tabs>
        <w:ind w:left="892" w:hanging="540"/>
      </w:pPr>
      <w:rPr>
        <w:rFonts w:hint="default"/>
      </w:rPr>
    </w:lvl>
    <w:lvl w:ilvl="2">
      <w:start w:val="6"/>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nsid w:val="32687D81"/>
    <w:multiLevelType w:val="multilevel"/>
    <w:tmpl w:val="2DE62DF6"/>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12"/>
        </w:tabs>
        <w:ind w:left="1012" w:hanging="660"/>
      </w:pPr>
      <w:rPr>
        <w:rFonts w:hint="default"/>
      </w:rPr>
    </w:lvl>
    <w:lvl w:ilvl="2">
      <w:start w:val="13"/>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5">
    <w:nsid w:val="355A7B5D"/>
    <w:multiLevelType w:val="hybridMultilevel"/>
    <w:tmpl w:val="96EC7E12"/>
    <w:lvl w:ilvl="0" w:tplc="C35E83B8">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6">
    <w:nsid w:val="40204117"/>
    <w:multiLevelType w:val="hybridMultilevel"/>
    <w:tmpl w:val="6D04B3A0"/>
    <w:lvl w:ilvl="0" w:tplc="D0363A48">
      <w:start w:val="1"/>
      <w:numFmt w:val="decimal"/>
      <w:lvlText w:val="%1."/>
      <w:lvlJc w:val="left"/>
      <w:pPr>
        <w:ind w:left="1517" w:hanging="9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6C70B17"/>
    <w:multiLevelType w:val="multilevel"/>
    <w:tmpl w:val="4CC45600"/>
    <w:lvl w:ilvl="0">
      <w:start w:val="2"/>
      <w:numFmt w:val="decimal"/>
      <w:lvlText w:val="%1."/>
      <w:lvlJc w:val="left"/>
      <w:pPr>
        <w:tabs>
          <w:tab w:val="num" w:pos="540"/>
        </w:tabs>
        <w:ind w:left="540" w:hanging="540"/>
      </w:pPr>
      <w:rPr>
        <w:rFonts w:hint="default"/>
        <w:color w:val="auto"/>
      </w:rPr>
    </w:lvl>
    <w:lvl w:ilvl="1">
      <w:start w:val="2"/>
      <w:numFmt w:val="decimal"/>
      <w:lvlText w:val="%1.%2."/>
      <w:lvlJc w:val="left"/>
      <w:pPr>
        <w:tabs>
          <w:tab w:val="num" w:pos="892"/>
        </w:tabs>
        <w:ind w:left="892" w:hanging="540"/>
      </w:pPr>
      <w:rPr>
        <w:rFonts w:hint="default"/>
        <w:color w:val="auto"/>
      </w:rPr>
    </w:lvl>
    <w:lvl w:ilvl="2">
      <w:start w:val="9"/>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776"/>
        </w:tabs>
        <w:ind w:left="1776" w:hanging="720"/>
      </w:pPr>
      <w:rPr>
        <w:rFonts w:hint="default"/>
        <w:color w:val="auto"/>
      </w:rPr>
    </w:lvl>
    <w:lvl w:ilvl="4">
      <w:start w:val="1"/>
      <w:numFmt w:val="decimal"/>
      <w:lvlText w:val="%1.%2.%3.%4.%5."/>
      <w:lvlJc w:val="left"/>
      <w:pPr>
        <w:tabs>
          <w:tab w:val="num" w:pos="2488"/>
        </w:tabs>
        <w:ind w:left="2488" w:hanging="1080"/>
      </w:pPr>
      <w:rPr>
        <w:rFonts w:hint="default"/>
        <w:color w:val="auto"/>
      </w:rPr>
    </w:lvl>
    <w:lvl w:ilvl="5">
      <w:start w:val="1"/>
      <w:numFmt w:val="decimal"/>
      <w:lvlText w:val="%1.%2.%3.%4.%5.%6."/>
      <w:lvlJc w:val="left"/>
      <w:pPr>
        <w:tabs>
          <w:tab w:val="num" w:pos="2840"/>
        </w:tabs>
        <w:ind w:left="2840" w:hanging="1080"/>
      </w:pPr>
      <w:rPr>
        <w:rFonts w:hint="default"/>
        <w:color w:val="auto"/>
      </w:rPr>
    </w:lvl>
    <w:lvl w:ilvl="6">
      <w:start w:val="1"/>
      <w:numFmt w:val="decimal"/>
      <w:lvlText w:val="%1.%2.%3.%4.%5.%6.%7."/>
      <w:lvlJc w:val="left"/>
      <w:pPr>
        <w:tabs>
          <w:tab w:val="num" w:pos="3552"/>
        </w:tabs>
        <w:ind w:left="3552" w:hanging="1440"/>
      </w:pPr>
      <w:rPr>
        <w:rFonts w:hint="default"/>
        <w:color w:val="auto"/>
      </w:rPr>
    </w:lvl>
    <w:lvl w:ilvl="7">
      <w:start w:val="1"/>
      <w:numFmt w:val="decimal"/>
      <w:lvlText w:val="%1.%2.%3.%4.%5.%6.%7.%8."/>
      <w:lvlJc w:val="left"/>
      <w:pPr>
        <w:tabs>
          <w:tab w:val="num" w:pos="3904"/>
        </w:tabs>
        <w:ind w:left="3904" w:hanging="1440"/>
      </w:pPr>
      <w:rPr>
        <w:rFonts w:hint="default"/>
        <w:color w:val="auto"/>
      </w:rPr>
    </w:lvl>
    <w:lvl w:ilvl="8">
      <w:start w:val="1"/>
      <w:numFmt w:val="decimal"/>
      <w:lvlText w:val="%1.%2.%3.%4.%5.%6.%7.%8.%9."/>
      <w:lvlJc w:val="left"/>
      <w:pPr>
        <w:tabs>
          <w:tab w:val="num" w:pos="4616"/>
        </w:tabs>
        <w:ind w:left="4616" w:hanging="1800"/>
      </w:pPr>
      <w:rPr>
        <w:rFonts w:hint="default"/>
        <w:color w:val="auto"/>
      </w:rPr>
    </w:lvl>
  </w:abstractNum>
  <w:abstractNum w:abstractNumId="8">
    <w:nsid w:val="5E9F44D9"/>
    <w:multiLevelType w:val="multilevel"/>
    <w:tmpl w:val="0EF41E1E"/>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012"/>
        </w:tabs>
        <w:ind w:left="1012" w:hanging="660"/>
      </w:pPr>
      <w:rPr>
        <w:rFonts w:hint="default"/>
      </w:rPr>
    </w:lvl>
    <w:lvl w:ilvl="2">
      <w:start w:val="17"/>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6"/>
  </w:num>
  <w:num w:numId="2">
    <w:abstractNumId w:val="2"/>
  </w:num>
  <w:num w:numId="3">
    <w:abstractNumId w:val="1"/>
  </w:num>
  <w:num w:numId="4">
    <w:abstractNumId w:val="0"/>
  </w:num>
  <w:num w:numId="5">
    <w:abstractNumId w:val="7"/>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85"/>
    <w:rsid w:val="00000178"/>
    <w:rsid w:val="000034DA"/>
    <w:rsid w:val="000147F9"/>
    <w:rsid w:val="00033D69"/>
    <w:rsid w:val="00036785"/>
    <w:rsid w:val="0004045A"/>
    <w:rsid w:val="00041DF7"/>
    <w:rsid w:val="00067F26"/>
    <w:rsid w:val="00072DD8"/>
    <w:rsid w:val="00075BE6"/>
    <w:rsid w:val="00082089"/>
    <w:rsid w:val="0008306C"/>
    <w:rsid w:val="00092317"/>
    <w:rsid w:val="00092C8C"/>
    <w:rsid w:val="00096DE9"/>
    <w:rsid w:val="00097672"/>
    <w:rsid w:val="000A4310"/>
    <w:rsid w:val="000A4416"/>
    <w:rsid w:val="000A6A27"/>
    <w:rsid w:val="000B2822"/>
    <w:rsid w:val="000B295E"/>
    <w:rsid w:val="000B4382"/>
    <w:rsid w:val="000C2BF8"/>
    <w:rsid w:val="000C5C8B"/>
    <w:rsid w:val="000D695B"/>
    <w:rsid w:val="000E78DE"/>
    <w:rsid w:val="000F0254"/>
    <w:rsid w:val="000F2B01"/>
    <w:rsid w:val="000F3A47"/>
    <w:rsid w:val="000F3A8D"/>
    <w:rsid w:val="00100885"/>
    <w:rsid w:val="0010173C"/>
    <w:rsid w:val="00102D2D"/>
    <w:rsid w:val="001060AD"/>
    <w:rsid w:val="001070E2"/>
    <w:rsid w:val="00116C8C"/>
    <w:rsid w:val="001242F9"/>
    <w:rsid w:val="0012495A"/>
    <w:rsid w:val="00130B57"/>
    <w:rsid w:val="00130DAF"/>
    <w:rsid w:val="00137815"/>
    <w:rsid w:val="00146B75"/>
    <w:rsid w:val="001501F8"/>
    <w:rsid w:val="00155B6F"/>
    <w:rsid w:val="001561DD"/>
    <w:rsid w:val="00156BBF"/>
    <w:rsid w:val="00160355"/>
    <w:rsid w:val="001631E1"/>
    <w:rsid w:val="00170234"/>
    <w:rsid w:val="00170915"/>
    <w:rsid w:val="0017397D"/>
    <w:rsid w:val="00180D2C"/>
    <w:rsid w:val="001850EA"/>
    <w:rsid w:val="001855EA"/>
    <w:rsid w:val="00194DFA"/>
    <w:rsid w:val="001A1C72"/>
    <w:rsid w:val="001A1D2B"/>
    <w:rsid w:val="001B12AF"/>
    <w:rsid w:val="001B17D6"/>
    <w:rsid w:val="001B1E4F"/>
    <w:rsid w:val="001B4440"/>
    <w:rsid w:val="001B4D72"/>
    <w:rsid w:val="001C48C5"/>
    <w:rsid w:val="001D01ED"/>
    <w:rsid w:val="001D642B"/>
    <w:rsid w:val="001D6F1D"/>
    <w:rsid w:val="001E2446"/>
    <w:rsid w:val="001E6F44"/>
    <w:rsid w:val="00204BF9"/>
    <w:rsid w:val="00205AF0"/>
    <w:rsid w:val="002125F4"/>
    <w:rsid w:val="00212BBD"/>
    <w:rsid w:val="00214AAF"/>
    <w:rsid w:val="00217D65"/>
    <w:rsid w:val="002219F5"/>
    <w:rsid w:val="00223849"/>
    <w:rsid w:val="0022392A"/>
    <w:rsid w:val="00226576"/>
    <w:rsid w:val="002313C3"/>
    <w:rsid w:val="0023548A"/>
    <w:rsid w:val="00242B6F"/>
    <w:rsid w:val="00242E07"/>
    <w:rsid w:val="002470BC"/>
    <w:rsid w:val="00247845"/>
    <w:rsid w:val="00247B3F"/>
    <w:rsid w:val="00262C79"/>
    <w:rsid w:val="002630AC"/>
    <w:rsid w:val="002639BE"/>
    <w:rsid w:val="002640E7"/>
    <w:rsid w:val="002664A4"/>
    <w:rsid w:val="002777A5"/>
    <w:rsid w:val="002806C0"/>
    <w:rsid w:val="00284882"/>
    <w:rsid w:val="00284D78"/>
    <w:rsid w:val="00292C81"/>
    <w:rsid w:val="002940E3"/>
    <w:rsid w:val="002A22B2"/>
    <w:rsid w:val="002B0210"/>
    <w:rsid w:val="002B28E4"/>
    <w:rsid w:val="002D0C73"/>
    <w:rsid w:val="002D285F"/>
    <w:rsid w:val="002D7754"/>
    <w:rsid w:val="002E15C9"/>
    <w:rsid w:val="002E21F1"/>
    <w:rsid w:val="002E2858"/>
    <w:rsid w:val="002E29C7"/>
    <w:rsid w:val="002E3B3D"/>
    <w:rsid w:val="002E51D4"/>
    <w:rsid w:val="002E7121"/>
    <w:rsid w:val="002E7CEB"/>
    <w:rsid w:val="002F2806"/>
    <w:rsid w:val="002F3C16"/>
    <w:rsid w:val="002F6541"/>
    <w:rsid w:val="002F65B9"/>
    <w:rsid w:val="002F6949"/>
    <w:rsid w:val="002F7FB6"/>
    <w:rsid w:val="00301FE7"/>
    <w:rsid w:val="00303F9F"/>
    <w:rsid w:val="003050A2"/>
    <w:rsid w:val="00306722"/>
    <w:rsid w:val="00306DE5"/>
    <w:rsid w:val="003113CC"/>
    <w:rsid w:val="003166E5"/>
    <w:rsid w:val="00316826"/>
    <w:rsid w:val="00316AE3"/>
    <w:rsid w:val="00322A4F"/>
    <w:rsid w:val="00325297"/>
    <w:rsid w:val="00327849"/>
    <w:rsid w:val="00337B8E"/>
    <w:rsid w:val="00340251"/>
    <w:rsid w:val="00340B8D"/>
    <w:rsid w:val="003444D8"/>
    <w:rsid w:val="00345163"/>
    <w:rsid w:val="00350B22"/>
    <w:rsid w:val="003571ED"/>
    <w:rsid w:val="00360633"/>
    <w:rsid w:val="00362E90"/>
    <w:rsid w:val="00365B98"/>
    <w:rsid w:val="00366027"/>
    <w:rsid w:val="00367183"/>
    <w:rsid w:val="00367E50"/>
    <w:rsid w:val="00372CD5"/>
    <w:rsid w:val="00381B98"/>
    <w:rsid w:val="003837FC"/>
    <w:rsid w:val="0038606E"/>
    <w:rsid w:val="003910F3"/>
    <w:rsid w:val="003919C2"/>
    <w:rsid w:val="00393F87"/>
    <w:rsid w:val="00394EF7"/>
    <w:rsid w:val="00395C1E"/>
    <w:rsid w:val="00395E88"/>
    <w:rsid w:val="00396AB0"/>
    <w:rsid w:val="003A651F"/>
    <w:rsid w:val="003B0EB9"/>
    <w:rsid w:val="003B2BE5"/>
    <w:rsid w:val="003B2BFD"/>
    <w:rsid w:val="003B7266"/>
    <w:rsid w:val="003C0B21"/>
    <w:rsid w:val="003C0C56"/>
    <w:rsid w:val="003C339C"/>
    <w:rsid w:val="003C3729"/>
    <w:rsid w:val="003C42BC"/>
    <w:rsid w:val="003C4371"/>
    <w:rsid w:val="003C6841"/>
    <w:rsid w:val="003D0BDB"/>
    <w:rsid w:val="003D2AE7"/>
    <w:rsid w:val="003D66FF"/>
    <w:rsid w:val="003D7AF6"/>
    <w:rsid w:val="003E195D"/>
    <w:rsid w:val="003E60B8"/>
    <w:rsid w:val="003F1186"/>
    <w:rsid w:val="003F2142"/>
    <w:rsid w:val="003F3209"/>
    <w:rsid w:val="003F7022"/>
    <w:rsid w:val="004027CF"/>
    <w:rsid w:val="00404CFB"/>
    <w:rsid w:val="00414B1B"/>
    <w:rsid w:val="00417883"/>
    <w:rsid w:val="00423292"/>
    <w:rsid w:val="00424611"/>
    <w:rsid w:val="00424B75"/>
    <w:rsid w:val="00426528"/>
    <w:rsid w:val="00427DE5"/>
    <w:rsid w:val="00434F20"/>
    <w:rsid w:val="00450278"/>
    <w:rsid w:val="004705E6"/>
    <w:rsid w:val="00474404"/>
    <w:rsid w:val="00480878"/>
    <w:rsid w:val="004957C4"/>
    <w:rsid w:val="004A0D48"/>
    <w:rsid w:val="004B2855"/>
    <w:rsid w:val="004B28F8"/>
    <w:rsid w:val="004B7E02"/>
    <w:rsid w:val="004C08C1"/>
    <w:rsid w:val="004C29CF"/>
    <w:rsid w:val="004C5215"/>
    <w:rsid w:val="004C69C8"/>
    <w:rsid w:val="004C7276"/>
    <w:rsid w:val="004C73DE"/>
    <w:rsid w:val="004D1885"/>
    <w:rsid w:val="004D269A"/>
    <w:rsid w:val="004E0824"/>
    <w:rsid w:val="004E1C84"/>
    <w:rsid w:val="004E1FA2"/>
    <w:rsid w:val="004E205F"/>
    <w:rsid w:val="004E4071"/>
    <w:rsid w:val="004F273E"/>
    <w:rsid w:val="004F46DD"/>
    <w:rsid w:val="004F5E00"/>
    <w:rsid w:val="004F60EE"/>
    <w:rsid w:val="004F6403"/>
    <w:rsid w:val="004F676A"/>
    <w:rsid w:val="004F768D"/>
    <w:rsid w:val="00500686"/>
    <w:rsid w:val="00517615"/>
    <w:rsid w:val="0052150C"/>
    <w:rsid w:val="00524236"/>
    <w:rsid w:val="00536BD5"/>
    <w:rsid w:val="005461E9"/>
    <w:rsid w:val="00546A5F"/>
    <w:rsid w:val="005473E4"/>
    <w:rsid w:val="0055409F"/>
    <w:rsid w:val="005542E9"/>
    <w:rsid w:val="00554E96"/>
    <w:rsid w:val="00564E6C"/>
    <w:rsid w:val="0056639D"/>
    <w:rsid w:val="00572B2E"/>
    <w:rsid w:val="005777C4"/>
    <w:rsid w:val="00577EBC"/>
    <w:rsid w:val="00581A25"/>
    <w:rsid w:val="00584F1B"/>
    <w:rsid w:val="0059279D"/>
    <w:rsid w:val="00596BA6"/>
    <w:rsid w:val="005B2572"/>
    <w:rsid w:val="005B3FC6"/>
    <w:rsid w:val="005B59EE"/>
    <w:rsid w:val="005B75B1"/>
    <w:rsid w:val="005C4AA6"/>
    <w:rsid w:val="005D3581"/>
    <w:rsid w:val="005F1579"/>
    <w:rsid w:val="005F1CA4"/>
    <w:rsid w:val="005F5256"/>
    <w:rsid w:val="005F5312"/>
    <w:rsid w:val="00602143"/>
    <w:rsid w:val="00605BEA"/>
    <w:rsid w:val="0061470A"/>
    <w:rsid w:val="006152A1"/>
    <w:rsid w:val="00615C02"/>
    <w:rsid w:val="0062160A"/>
    <w:rsid w:val="0062311E"/>
    <w:rsid w:val="00631164"/>
    <w:rsid w:val="00634D6F"/>
    <w:rsid w:val="006366B0"/>
    <w:rsid w:val="00642E49"/>
    <w:rsid w:val="00644AEB"/>
    <w:rsid w:val="00645D28"/>
    <w:rsid w:val="00646C1A"/>
    <w:rsid w:val="0065019C"/>
    <w:rsid w:val="00650447"/>
    <w:rsid w:val="00653309"/>
    <w:rsid w:val="006559FA"/>
    <w:rsid w:val="00657BAE"/>
    <w:rsid w:val="0067136E"/>
    <w:rsid w:val="0068046B"/>
    <w:rsid w:val="00684828"/>
    <w:rsid w:val="00687807"/>
    <w:rsid w:val="00691104"/>
    <w:rsid w:val="0069363B"/>
    <w:rsid w:val="006A27A1"/>
    <w:rsid w:val="006A61D5"/>
    <w:rsid w:val="006A673B"/>
    <w:rsid w:val="006B5ADC"/>
    <w:rsid w:val="006B7FD6"/>
    <w:rsid w:val="006C7DCA"/>
    <w:rsid w:val="006E23D1"/>
    <w:rsid w:val="006E4107"/>
    <w:rsid w:val="006F07EB"/>
    <w:rsid w:val="006F24AF"/>
    <w:rsid w:val="006F45AB"/>
    <w:rsid w:val="00701B16"/>
    <w:rsid w:val="007022A4"/>
    <w:rsid w:val="007079DA"/>
    <w:rsid w:val="00710CA3"/>
    <w:rsid w:val="00716C82"/>
    <w:rsid w:val="0071743B"/>
    <w:rsid w:val="00726080"/>
    <w:rsid w:val="007263C0"/>
    <w:rsid w:val="00726EC2"/>
    <w:rsid w:val="007278FC"/>
    <w:rsid w:val="007300F6"/>
    <w:rsid w:val="007318E9"/>
    <w:rsid w:val="00740830"/>
    <w:rsid w:val="00741571"/>
    <w:rsid w:val="007427CD"/>
    <w:rsid w:val="00743927"/>
    <w:rsid w:val="00756B98"/>
    <w:rsid w:val="0075721F"/>
    <w:rsid w:val="00761B73"/>
    <w:rsid w:val="007670A2"/>
    <w:rsid w:val="007766E4"/>
    <w:rsid w:val="00791C0B"/>
    <w:rsid w:val="007920F6"/>
    <w:rsid w:val="00793DB5"/>
    <w:rsid w:val="00795518"/>
    <w:rsid w:val="007A1DA0"/>
    <w:rsid w:val="007A4AC2"/>
    <w:rsid w:val="007A5A0A"/>
    <w:rsid w:val="007A5C28"/>
    <w:rsid w:val="007A6631"/>
    <w:rsid w:val="007A7EB6"/>
    <w:rsid w:val="007B183C"/>
    <w:rsid w:val="007B3B01"/>
    <w:rsid w:val="007B7BC9"/>
    <w:rsid w:val="007C1815"/>
    <w:rsid w:val="007C5FF9"/>
    <w:rsid w:val="007E06BA"/>
    <w:rsid w:val="007E3DFE"/>
    <w:rsid w:val="007F74D2"/>
    <w:rsid w:val="007F7662"/>
    <w:rsid w:val="008004C8"/>
    <w:rsid w:val="00805875"/>
    <w:rsid w:val="00805BFC"/>
    <w:rsid w:val="0081359F"/>
    <w:rsid w:val="00815B46"/>
    <w:rsid w:val="00823277"/>
    <w:rsid w:val="008253B1"/>
    <w:rsid w:val="00831158"/>
    <w:rsid w:val="008315A5"/>
    <w:rsid w:val="00834FF8"/>
    <w:rsid w:val="00836DD7"/>
    <w:rsid w:val="008410C1"/>
    <w:rsid w:val="008500D3"/>
    <w:rsid w:val="008506C8"/>
    <w:rsid w:val="00852673"/>
    <w:rsid w:val="00856C15"/>
    <w:rsid w:val="0085799B"/>
    <w:rsid w:val="008611CB"/>
    <w:rsid w:val="00862F36"/>
    <w:rsid w:val="0087757C"/>
    <w:rsid w:val="00880FA1"/>
    <w:rsid w:val="008822C5"/>
    <w:rsid w:val="0089467E"/>
    <w:rsid w:val="0089523C"/>
    <w:rsid w:val="00896F8A"/>
    <w:rsid w:val="008A27BB"/>
    <w:rsid w:val="008A77EC"/>
    <w:rsid w:val="008C23BC"/>
    <w:rsid w:val="008C24BE"/>
    <w:rsid w:val="008C4225"/>
    <w:rsid w:val="008C437A"/>
    <w:rsid w:val="008D0955"/>
    <w:rsid w:val="008D2D1E"/>
    <w:rsid w:val="008D53C7"/>
    <w:rsid w:val="008D6DB5"/>
    <w:rsid w:val="008E2ACB"/>
    <w:rsid w:val="008E5F4D"/>
    <w:rsid w:val="008F095C"/>
    <w:rsid w:val="008F2E7D"/>
    <w:rsid w:val="008F3711"/>
    <w:rsid w:val="008F735B"/>
    <w:rsid w:val="009041CF"/>
    <w:rsid w:val="00911128"/>
    <w:rsid w:val="00911497"/>
    <w:rsid w:val="00917BF8"/>
    <w:rsid w:val="0092039B"/>
    <w:rsid w:val="0092414E"/>
    <w:rsid w:val="009312E5"/>
    <w:rsid w:val="00935C1A"/>
    <w:rsid w:val="009372A5"/>
    <w:rsid w:val="00941161"/>
    <w:rsid w:val="00941BF8"/>
    <w:rsid w:val="00944819"/>
    <w:rsid w:val="00944E0D"/>
    <w:rsid w:val="00952FC9"/>
    <w:rsid w:val="00953514"/>
    <w:rsid w:val="0095503D"/>
    <w:rsid w:val="00956A76"/>
    <w:rsid w:val="00960998"/>
    <w:rsid w:val="009714E3"/>
    <w:rsid w:val="00973DB0"/>
    <w:rsid w:val="009749FD"/>
    <w:rsid w:val="009758B6"/>
    <w:rsid w:val="009778CC"/>
    <w:rsid w:val="00991F41"/>
    <w:rsid w:val="00994FD7"/>
    <w:rsid w:val="009A302C"/>
    <w:rsid w:val="009A49F1"/>
    <w:rsid w:val="009A5B3A"/>
    <w:rsid w:val="009A5CEF"/>
    <w:rsid w:val="009A6635"/>
    <w:rsid w:val="009B0627"/>
    <w:rsid w:val="009B5984"/>
    <w:rsid w:val="009B6A95"/>
    <w:rsid w:val="009B7143"/>
    <w:rsid w:val="009C3979"/>
    <w:rsid w:val="009D1AAC"/>
    <w:rsid w:val="009D4488"/>
    <w:rsid w:val="009E01D1"/>
    <w:rsid w:val="009E7380"/>
    <w:rsid w:val="009F1A61"/>
    <w:rsid w:val="009F22A4"/>
    <w:rsid w:val="009F362F"/>
    <w:rsid w:val="009F3DFB"/>
    <w:rsid w:val="009F5563"/>
    <w:rsid w:val="009F5C5B"/>
    <w:rsid w:val="009F7B86"/>
    <w:rsid w:val="00A047F6"/>
    <w:rsid w:val="00A07D45"/>
    <w:rsid w:val="00A12D52"/>
    <w:rsid w:val="00A14AA1"/>
    <w:rsid w:val="00A17688"/>
    <w:rsid w:val="00A20737"/>
    <w:rsid w:val="00A20B27"/>
    <w:rsid w:val="00A21A5B"/>
    <w:rsid w:val="00A25BD3"/>
    <w:rsid w:val="00A31074"/>
    <w:rsid w:val="00A32BF5"/>
    <w:rsid w:val="00A32D27"/>
    <w:rsid w:val="00A3391B"/>
    <w:rsid w:val="00A37032"/>
    <w:rsid w:val="00A4480A"/>
    <w:rsid w:val="00A45FE5"/>
    <w:rsid w:val="00A461F4"/>
    <w:rsid w:val="00A573BE"/>
    <w:rsid w:val="00A57591"/>
    <w:rsid w:val="00A72AF6"/>
    <w:rsid w:val="00A73D87"/>
    <w:rsid w:val="00A75A78"/>
    <w:rsid w:val="00A76988"/>
    <w:rsid w:val="00A84493"/>
    <w:rsid w:val="00A84592"/>
    <w:rsid w:val="00A8716C"/>
    <w:rsid w:val="00A905C7"/>
    <w:rsid w:val="00AA297A"/>
    <w:rsid w:val="00AA2D36"/>
    <w:rsid w:val="00AA3731"/>
    <w:rsid w:val="00AA46E1"/>
    <w:rsid w:val="00AA53D5"/>
    <w:rsid w:val="00AA7EE2"/>
    <w:rsid w:val="00AB10DA"/>
    <w:rsid w:val="00AB3711"/>
    <w:rsid w:val="00AC2324"/>
    <w:rsid w:val="00AC500C"/>
    <w:rsid w:val="00AC5F13"/>
    <w:rsid w:val="00AD48E3"/>
    <w:rsid w:val="00AE0B21"/>
    <w:rsid w:val="00AE1591"/>
    <w:rsid w:val="00AE3C12"/>
    <w:rsid w:val="00AE6B08"/>
    <w:rsid w:val="00AF2891"/>
    <w:rsid w:val="00AF7F71"/>
    <w:rsid w:val="00B11032"/>
    <w:rsid w:val="00B12670"/>
    <w:rsid w:val="00B21643"/>
    <w:rsid w:val="00B4721D"/>
    <w:rsid w:val="00B51525"/>
    <w:rsid w:val="00B548F2"/>
    <w:rsid w:val="00B54BB9"/>
    <w:rsid w:val="00B55B67"/>
    <w:rsid w:val="00B565E3"/>
    <w:rsid w:val="00B5715C"/>
    <w:rsid w:val="00B6530E"/>
    <w:rsid w:val="00B6600E"/>
    <w:rsid w:val="00B663A8"/>
    <w:rsid w:val="00B77235"/>
    <w:rsid w:val="00B80AFB"/>
    <w:rsid w:val="00B83DBD"/>
    <w:rsid w:val="00B86542"/>
    <w:rsid w:val="00B86946"/>
    <w:rsid w:val="00B942E0"/>
    <w:rsid w:val="00B9624B"/>
    <w:rsid w:val="00BA1494"/>
    <w:rsid w:val="00BA5883"/>
    <w:rsid w:val="00BA5BD2"/>
    <w:rsid w:val="00BB27E7"/>
    <w:rsid w:val="00BB2FFE"/>
    <w:rsid w:val="00BB4F06"/>
    <w:rsid w:val="00BB7E42"/>
    <w:rsid w:val="00BC60C2"/>
    <w:rsid w:val="00BD5A55"/>
    <w:rsid w:val="00BD771B"/>
    <w:rsid w:val="00BE0DAB"/>
    <w:rsid w:val="00BE193D"/>
    <w:rsid w:val="00BE29FC"/>
    <w:rsid w:val="00BF200A"/>
    <w:rsid w:val="00C0124D"/>
    <w:rsid w:val="00C022CC"/>
    <w:rsid w:val="00C07807"/>
    <w:rsid w:val="00C07D44"/>
    <w:rsid w:val="00C10AAE"/>
    <w:rsid w:val="00C11124"/>
    <w:rsid w:val="00C11F2A"/>
    <w:rsid w:val="00C15B4F"/>
    <w:rsid w:val="00C16616"/>
    <w:rsid w:val="00C247C1"/>
    <w:rsid w:val="00C24B4E"/>
    <w:rsid w:val="00C30726"/>
    <w:rsid w:val="00C3286E"/>
    <w:rsid w:val="00C34410"/>
    <w:rsid w:val="00C3760D"/>
    <w:rsid w:val="00C45176"/>
    <w:rsid w:val="00C46153"/>
    <w:rsid w:val="00C477D3"/>
    <w:rsid w:val="00C528FD"/>
    <w:rsid w:val="00C53256"/>
    <w:rsid w:val="00C56569"/>
    <w:rsid w:val="00C63331"/>
    <w:rsid w:val="00C6333D"/>
    <w:rsid w:val="00C77594"/>
    <w:rsid w:val="00C82E43"/>
    <w:rsid w:val="00C83B7F"/>
    <w:rsid w:val="00C85E77"/>
    <w:rsid w:val="00C86494"/>
    <w:rsid w:val="00C86F91"/>
    <w:rsid w:val="00C94D47"/>
    <w:rsid w:val="00C97003"/>
    <w:rsid w:val="00C9704A"/>
    <w:rsid w:val="00C97E16"/>
    <w:rsid w:val="00CA27D5"/>
    <w:rsid w:val="00CA3979"/>
    <w:rsid w:val="00CA7694"/>
    <w:rsid w:val="00CA7E47"/>
    <w:rsid w:val="00CA7E96"/>
    <w:rsid w:val="00CC2D58"/>
    <w:rsid w:val="00CC328B"/>
    <w:rsid w:val="00CC3708"/>
    <w:rsid w:val="00CC5918"/>
    <w:rsid w:val="00CC6EE5"/>
    <w:rsid w:val="00CD1318"/>
    <w:rsid w:val="00CD4717"/>
    <w:rsid w:val="00CD5D6F"/>
    <w:rsid w:val="00CE4642"/>
    <w:rsid w:val="00CF0789"/>
    <w:rsid w:val="00CF241C"/>
    <w:rsid w:val="00D01C6F"/>
    <w:rsid w:val="00D022C2"/>
    <w:rsid w:val="00D02374"/>
    <w:rsid w:val="00D10A46"/>
    <w:rsid w:val="00D12551"/>
    <w:rsid w:val="00D15592"/>
    <w:rsid w:val="00D21266"/>
    <w:rsid w:val="00D22D95"/>
    <w:rsid w:val="00D278F2"/>
    <w:rsid w:val="00D27E37"/>
    <w:rsid w:val="00D33C51"/>
    <w:rsid w:val="00D43FBB"/>
    <w:rsid w:val="00D44720"/>
    <w:rsid w:val="00D4648F"/>
    <w:rsid w:val="00D46D33"/>
    <w:rsid w:val="00D56C75"/>
    <w:rsid w:val="00D57C11"/>
    <w:rsid w:val="00D60440"/>
    <w:rsid w:val="00D647DC"/>
    <w:rsid w:val="00D744D6"/>
    <w:rsid w:val="00D777D7"/>
    <w:rsid w:val="00D82C73"/>
    <w:rsid w:val="00D8431B"/>
    <w:rsid w:val="00D86484"/>
    <w:rsid w:val="00D86B58"/>
    <w:rsid w:val="00D908B7"/>
    <w:rsid w:val="00D90D39"/>
    <w:rsid w:val="00D914E4"/>
    <w:rsid w:val="00D91889"/>
    <w:rsid w:val="00D925F0"/>
    <w:rsid w:val="00D92E05"/>
    <w:rsid w:val="00D94A17"/>
    <w:rsid w:val="00D9517A"/>
    <w:rsid w:val="00D956D4"/>
    <w:rsid w:val="00DA692D"/>
    <w:rsid w:val="00DB3642"/>
    <w:rsid w:val="00DB524B"/>
    <w:rsid w:val="00DB657A"/>
    <w:rsid w:val="00DC145E"/>
    <w:rsid w:val="00DC2EE7"/>
    <w:rsid w:val="00DC67BB"/>
    <w:rsid w:val="00DD31B8"/>
    <w:rsid w:val="00DE0613"/>
    <w:rsid w:val="00DE1D1B"/>
    <w:rsid w:val="00DE30ED"/>
    <w:rsid w:val="00DE4982"/>
    <w:rsid w:val="00DE7D41"/>
    <w:rsid w:val="00DF1676"/>
    <w:rsid w:val="00DF3F4E"/>
    <w:rsid w:val="00DF5568"/>
    <w:rsid w:val="00E00712"/>
    <w:rsid w:val="00E01F99"/>
    <w:rsid w:val="00E046C4"/>
    <w:rsid w:val="00E05C39"/>
    <w:rsid w:val="00E117EF"/>
    <w:rsid w:val="00E13073"/>
    <w:rsid w:val="00E146F5"/>
    <w:rsid w:val="00E33FE6"/>
    <w:rsid w:val="00E36161"/>
    <w:rsid w:val="00E52A5C"/>
    <w:rsid w:val="00E54ED4"/>
    <w:rsid w:val="00E56016"/>
    <w:rsid w:val="00E56C0B"/>
    <w:rsid w:val="00E575D7"/>
    <w:rsid w:val="00E64D08"/>
    <w:rsid w:val="00E65B1C"/>
    <w:rsid w:val="00E67F45"/>
    <w:rsid w:val="00E720C1"/>
    <w:rsid w:val="00E766FF"/>
    <w:rsid w:val="00E76EBF"/>
    <w:rsid w:val="00E848E0"/>
    <w:rsid w:val="00E84DAE"/>
    <w:rsid w:val="00E87CAB"/>
    <w:rsid w:val="00E939A9"/>
    <w:rsid w:val="00E94CEA"/>
    <w:rsid w:val="00E955EF"/>
    <w:rsid w:val="00E96FA7"/>
    <w:rsid w:val="00E97325"/>
    <w:rsid w:val="00E978B2"/>
    <w:rsid w:val="00E97BB8"/>
    <w:rsid w:val="00E97F82"/>
    <w:rsid w:val="00EA3FBE"/>
    <w:rsid w:val="00EB11E9"/>
    <w:rsid w:val="00EB1BC7"/>
    <w:rsid w:val="00EC0572"/>
    <w:rsid w:val="00EC06F8"/>
    <w:rsid w:val="00EC472B"/>
    <w:rsid w:val="00EC7A15"/>
    <w:rsid w:val="00ED3908"/>
    <w:rsid w:val="00EE0D19"/>
    <w:rsid w:val="00EE0FA8"/>
    <w:rsid w:val="00EE7DF1"/>
    <w:rsid w:val="00EF324E"/>
    <w:rsid w:val="00EF5D0C"/>
    <w:rsid w:val="00EF6B72"/>
    <w:rsid w:val="00EF7C0A"/>
    <w:rsid w:val="00F01EF5"/>
    <w:rsid w:val="00F026C1"/>
    <w:rsid w:val="00F0288D"/>
    <w:rsid w:val="00F03B06"/>
    <w:rsid w:val="00F0518B"/>
    <w:rsid w:val="00F05FD3"/>
    <w:rsid w:val="00F066FB"/>
    <w:rsid w:val="00F10232"/>
    <w:rsid w:val="00F1141B"/>
    <w:rsid w:val="00F129CB"/>
    <w:rsid w:val="00F12A6D"/>
    <w:rsid w:val="00F13515"/>
    <w:rsid w:val="00F21898"/>
    <w:rsid w:val="00F2229A"/>
    <w:rsid w:val="00F27517"/>
    <w:rsid w:val="00F33379"/>
    <w:rsid w:val="00F3358F"/>
    <w:rsid w:val="00F339CE"/>
    <w:rsid w:val="00F35D0A"/>
    <w:rsid w:val="00F41DF7"/>
    <w:rsid w:val="00F46334"/>
    <w:rsid w:val="00F465C1"/>
    <w:rsid w:val="00F47605"/>
    <w:rsid w:val="00F5120C"/>
    <w:rsid w:val="00F51F00"/>
    <w:rsid w:val="00F57134"/>
    <w:rsid w:val="00F654F8"/>
    <w:rsid w:val="00F709E2"/>
    <w:rsid w:val="00F779C2"/>
    <w:rsid w:val="00F80954"/>
    <w:rsid w:val="00F81B20"/>
    <w:rsid w:val="00F833FF"/>
    <w:rsid w:val="00F85EFF"/>
    <w:rsid w:val="00F871D3"/>
    <w:rsid w:val="00F911DA"/>
    <w:rsid w:val="00F93BAF"/>
    <w:rsid w:val="00F958A8"/>
    <w:rsid w:val="00F9610C"/>
    <w:rsid w:val="00F976FD"/>
    <w:rsid w:val="00FA1C76"/>
    <w:rsid w:val="00FA7883"/>
    <w:rsid w:val="00FB0100"/>
    <w:rsid w:val="00FB693B"/>
    <w:rsid w:val="00FC78D9"/>
    <w:rsid w:val="00FD24F2"/>
    <w:rsid w:val="00FD31C3"/>
    <w:rsid w:val="00FD7986"/>
    <w:rsid w:val="00FE29B7"/>
    <w:rsid w:val="00FE3452"/>
    <w:rsid w:val="00FF1D1A"/>
    <w:rsid w:val="00FF45AF"/>
    <w:rsid w:val="00FF6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7E353-1A08-4252-BCBF-902BB43B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7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F69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03678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761B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71E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36785"/>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6785"/>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036785"/>
    <w:rPr>
      <w:rFonts w:eastAsiaTheme="minorEastAsia"/>
      <w:b/>
      <w:bCs/>
      <w:i/>
      <w:iCs/>
      <w:sz w:val="26"/>
      <w:szCs w:val="26"/>
      <w:lang w:eastAsia="ru-RU"/>
    </w:rPr>
  </w:style>
  <w:style w:type="character" w:styleId="a3">
    <w:name w:val="Hyperlink"/>
    <w:basedOn w:val="a0"/>
    <w:uiPriority w:val="99"/>
    <w:unhideWhenUsed/>
    <w:rsid w:val="00036785"/>
    <w:rPr>
      <w:color w:val="0000FF"/>
      <w:u w:val="single"/>
    </w:rPr>
  </w:style>
  <w:style w:type="paragraph" w:styleId="a4">
    <w:name w:val="List Paragraph"/>
    <w:basedOn w:val="a"/>
    <w:uiPriority w:val="34"/>
    <w:qFormat/>
    <w:rsid w:val="00036785"/>
    <w:pPr>
      <w:ind w:left="708"/>
    </w:pPr>
  </w:style>
  <w:style w:type="character" w:customStyle="1" w:styleId="30">
    <w:name w:val="Заголовок 3 Знак"/>
    <w:basedOn w:val="a0"/>
    <w:link w:val="3"/>
    <w:uiPriority w:val="9"/>
    <w:semiHidden/>
    <w:rsid w:val="00761B73"/>
    <w:rPr>
      <w:rFonts w:asciiTheme="majorHAnsi" w:eastAsiaTheme="majorEastAsia" w:hAnsiTheme="majorHAnsi" w:cstheme="majorBidi"/>
      <w:b/>
      <w:bCs/>
      <w:color w:val="4F81BD" w:themeColor="accent1"/>
      <w:sz w:val="20"/>
      <w:szCs w:val="20"/>
      <w:lang w:eastAsia="ru-RU"/>
    </w:rPr>
  </w:style>
  <w:style w:type="numbering" w:customStyle="1" w:styleId="11">
    <w:name w:val="Нет списка1"/>
    <w:next w:val="a2"/>
    <w:semiHidden/>
    <w:rsid w:val="00160355"/>
  </w:style>
  <w:style w:type="paragraph" w:styleId="a5">
    <w:name w:val="Title"/>
    <w:basedOn w:val="a"/>
    <w:link w:val="a6"/>
    <w:qFormat/>
    <w:rsid w:val="00160355"/>
    <w:pPr>
      <w:jc w:val="center"/>
    </w:pPr>
    <w:rPr>
      <w:rFonts w:ascii="Cambria" w:eastAsia="Calibri" w:hAnsi="Cambria" w:cs="Cambria"/>
      <w:b/>
      <w:bCs/>
      <w:kern w:val="28"/>
      <w:sz w:val="32"/>
      <w:szCs w:val="32"/>
      <w:lang w:val="x-none"/>
    </w:rPr>
  </w:style>
  <w:style w:type="character" w:customStyle="1" w:styleId="a6">
    <w:name w:val="Название Знак"/>
    <w:basedOn w:val="a0"/>
    <w:link w:val="a5"/>
    <w:rsid w:val="00160355"/>
    <w:rPr>
      <w:rFonts w:ascii="Cambria" w:eastAsia="Calibri" w:hAnsi="Cambria" w:cs="Cambria"/>
      <w:b/>
      <w:bCs/>
      <w:kern w:val="28"/>
      <w:sz w:val="32"/>
      <w:szCs w:val="32"/>
      <w:lang w:val="x-none" w:eastAsia="ru-RU"/>
    </w:rPr>
  </w:style>
  <w:style w:type="paragraph" w:styleId="a7">
    <w:name w:val="header"/>
    <w:basedOn w:val="a"/>
    <w:link w:val="a8"/>
    <w:uiPriority w:val="99"/>
    <w:rsid w:val="00160355"/>
    <w:pPr>
      <w:tabs>
        <w:tab w:val="center" w:pos="4677"/>
        <w:tab w:val="right" w:pos="9355"/>
      </w:tabs>
    </w:pPr>
    <w:rPr>
      <w:rFonts w:eastAsia="Calibri"/>
      <w:sz w:val="24"/>
      <w:szCs w:val="24"/>
      <w:lang w:val="x-none"/>
    </w:rPr>
  </w:style>
  <w:style w:type="character" w:customStyle="1" w:styleId="a8">
    <w:name w:val="Верхний колонтитул Знак"/>
    <w:basedOn w:val="a0"/>
    <w:link w:val="a7"/>
    <w:uiPriority w:val="99"/>
    <w:rsid w:val="00160355"/>
    <w:rPr>
      <w:rFonts w:ascii="Times New Roman" w:eastAsia="Calibri" w:hAnsi="Times New Roman" w:cs="Times New Roman"/>
      <w:sz w:val="24"/>
      <w:szCs w:val="24"/>
      <w:lang w:val="x-none" w:eastAsia="ru-RU"/>
    </w:rPr>
  </w:style>
  <w:style w:type="character" w:styleId="a9">
    <w:name w:val="Emphasis"/>
    <w:qFormat/>
    <w:rsid w:val="00160355"/>
    <w:rPr>
      <w:rFonts w:cs="Times New Roman"/>
      <w:i/>
      <w:iCs/>
    </w:rPr>
  </w:style>
  <w:style w:type="paragraph" w:styleId="aa">
    <w:name w:val="footer"/>
    <w:basedOn w:val="a"/>
    <w:link w:val="ab"/>
    <w:uiPriority w:val="99"/>
    <w:rsid w:val="00160355"/>
    <w:pPr>
      <w:tabs>
        <w:tab w:val="center" w:pos="4677"/>
        <w:tab w:val="right" w:pos="9355"/>
      </w:tabs>
    </w:pPr>
    <w:rPr>
      <w:rFonts w:eastAsia="Calibri"/>
      <w:sz w:val="28"/>
      <w:szCs w:val="28"/>
    </w:rPr>
  </w:style>
  <w:style w:type="character" w:customStyle="1" w:styleId="ab">
    <w:name w:val="Нижний колонтитул Знак"/>
    <w:basedOn w:val="a0"/>
    <w:link w:val="aa"/>
    <w:uiPriority w:val="99"/>
    <w:rsid w:val="00160355"/>
    <w:rPr>
      <w:rFonts w:ascii="Times New Roman" w:eastAsia="Calibri" w:hAnsi="Times New Roman" w:cs="Times New Roman"/>
      <w:sz w:val="28"/>
      <w:szCs w:val="28"/>
      <w:lang w:eastAsia="ru-RU"/>
    </w:rPr>
  </w:style>
  <w:style w:type="paragraph" w:customStyle="1" w:styleId="FR1">
    <w:name w:val="FR1"/>
    <w:rsid w:val="00160355"/>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character" w:styleId="ac">
    <w:name w:val="page number"/>
    <w:basedOn w:val="a0"/>
    <w:rsid w:val="00160355"/>
  </w:style>
  <w:style w:type="table" w:styleId="ad">
    <w:name w:val="Table Grid"/>
    <w:basedOn w:val="a1"/>
    <w:uiPriority w:val="59"/>
    <w:rsid w:val="004F6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93BAF"/>
    <w:rPr>
      <w:rFonts w:ascii="Tahoma" w:hAnsi="Tahoma" w:cs="Tahoma"/>
      <w:sz w:val="16"/>
      <w:szCs w:val="16"/>
    </w:rPr>
  </w:style>
  <w:style w:type="character" w:customStyle="1" w:styleId="af">
    <w:name w:val="Текст выноски Знак"/>
    <w:basedOn w:val="a0"/>
    <w:link w:val="ae"/>
    <w:uiPriority w:val="99"/>
    <w:semiHidden/>
    <w:rsid w:val="00F93BAF"/>
    <w:rPr>
      <w:rFonts w:ascii="Tahoma" w:eastAsia="Times New Roman" w:hAnsi="Tahoma" w:cs="Tahoma"/>
      <w:sz w:val="16"/>
      <w:szCs w:val="16"/>
      <w:lang w:eastAsia="ru-RU"/>
    </w:rPr>
  </w:style>
  <w:style w:type="table" w:customStyle="1" w:styleId="12">
    <w:name w:val="Сетка таблицы1"/>
    <w:basedOn w:val="a1"/>
    <w:next w:val="ad"/>
    <w:uiPriority w:val="59"/>
    <w:rsid w:val="00592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501F8"/>
  </w:style>
  <w:style w:type="table" w:customStyle="1" w:styleId="22">
    <w:name w:val="Сетка таблицы2"/>
    <w:basedOn w:val="a1"/>
    <w:next w:val="ad"/>
    <w:rsid w:val="00E56C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F6949"/>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rsid w:val="003571ED"/>
    <w:rPr>
      <w:rFonts w:asciiTheme="majorHAnsi" w:eastAsiaTheme="majorEastAsia" w:hAnsiTheme="majorHAnsi" w:cstheme="majorBidi"/>
      <w:i/>
      <w:iCs/>
      <w:color w:val="365F91" w:themeColor="accent1" w:themeShade="BF"/>
      <w:sz w:val="20"/>
      <w:szCs w:val="20"/>
      <w:lang w:eastAsia="ru-RU"/>
    </w:rPr>
  </w:style>
  <w:style w:type="table" w:customStyle="1" w:styleId="31">
    <w:name w:val="Сетка таблицы3"/>
    <w:basedOn w:val="a1"/>
    <w:next w:val="ad"/>
    <w:uiPriority w:val="59"/>
    <w:rsid w:val="004C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0"/>
    <w:uiPriority w:val="99"/>
    <w:rsid w:val="00E117EF"/>
    <w:rPr>
      <w:rFonts w:ascii="Times New Roman" w:hAnsi="Times New Roman" w:cs="Times New Roman"/>
      <w:sz w:val="22"/>
      <w:szCs w:val="22"/>
    </w:rPr>
  </w:style>
  <w:style w:type="numbering" w:customStyle="1" w:styleId="32">
    <w:name w:val="Нет списка3"/>
    <w:next w:val="a2"/>
    <w:uiPriority w:val="99"/>
    <w:semiHidden/>
    <w:unhideWhenUsed/>
    <w:rsid w:val="00CC328B"/>
  </w:style>
  <w:style w:type="paragraph" w:styleId="af0">
    <w:name w:val="Body Text"/>
    <w:basedOn w:val="a"/>
    <w:link w:val="af1"/>
    <w:rsid w:val="00CC328B"/>
    <w:pPr>
      <w:jc w:val="both"/>
    </w:pPr>
    <w:rPr>
      <w:sz w:val="24"/>
    </w:rPr>
  </w:style>
  <w:style w:type="character" w:customStyle="1" w:styleId="af1">
    <w:name w:val="Основной текст Знак"/>
    <w:basedOn w:val="a0"/>
    <w:link w:val="af0"/>
    <w:rsid w:val="00CC328B"/>
    <w:rPr>
      <w:rFonts w:ascii="Times New Roman" w:eastAsia="Times New Roman" w:hAnsi="Times New Roman" w:cs="Times New Roman"/>
      <w:sz w:val="24"/>
      <w:szCs w:val="20"/>
      <w:lang w:eastAsia="ru-RU"/>
    </w:rPr>
  </w:style>
  <w:style w:type="table" w:customStyle="1" w:styleId="41">
    <w:name w:val="Сетка таблицы4"/>
    <w:basedOn w:val="a1"/>
    <w:next w:val="ad"/>
    <w:uiPriority w:val="59"/>
    <w:rsid w:val="00CC328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CC328B"/>
    <w:pPr>
      <w:spacing w:after="120"/>
      <w:ind w:left="283"/>
    </w:pPr>
    <w:rPr>
      <w:sz w:val="24"/>
      <w:szCs w:val="24"/>
    </w:rPr>
  </w:style>
  <w:style w:type="character" w:customStyle="1" w:styleId="af3">
    <w:name w:val="Основной текст с отступом Знак"/>
    <w:basedOn w:val="a0"/>
    <w:link w:val="af2"/>
    <w:uiPriority w:val="99"/>
    <w:semiHidden/>
    <w:rsid w:val="00CC328B"/>
    <w:rPr>
      <w:rFonts w:ascii="Times New Roman" w:eastAsia="Times New Roman" w:hAnsi="Times New Roman" w:cs="Times New Roman"/>
      <w:sz w:val="24"/>
      <w:szCs w:val="24"/>
      <w:lang w:eastAsia="ru-RU"/>
    </w:rPr>
  </w:style>
  <w:style w:type="character" w:customStyle="1" w:styleId="blk">
    <w:name w:val="blk"/>
    <w:basedOn w:val="a0"/>
    <w:rsid w:val="00CC328B"/>
  </w:style>
  <w:style w:type="paragraph" w:customStyle="1" w:styleId="Style3">
    <w:name w:val="Style3"/>
    <w:basedOn w:val="a"/>
    <w:uiPriority w:val="99"/>
    <w:rsid w:val="00CC328B"/>
    <w:pPr>
      <w:widowControl w:val="0"/>
      <w:autoSpaceDE w:val="0"/>
      <w:autoSpaceDN w:val="0"/>
      <w:adjustRightInd w:val="0"/>
      <w:spacing w:line="277" w:lineRule="exact"/>
      <w:ind w:firstLine="1430"/>
      <w:jc w:val="both"/>
    </w:pPr>
    <w:rPr>
      <w:rFonts w:eastAsiaTheme="minorEastAsia"/>
      <w:sz w:val="24"/>
      <w:szCs w:val="24"/>
    </w:rPr>
  </w:style>
  <w:style w:type="paragraph" w:customStyle="1" w:styleId="ConsPlusNonformat">
    <w:name w:val="ConsPlusNonformat"/>
    <w:uiPriority w:val="99"/>
    <w:rsid w:val="00CC32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2">
    <w:name w:val="Нет списка4"/>
    <w:next w:val="a2"/>
    <w:uiPriority w:val="99"/>
    <w:semiHidden/>
    <w:unhideWhenUsed/>
    <w:rsid w:val="00743927"/>
  </w:style>
  <w:style w:type="paragraph" w:customStyle="1" w:styleId="23">
    <w:name w:val="Знак2 Знак Знак Знак Знак"/>
    <w:basedOn w:val="a"/>
    <w:rsid w:val="00FF45AF"/>
    <w:pPr>
      <w:spacing w:after="160" w:line="240" w:lineRule="exact"/>
    </w:pPr>
    <w:rPr>
      <w:rFonts w:ascii="Verdana" w:hAnsi="Verdana"/>
      <w:lang w:val="en-US" w:eastAsia="en-US"/>
    </w:rPr>
  </w:style>
  <w:style w:type="table" w:customStyle="1" w:styleId="310">
    <w:name w:val="Сетка таблицы31"/>
    <w:basedOn w:val="a1"/>
    <w:next w:val="ad"/>
    <w:uiPriority w:val="59"/>
    <w:rsid w:val="001B1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d"/>
    <w:uiPriority w:val="39"/>
    <w:rsid w:val="001B12A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9009">
      <w:bodyDiv w:val="1"/>
      <w:marLeft w:val="0"/>
      <w:marRight w:val="0"/>
      <w:marTop w:val="0"/>
      <w:marBottom w:val="0"/>
      <w:divBdr>
        <w:top w:val="none" w:sz="0" w:space="0" w:color="auto"/>
        <w:left w:val="none" w:sz="0" w:space="0" w:color="auto"/>
        <w:bottom w:val="none" w:sz="0" w:space="0" w:color="auto"/>
        <w:right w:val="none" w:sz="0" w:space="0" w:color="auto"/>
      </w:divBdr>
    </w:div>
    <w:div w:id="969700927">
      <w:bodyDiv w:val="1"/>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none" w:sz="0" w:space="0" w:color="auto"/>
            <w:right w:val="none" w:sz="0" w:space="0" w:color="auto"/>
          </w:divBdr>
        </w:div>
      </w:divsChild>
    </w:div>
    <w:div w:id="994528597">
      <w:bodyDiv w:val="1"/>
      <w:marLeft w:val="0"/>
      <w:marRight w:val="0"/>
      <w:marTop w:val="0"/>
      <w:marBottom w:val="0"/>
      <w:divBdr>
        <w:top w:val="none" w:sz="0" w:space="0" w:color="auto"/>
        <w:left w:val="none" w:sz="0" w:space="0" w:color="auto"/>
        <w:bottom w:val="none" w:sz="0" w:space="0" w:color="auto"/>
        <w:right w:val="none" w:sz="0" w:space="0" w:color="auto"/>
      </w:divBdr>
    </w:div>
    <w:div w:id="14839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9672" TargetMode="External"/><Relationship Id="rId3" Type="http://schemas.openxmlformats.org/officeDocument/2006/relationships/styles" Target="styles.xml"/><Relationship Id="rId7" Type="http://schemas.openxmlformats.org/officeDocument/2006/relationships/hyperlink" Target="http://docs.cntd.ru/document/9020796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5615734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B99C-1A97-468C-A98A-D12BEE56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4038</Words>
  <Characters>23019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2021-02-17T06:24:00Z</cp:lastPrinted>
  <dcterms:created xsi:type="dcterms:W3CDTF">2021-02-17T05:43:00Z</dcterms:created>
  <dcterms:modified xsi:type="dcterms:W3CDTF">2021-02-17T06:24:00Z</dcterms:modified>
</cp:coreProperties>
</file>