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EE" w:rsidRPr="00B429EE" w:rsidRDefault="00B429EE" w:rsidP="00160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1603AB" w:rsidRPr="00B429EE" w:rsidRDefault="001603AB" w:rsidP="00160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bookmarkStart w:id="0" w:name="_GoBack"/>
      <w:r w:rsidRPr="00B429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АДМИНИСТРАЦИЯ ЛИХОСЛАВЛЬСКОГО РАЙОНА </w:t>
      </w:r>
    </w:p>
    <w:p w:rsidR="000A35E3" w:rsidRPr="00B429EE" w:rsidRDefault="001603AB" w:rsidP="00160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B429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ТВЕРСКОЙ ОБЛАСТИ</w:t>
      </w:r>
    </w:p>
    <w:p w:rsidR="000A35E3" w:rsidRPr="00B429EE" w:rsidRDefault="000A35E3" w:rsidP="00160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0A35E3" w:rsidRPr="00B429EE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B429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ПОСТАНОВЛЕНИЕ</w:t>
      </w:r>
    </w:p>
    <w:bookmarkEnd w:id="0"/>
    <w:p w:rsidR="001603AB" w:rsidRPr="00B429EE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094"/>
      </w:tblGrid>
      <w:tr w:rsidR="001603AB" w:rsidRPr="00B429EE" w:rsidTr="001603AB">
        <w:tc>
          <w:tcPr>
            <w:tcW w:w="5111" w:type="dxa"/>
          </w:tcPr>
          <w:p w:rsidR="001603AB" w:rsidRPr="00B429EE" w:rsidRDefault="00B429EE" w:rsidP="0020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603AB" w:rsidRPr="00B42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Pr="00B42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5094" w:type="dxa"/>
          </w:tcPr>
          <w:p w:rsidR="001603AB" w:rsidRPr="00B429EE" w:rsidRDefault="001603AB" w:rsidP="002B78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4</w:t>
            </w:r>
            <w:r w:rsidR="00B429EE" w:rsidRPr="00B42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B7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42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429EE" w:rsidRPr="00B429EE" w:rsidRDefault="00B429EE" w:rsidP="00B429EE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B429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г. Лихославль</w:t>
      </w:r>
    </w:p>
    <w:p w:rsidR="000A35E3" w:rsidRPr="00B429EE" w:rsidRDefault="000A35E3" w:rsidP="00160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B7866" w:rsidRPr="002B7866" w:rsidRDefault="002B7866" w:rsidP="002B7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866">
        <w:rPr>
          <w:rFonts w:ascii="Times New Roman" w:eastAsia="Calibri" w:hAnsi="Times New Roman" w:cs="Times New Roman"/>
          <w:b/>
          <w:sz w:val="28"/>
          <w:szCs w:val="28"/>
        </w:rPr>
        <w:t>О мерах по обеспечению безопасности в период подготовки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7866">
        <w:rPr>
          <w:rFonts w:ascii="Times New Roman" w:eastAsia="Calibri" w:hAnsi="Times New Roman" w:cs="Times New Roman"/>
          <w:b/>
          <w:sz w:val="28"/>
          <w:szCs w:val="28"/>
        </w:rPr>
        <w:t>и проведения новогодних и рождественских праздников</w:t>
      </w:r>
    </w:p>
    <w:p w:rsidR="002B7866" w:rsidRPr="002B7866" w:rsidRDefault="002B7866" w:rsidP="002B78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7866" w:rsidRPr="002B7866" w:rsidRDefault="002B7866" w:rsidP="002B7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866" w:rsidRPr="002B7866" w:rsidRDefault="002B7866" w:rsidP="002B7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  <w:r w:rsidRPr="002B786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в целях обеспечения безопасности в период подготовки и проведения новогодних и рождественских праздников на территории Лихославльского района, администрация Лихославльского района </w:t>
      </w:r>
      <w:r w:rsidRPr="002B7866">
        <w:rPr>
          <w:rFonts w:ascii="Times New Roman" w:eastAsia="Calibri" w:hAnsi="Times New Roman" w:cs="Times New Roman"/>
          <w:b/>
          <w:spacing w:val="30"/>
          <w:sz w:val="28"/>
          <w:szCs w:val="28"/>
        </w:rPr>
        <w:t>постановляет:</w:t>
      </w:r>
    </w:p>
    <w:p w:rsidR="002B7866" w:rsidRPr="002B7866" w:rsidRDefault="002B7866" w:rsidP="002B7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866">
        <w:rPr>
          <w:rFonts w:ascii="Times New Roman" w:eastAsia="Calibri" w:hAnsi="Times New Roman" w:cs="Times New Roman"/>
          <w:sz w:val="28"/>
          <w:szCs w:val="28"/>
        </w:rPr>
        <w:t>1. Утвердить План мероприятий по обеспечению безопасности граждан в период проведения новогодних и рождественских праздников на территории Лихославльского района (прилагается).</w:t>
      </w:r>
    </w:p>
    <w:p w:rsidR="002B7866" w:rsidRPr="002B7866" w:rsidRDefault="002B7866" w:rsidP="002B7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866">
        <w:rPr>
          <w:rFonts w:ascii="Times New Roman" w:eastAsia="Calibri" w:hAnsi="Times New Roman" w:cs="Times New Roman"/>
          <w:sz w:val="28"/>
          <w:szCs w:val="28"/>
        </w:rPr>
        <w:t>2. Рекомендовать главам поселений, руководителям организаций, учреждений независимо от форм собственности, руководствоваться планом по обеспечению безопасности в период подготовки и проведения новогодних и рождественских праздников.</w:t>
      </w:r>
    </w:p>
    <w:p w:rsidR="002B7866" w:rsidRPr="002B7866" w:rsidRDefault="002B7866" w:rsidP="002B7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866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Лихославльского района С.Н. </w:t>
      </w:r>
      <w:proofErr w:type="spellStart"/>
      <w:r w:rsidRPr="002B7866">
        <w:rPr>
          <w:rFonts w:ascii="Times New Roman" w:eastAsia="Calibri" w:hAnsi="Times New Roman" w:cs="Times New Roman"/>
          <w:sz w:val="28"/>
          <w:szCs w:val="28"/>
        </w:rPr>
        <w:t>Капытова</w:t>
      </w:r>
      <w:proofErr w:type="spellEnd"/>
    </w:p>
    <w:p w:rsidR="002B7866" w:rsidRPr="002B7866" w:rsidRDefault="002B7866" w:rsidP="002B7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866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со дня его подписания, подлежит размещению на официальном сайте МО «Лихославльский район» в сети Интернет.</w:t>
      </w:r>
    </w:p>
    <w:p w:rsidR="00B429EE" w:rsidRPr="00B429EE" w:rsidRDefault="00B429EE" w:rsidP="002B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9EE" w:rsidRPr="00B429EE" w:rsidRDefault="00B429EE" w:rsidP="00CB3F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E5069B" w:rsidRPr="00B429EE" w:rsidTr="00CB3F3B">
        <w:tc>
          <w:tcPr>
            <w:tcW w:w="3333" w:type="pct"/>
            <w:shd w:val="clear" w:color="auto" w:fill="FFFFFF"/>
            <w:vAlign w:val="bottom"/>
            <w:hideMark/>
          </w:tcPr>
          <w:p w:rsidR="00E5069B" w:rsidRPr="00B429EE" w:rsidRDefault="00F76035" w:rsidP="0016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Лихославльского района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E5069B" w:rsidRPr="00B429EE" w:rsidRDefault="00E5069B" w:rsidP="0016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2B7866" w:rsidRDefault="002B7866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22272F"/>
          <w:sz w:val="28"/>
          <w:szCs w:val="28"/>
          <w:lang w:eastAsia="ru-RU"/>
        </w:rPr>
      </w:pPr>
    </w:p>
    <w:p w:rsidR="002B7866" w:rsidRDefault="002B7866">
      <w:pPr>
        <w:rPr>
          <w:rFonts w:ascii="Arial" w:eastAsia="Times New Roman" w:hAnsi="Arial" w:cs="Arial"/>
          <w:b/>
          <w:bCs/>
          <w:color w:val="22272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2272F"/>
          <w:sz w:val="28"/>
          <w:szCs w:val="28"/>
          <w:lang w:eastAsia="ru-RU"/>
        </w:rPr>
        <w:br w:type="page"/>
      </w:r>
    </w:p>
    <w:p w:rsidR="002B7866" w:rsidRDefault="002B7866" w:rsidP="002B78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2B7866" w:rsidSect="001603A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7866" w:rsidRPr="002B7866" w:rsidRDefault="002B7866" w:rsidP="002B7866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2B786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2B7866" w:rsidRPr="002B7866" w:rsidRDefault="002B7866" w:rsidP="002B7866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2B7866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2B7866" w:rsidRPr="002B7866" w:rsidRDefault="002B7866" w:rsidP="002B7866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2B7866">
        <w:rPr>
          <w:rFonts w:ascii="Times New Roman" w:eastAsia="Calibri" w:hAnsi="Times New Roman" w:cs="Times New Roman"/>
          <w:sz w:val="28"/>
          <w:szCs w:val="28"/>
        </w:rPr>
        <w:t>Лихославльского района</w:t>
      </w:r>
    </w:p>
    <w:p w:rsidR="002B7866" w:rsidRPr="002B7866" w:rsidRDefault="002B7866" w:rsidP="002B7866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2B786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2B7866">
        <w:rPr>
          <w:rFonts w:ascii="Times New Roman" w:eastAsia="Calibri" w:hAnsi="Times New Roman" w:cs="Times New Roman"/>
          <w:sz w:val="28"/>
          <w:szCs w:val="28"/>
        </w:rPr>
        <w:t>.12.2019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417</w:t>
      </w:r>
    </w:p>
    <w:p w:rsidR="002B7866" w:rsidRPr="002B7866" w:rsidRDefault="002B7866" w:rsidP="002B7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866">
        <w:rPr>
          <w:rFonts w:ascii="Times New Roman" w:eastAsia="Calibri" w:hAnsi="Times New Roman" w:cs="Times New Roman"/>
          <w:b/>
          <w:sz w:val="28"/>
          <w:szCs w:val="28"/>
        </w:rPr>
        <w:t>П Л А Н</w:t>
      </w:r>
    </w:p>
    <w:p w:rsidR="002B7866" w:rsidRPr="002B7866" w:rsidRDefault="002B7866" w:rsidP="002B7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866">
        <w:rPr>
          <w:rFonts w:ascii="Times New Roman" w:eastAsia="Calibri" w:hAnsi="Times New Roman" w:cs="Times New Roman"/>
          <w:b/>
          <w:sz w:val="28"/>
          <w:szCs w:val="28"/>
        </w:rPr>
        <w:t>мероприятий по обеспечению безопасности граждан в период проведения новогодних и рождественских праздников на территории Лихославльского района</w:t>
      </w:r>
    </w:p>
    <w:p w:rsidR="002B7866" w:rsidRPr="002B7866" w:rsidRDefault="002B7866" w:rsidP="002B7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261"/>
        <w:gridCol w:w="2708"/>
        <w:gridCol w:w="2711"/>
      </w:tblGrid>
      <w:tr w:rsidR="002B7866" w:rsidRPr="00B80944" w:rsidTr="002B7866">
        <w:tc>
          <w:tcPr>
            <w:tcW w:w="302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7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30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31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B7866" w:rsidRPr="00B80944" w:rsidTr="002B7866">
        <w:tc>
          <w:tcPr>
            <w:tcW w:w="302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7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ОНД по г. Лихославль и Лихославльскому району совместно с ОМВД России по Лихославльскому району провести рейды по проверке объектов торговли на предмет наличия сертификатов соответствия на пиротехнические изделия, синтетические ёлки, гирлянды и горючие украшения.</w:t>
            </w:r>
          </w:p>
        </w:tc>
        <w:tc>
          <w:tcPr>
            <w:tcW w:w="930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с 20.12.</w:t>
            </w:r>
          </w:p>
        </w:tc>
        <w:tc>
          <w:tcPr>
            <w:tcW w:w="931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Комаров М.В.</w:t>
            </w:r>
            <w:r w:rsidRPr="00B80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 В.А.</w:t>
            </w:r>
            <w:r w:rsidRPr="00B80944">
              <w:rPr>
                <w:sz w:val="24"/>
                <w:szCs w:val="24"/>
              </w:rPr>
              <w:t xml:space="preserve"> </w:t>
            </w:r>
            <w:r w:rsidRPr="00B80944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B7866" w:rsidRPr="00B80944" w:rsidTr="002B7866">
        <w:trPr>
          <w:trHeight w:val="3623"/>
        </w:trPr>
        <w:tc>
          <w:tcPr>
            <w:tcW w:w="302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7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ГКУ Тверской области «Центр социальной поддержки населения» Лихославльского района Тверской области, ГБУЗ «Лихославльская ЦРБ», отделу образования администрации Лихославльского района, комитету по делам культуры администрации Лихославльского района, МУП «</w:t>
            </w:r>
            <w:proofErr w:type="spellStart"/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АвтоПрестиж</w:t>
            </w:r>
            <w:proofErr w:type="spellEnd"/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» Лихославльского района издать приказы по усилению мер пожарной безопасности, провести дополнительные инструктажи персонала, лиц ответственных за проведение  массовых мероприятий, о мерах пожарной безопасности, о порядке их действий в случае возникновения угрозы или совершения террористических актов на период проведения  новогодних мероприятий.</w:t>
            </w:r>
          </w:p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На объектах с круглосуточным пребыванием людей обеспечить наличие автономных источников электроснабжения, резервное электроснабжение.</w:t>
            </w:r>
          </w:p>
        </w:tc>
        <w:tc>
          <w:tcPr>
            <w:tcW w:w="930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до 23.12.</w:t>
            </w:r>
          </w:p>
        </w:tc>
        <w:tc>
          <w:tcPr>
            <w:tcW w:w="931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Е.А.</w:t>
            </w:r>
            <w:r w:rsidRPr="00B80944">
              <w:rPr>
                <w:sz w:val="24"/>
                <w:szCs w:val="24"/>
              </w:rPr>
              <w:t xml:space="preserve"> </w:t>
            </w:r>
            <w:r w:rsidRPr="00B80944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согласованию);</w:t>
            </w:r>
          </w:p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Шишова Л.А.</w:t>
            </w:r>
            <w:r w:rsidRPr="00B80944">
              <w:rPr>
                <w:sz w:val="24"/>
                <w:szCs w:val="24"/>
              </w:rPr>
              <w:t xml:space="preserve"> </w:t>
            </w:r>
            <w:r w:rsidRPr="00B80944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Сысоева Т.А.</w:t>
            </w:r>
          </w:p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Баженова Д.Д.</w:t>
            </w:r>
          </w:p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Козлов В.О.</w:t>
            </w:r>
          </w:p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866" w:rsidRPr="00B80944" w:rsidTr="002B7866">
        <w:tc>
          <w:tcPr>
            <w:tcW w:w="302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7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круглосуточное дежурство на объектах образования, здравоохранения, социальной сферы ответственных должностных лиц на время проведения праздничных мероприятий и выходных дней, разработать соответствующие графики дежурств.</w:t>
            </w:r>
          </w:p>
        </w:tc>
        <w:tc>
          <w:tcPr>
            <w:tcW w:w="930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и выходные дни</w:t>
            </w:r>
          </w:p>
        </w:tc>
        <w:tc>
          <w:tcPr>
            <w:tcW w:w="931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Сысоева Т.А.</w:t>
            </w:r>
            <w:r w:rsidRPr="00B8094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Шишова Л.А.</w:t>
            </w:r>
            <w:r w:rsidRPr="00B80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Е.А.</w:t>
            </w:r>
            <w:r w:rsidRPr="00B80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B7866" w:rsidRPr="00B80944" w:rsidTr="002B7866">
        <w:tc>
          <w:tcPr>
            <w:tcW w:w="302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7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Главам городских и сельских поселений:</w:t>
            </w:r>
          </w:p>
        </w:tc>
        <w:tc>
          <w:tcPr>
            <w:tcW w:w="930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</w:t>
            </w:r>
          </w:p>
        </w:tc>
      </w:tr>
      <w:tr w:rsidR="002B7866" w:rsidRPr="00B80944" w:rsidTr="002B7866">
        <w:tc>
          <w:tcPr>
            <w:tcW w:w="302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837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места и сроки проведения праздничных мероприятий на объектах образования, культуры, социальной сферы и религиозных организаций;</w:t>
            </w:r>
          </w:p>
        </w:tc>
        <w:tc>
          <w:tcPr>
            <w:tcW w:w="930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до 20.12.</w:t>
            </w:r>
          </w:p>
        </w:tc>
        <w:tc>
          <w:tcPr>
            <w:tcW w:w="931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866" w:rsidRPr="00B80944" w:rsidTr="002B7866">
        <w:tc>
          <w:tcPr>
            <w:tcW w:w="302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7" w:type="pct"/>
            <w:shd w:val="clear" w:color="auto" w:fill="auto"/>
          </w:tcPr>
          <w:p w:rsidR="002B7866" w:rsidRPr="002B7866" w:rsidRDefault="002B7866" w:rsidP="00A170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Принять меры по запрету применения пиротехнических изделий при проведении новогодних мероприятий с массовым пребыванием людей в закрытых помещениях и необходимости их использования в специально отведенных для этого местах на открытой территории.</w:t>
            </w:r>
          </w:p>
        </w:tc>
        <w:tc>
          <w:tcPr>
            <w:tcW w:w="930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до 23.12.</w:t>
            </w:r>
          </w:p>
        </w:tc>
        <w:tc>
          <w:tcPr>
            <w:tcW w:w="931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866" w:rsidRPr="00B80944" w:rsidTr="002B7866">
        <w:tc>
          <w:tcPr>
            <w:tcW w:w="302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7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обеспечение пожарной безопасности подведомственных территорий, в том числе, обходы мест проживания неблагополучных семей и лиц, находящихся на патронажном учете.</w:t>
            </w:r>
          </w:p>
        </w:tc>
        <w:tc>
          <w:tcPr>
            <w:tcW w:w="930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до 25.12.</w:t>
            </w:r>
          </w:p>
        </w:tc>
        <w:tc>
          <w:tcPr>
            <w:tcW w:w="931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866" w:rsidRPr="00B80944" w:rsidTr="002B7866">
        <w:tc>
          <w:tcPr>
            <w:tcW w:w="302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37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дежурство в период с 30 декабря 2019 года по 8</w:t>
            </w:r>
            <w:r w:rsidRPr="002B78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января 2020 года ответственных лиц и членов добровольных пожарных дружин во время проведения праздничных мероприятий.</w:t>
            </w:r>
          </w:p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Графики дежурств ответственных лиц представить в МКУ ЕДДС Лихославльского района до 23 декабря 2019 года.</w:t>
            </w:r>
          </w:p>
        </w:tc>
        <w:tc>
          <w:tcPr>
            <w:tcW w:w="930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до 23.12.</w:t>
            </w:r>
          </w:p>
        </w:tc>
        <w:tc>
          <w:tcPr>
            <w:tcW w:w="931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866" w:rsidRPr="00B80944" w:rsidTr="002B7866">
        <w:tc>
          <w:tcPr>
            <w:tcW w:w="302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37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При получении сведений о возникновении террористических угроз, экстремистских проявлений или иных чрезвычайных ситуаций незамедлительно информировать МКУ ЕДДС Лихославльского района (тел.3-52-11, 8-930-160-12-52)</w:t>
            </w:r>
          </w:p>
        </w:tc>
        <w:tc>
          <w:tcPr>
            <w:tcW w:w="930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931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866" w:rsidRPr="00B80944" w:rsidTr="002B7866">
        <w:tc>
          <w:tcPr>
            <w:tcW w:w="302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7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Комитету по делам культуры администрации Лихославльского района, отделу образования администрации Лихославльского района, отделу по физической культуре, спорту и молодежной политике администрации Лихославльского района предоставить графики проведения праздничных мероприятий в подведомственных подразделениях в МКУ ЕДДС Лихославльского района до 23 декабря 2019 года.</w:t>
            </w:r>
          </w:p>
        </w:tc>
        <w:tc>
          <w:tcPr>
            <w:tcW w:w="930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до 23.12.</w:t>
            </w:r>
          </w:p>
        </w:tc>
        <w:tc>
          <w:tcPr>
            <w:tcW w:w="931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Баженова Д.Д.</w:t>
            </w:r>
          </w:p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Сысоева Т.А.</w:t>
            </w:r>
          </w:p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Широкова О.А.</w:t>
            </w:r>
          </w:p>
        </w:tc>
      </w:tr>
      <w:tr w:rsidR="002B7866" w:rsidRPr="00B80944" w:rsidTr="002B7866">
        <w:tc>
          <w:tcPr>
            <w:tcW w:w="302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7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руководителям предприятий, организаций независимо от формы собственности издать приказы по усилению мер пожарной безопасности, провести дополнительные инструктажи персонала, лиц ответственных за проведение массовых мероприятий, о мерах пожарной безопасности, о порядке их действий в случае возникновения угрозы или совершения террористических актов на период проведения новогодних мероприятий.</w:t>
            </w:r>
          </w:p>
          <w:p w:rsidR="002B7866" w:rsidRPr="002B7866" w:rsidRDefault="002B7866" w:rsidP="002B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Графики дежурств ответственных лиц представить в МКУ ЕДДС</w:t>
            </w:r>
            <w:r w:rsidRPr="002B78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Лихославльского района до 23 декабря 2019 года</w:t>
            </w:r>
            <w:r w:rsidRPr="002B78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30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до 23.12.</w:t>
            </w:r>
          </w:p>
        </w:tc>
        <w:tc>
          <w:tcPr>
            <w:tcW w:w="931" w:type="pct"/>
            <w:shd w:val="clear" w:color="auto" w:fill="auto"/>
          </w:tcPr>
          <w:p w:rsidR="002B7866" w:rsidRPr="002B7866" w:rsidRDefault="002B7866" w:rsidP="002B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80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 предприятий, </w:t>
            </w:r>
            <w:r w:rsidRPr="002B78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  <w:r w:rsidRPr="00B80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2B7866" w:rsidRPr="002B7866" w:rsidRDefault="002B7866" w:rsidP="002B7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B7866" w:rsidRPr="002B7866" w:rsidSect="002B786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9B"/>
    <w:rsid w:val="000A35E3"/>
    <w:rsid w:val="001603AB"/>
    <w:rsid w:val="001C3EEB"/>
    <w:rsid w:val="002A0369"/>
    <w:rsid w:val="002B7866"/>
    <w:rsid w:val="003E141B"/>
    <w:rsid w:val="00463BDA"/>
    <w:rsid w:val="005056E5"/>
    <w:rsid w:val="00611ED4"/>
    <w:rsid w:val="00647044"/>
    <w:rsid w:val="006D54F3"/>
    <w:rsid w:val="00726CF8"/>
    <w:rsid w:val="00822FC1"/>
    <w:rsid w:val="00833E4E"/>
    <w:rsid w:val="009C429D"/>
    <w:rsid w:val="009D3C87"/>
    <w:rsid w:val="00A17043"/>
    <w:rsid w:val="00A40AF3"/>
    <w:rsid w:val="00B429EE"/>
    <w:rsid w:val="00B80944"/>
    <w:rsid w:val="00BA52B0"/>
    <w:rsid w:val="00CB3F3B"/>
    <w:rsid w:val="00D75632"/>
    <w:rsid w:val="00D96250"/>
    <w:rsid w:val="00DB5237"/>
    <w:rsid w:val="00E5069B"/>
    <w:rsid w:val="00F76035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51B98-D3BA-4456-A890-7BC5E64B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69B"/>
  </w:style>
  <w:style w:type="paragraph" w:customStyle="1" w:styleId="s1">
    <w:name w:val="s_1"/>
    <w:basedOn w:val="a"/>
    <w:rsid w:val="00E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069B"/>
    <w:rPr>
      <w:color w:val="0000FF"/>
      <w:u w:val="single"/>
    </w:rPr>
  </w:style>
  <w:style w:type="paragraph" w:customStyle="1" w:styleId="s16">
    <w:name w:val="s_16"/>
    <w:basedOn w:val="a"/>
    <w:rsid w:val="00E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5069B"/>
  </w:style>
  <w:style w:type="character" w:styleId="a4">
    <w:name w:val="Emphasis"/>
    <w:basedOn w:val="a0"/>
    <w:uiPriority w:val="20"/>
    <w:qFormat/>
    <w:rsid w:val="00E5069B"/>
    <w:rPr>
      <w:i/>
      <w:iCs/>
    </w:rPr>
  </w:style>
  <w:style w:type="paragraph" w:customStyle="1" w:styleId="s9">
    <w:name w:val="s_9"/>
    <w:basedOn w:val="a"/>
    <w:rsid w:val="00E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50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6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F3"/>
    <w:rPr>
      <w:rFonts w:ascii="Segoe UI" w:hAnsi="Segoe UI" w:cs="Segoe UI"/>
      <w:sz w:val="18"/>
      <w:szCs w:val="18"/>
    </w:rPr>
  </w:style>
  <w:style w:type="paragraph" w:customStyle="1" w:styleId="2">
    <w:name w:val=" Знак2 Знак Знак Знак"/>
    <w:basedOn w:val="a"/>
    <w:rsid w:val="002B78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13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9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0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7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1203">
          <w:marLeft w:val="0"/>
          <w:marRight w:val="0"/>
          <w:marTop w:val="0"/>
          <w:marBottom w:val="11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35160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2019-12-23T10:53:00Z</cp:lastPrinted>
  <dcterms:created xsi:type="dcterms:W3CDTF">2019-12-23T10:49:00Z</dcterms:created>
  <dcterms:modified xsi:type="dcterms:W3CDTF">2019-12-23T10:53:00Z</dcterms:modified>
</cp:coreProperties>
</file>