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F7B9" w14:textId="77777777" w:rsidR="00B17E40" w:rsidRPr="00B17E40" w:rsidRDefault="00B17E40" w:rsidP="00B17E40">
      <w:pPr>
        <w:suppressAutoHyphens/>
        <w:spacing w:after="0" w:line="240" w:lineRule="auto"/>
        <w:ind w:firstLine="567"/>
        <w:jc w:val="right"/>
        <w:rPr>
          <w:rFonts w:ascii="Calibri" w:eastAsia="Calibri" w:hAnsi="Calibri" w:cs="font297"/>
        </w:rPr>
      </w:pPr>
      <w:r w:rsidRPr="00B17E40">
        <w:rPr>
          <w:rFonts w:ascii="Times New Roman" w:eastAsia="Calibri" w:hAnsi="Times New Roman" w:cs="Times New Roman"/>
          <w:sz w:val="24"/>
          <w:szCs w:val="24"/>
        </w:rPr>
        <w:t xml:space="preserve">Утвержден протоколом заседания </w:t>
      </w:r>
    </w:p>
    <w:p w14:paraId="06A73C24" w14:textId="77777777" w:rsidR="00B17E40" w:rsidRPr="00B17E40" w:rsidRDefault="00B17E40" w:rsidP="00B17E40">
      <w:pPr>
        <w:suppressAutoHyphens/>
        <w:spacing w:after="0" w:line="240" w:lineRule="auto"/>
        <w:ind w:firstLine="567"/>
        <w:jc w:val="right"/>
        <w:rPr>
          <w:rFonts w:ascii="Calibri" w:eastAsia="Calibri" w:hAnsi="Calibri" w:cs="font297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Общественного совета </w:t>
      </w:r>
      <w:r w:rsidR="00CB7D36">
        <w:rPr>
          <w:rFonts w:ascii="Times New Roman" w:eastAsia="Calibri" w:hAnsi="Times New Roman" w:cs="Times New Roman"/>
          <w:sz w:val="24"/>
          <w:szCs w:val="24"/>
        </w:rPr>
        <w:t>МО «</w:t>
      </w:r>
      <w:r>
        <w:rPr>
          <w:rFonts w:ascii="Times New Roman" w:eastAsia="Calibri" w:hAnsi="Times New Roman" w:cs="Times New Roman"/>
          <w:sz w:val="24"/>
          <w:szCs w:val="24"/>
        </w:rPr>
        <w:t>Лихославльск</w:t>
      </w:r>
      <w:r w:rsidR="00CB7D36">
        <w:rPr>
          <w:rFonts w:ascii="Times New Roman" w:eastAsia="Calibri" w:hAnsi="Times New Roman" w:cs="Times New Roman"/>
          <w:sz w:val="24"/>
          <w:szCs w:val="24"/>
        </w:rPr>
        <w:t>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B7D3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BAF2F0" w14:textId="77E4A64C" w:rsidR="00B17E40" w:rsidRPr="00B17E40" w:rsidRDefault="00B17E40" w:rsidP="00B17E40">
      <w:pPr>
        <w:suppressAutoHyphens/>
        <w:spacing w:after="0" w:line="240" w:lineRule="auto"/>
        <w:ind w:firstLine="567"/>
        <w:jc w:val="right"/>
        <w:rPr>
          <w:rFonts w:ascii="Calibri" w:eastAsia="Calibri" w:hAnsi="Calibri" w:cs="font297"/>
        </w:rPr>
      </w:pPr>
      <w:r w:rsidRPr="00B17E40">
        <w:rPr>
          <w:rFonts w:ascii="Times New Roman" w:eastAsia="Calibri" w:hAnsi="Times New Roman" w:cs="Times New Roman"/>
          <w:sz w:val="24"/>
          <w:szCs w:val="24"/>
        </w:rPr>
        <w:t>от «</w:t>
      </w:r>
      <w:r w:rsidR="008B7404">
        <w:rPr>
          <w:rFonts w:ascii="Times New Roman" w:eastAsia="Calibri" w:hAnsi="Times New Roman" w:cs="Times New Roman"/>
          <w:sz w:val="24"/>
          <w:szCs w:val="24"/>
        </w:rPr>
        <w:t>31</w:t>
      </w:r>
      <w:r w:rsidRPr="00B17E4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B7D36"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E4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01710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E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1706D46E" w14:textId="77777777" w:rsidR="00B17E40" w:rsidRDefault="00B17E40" w:rsidP="003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0415F" w14:textId="77777777" w:rsidR="002329F4" w:rsidRPr="002329F4" w:rsidRDefault="00181B1A" w:rsidP="003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329F4" w:rsidRPr="002329F4">
        <w:rPr>
          <w:rFonts w:ascii="Times New Roman" w:hAnsi="Times New Roman" w:cs="Times New Roman"/>
          <w:b/>
          <w:bCs/>
          <w:sz w:val="28"/>
          <w:szCs w:val="28"/>
        </w:rPr>
        <w:t>оклад</w:t>
      </w:r>
      <w:r w:rsidR="00E5392F">
        <w:rPr>
          <w:rFonts w:ascii="Times New Roman" w:hAnsi="Times New Roman" w:cs="Times New Roman"/>
          <w:b/>
          <w:bCs/>
          <w:sz w:val="28"/>
          <w:szCs w:val="28"/>
        </w:rPr>
        <w:t xml:space="preserve"> (отчет)</w:t>
      </w:r>
      <w:r w:rsidR="002329F4" w:rsidRPr="002329F4">
        <w:rPr>
          <w:rFonts w:ascii="Times New Roman" w:hAnsi="Times New Roman" w:cs="Times New Roman"/>
          <w:b/>
          <w:bCs/>
          <w:sz w:val="28"/>
          <w:szCs w:val="28"/>
        </w:rPr>
        <w:t xml:space="preserve"> об антимонопольном к</w:t>
      </w:r>
      <w:r w:rsidR="002329F4">
        <w:rPr>
          <w:rFonts w:ascii="Times New Roman" w:hAnsi="Times New Roman" w:cs="Times New Roman"/>
          <w:b/>
          <w:bCs/>
          <w:sz w:val="28"/>
          <w:szCs w:val="28"/>
        </w:rPr>
        <w:t>омп</w:t>
      </w:r>
      <w:r w:rsidR="002329F4" w:rsidRPr="002329F4">
        <w:rPr>
          <w:rFonts w:ascii="Times New Roman" w:hAnsi="Times New Roman" w:cs="Times New Roman"/>
          <w:b/>
          <w:bCs/>
          <w:sz w:val="28"/>
          <w:szCs w:val="28"/>
        </w:rPr>
        <w:t>лаенсе в Администрации</w:t>
      </w:r>
    </w:p>
    <w:p w14:paraId="16A8C94F" w14:textId="77777777" w:rsidR="002329F4" w:rsidRDefault="002329F4" w:rsidP="003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Лихославльского района</w:t>
      </w:r>
      <w:r w:rsidRPr="002329F4">
        <w:rPr>
          <w:rFonts w:ascii="Times New Roman" w:hAnsi="Times New Roman" w:cs="Times New Roman"/>
          <w:b/>
          <w:bCs/>
          <w:sz w:val="28"/>
          <w:szCs w:val="28"/>
        </w:rPr>
        <w:t xml:space="preserve"> за 2019 год</w:t>
      </w:r>
    </w:p>
    <w:p w14:paraId="643F8F79" w14:textId="77777777" w:rsidR="002329F4" w:rsidRPr="002329F4" w:rsidRDefault="002329F4" w:rsidP="003C11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00280" w14:textId="77777777" w:rsidR="002329F4" w:rsidRDefault="002329F4" w:rsidP="003C11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9F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651CD7C4" w14:textId="77777777" w:rsidR="003C11F6" w:rsidRPr="002329F4" w:rsidRDefault="003C11F6" w:rsidP="003C11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E705E" w14:textId="77777777" w:rsidR="002329F4" w:rsidRPr="002329F4" w:rsidRDefault="002329F4" w:rsidP="003C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Указом Президента РФ от 21.12.2017 № 618 «Об основных направлениях</w:t>
      </w:r>
      <w:r w:rsidR="006E0274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государственной политики по развитию конкуренции» предусмотрено поручение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правительству Российской Федерации в срок до 01 марта 2019 года принять меры,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направленные на создание и организацию системы внутреннего обеспечения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 деятельности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власти.</w:t>
      </w:r>
    </w:p>
    <w:p w14:paraId="59798AC8" w14:textId="77777777" w:rsidR="002329F4" w:rsidRPr="002329F4" w:rsidRDefault="002329F4" w:rsidP="003C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18.10.2018 № 2258-р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системы внутреннего обеспечения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законодательства. Пунктом 2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распоряжения органам исполнительной власти субъектов Российской Федерации и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органам местного самоуправления рекомендовано руководствоваться</w:t>
      </w:r>
      <w:r w:rsidR="005C49F2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утвержденными методическими рекомендациями.</w:t>
      </w:r>
    </w:p>
    <w:p w14:paraId="26CE032F" w14:textId="77777777" w:rsidR="006A7746" w:rsidRPr="006A7746" w:rsidRDefault="006A7746" w:rsidP="003C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Лихославльского района от 01.03.2019 №68-1 </w:t>
      </w:r>
      <w:r w:rsidR="002329F4" w:rsidRPr="006A7746">
        <w:rPr>
          <w:rFonts w:ascii="Times New Roman" w:hAnsi="Times New Roman" w:cs="Times New Roman"/>
          <w:sz w:val="28"/>
          <w:szCs w:val="28"/>
        </w:rPr>
        <w:t>«</w:t>
      </w:r>
      <w:r w:rsidRPr="006A7746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Лихославльского района Тверской области</w:t>
      </w:r>
      <w:r w:rsidR="002329F4" w:rsidRPr="006A7746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Pr="006A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Лихославльского района</w:t>
      </w:r>
      <w:r w:rsidR="002329F4" w:rsidRPr="006A77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5CE476" w14:textId="77777777" w:rsidR="002329F4" w:rsidRDefault="00196758" w:rsidP="003C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В</w:t>
      </w:r>
      <w:r w:rsidR="00FF26AB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 </w:t>
      </w:r>
      <w:r w:rsidR="00FF26AB">
        <w:rPr>
          <w:rFonts w:ascii="Times New Roman" w:hAnsi="Times New Roman" w:cs="Times New Roman"/>
          <w:sz w:val="28"/>
          <w:szCs w:val="28"/>
        </w:rPr>
        <w:t>П</w:t>
      </w:r>
      <w:r w:rsidR="002329F4" w:rsidRPr="002329F4">
        <w:rPr>
          <w:rFonts w:ascii="Times New Roman" w:hAnsi="Times New Roman" w:cs="Times New Roman"/>
          <w:sz w:val="28"/>
          <w:szCs w:val="28"/>
        </w:rPr>
        <w:t>оложени</w:t>
      </w:r>
      <w:r w:rsidR="00FF26AB">
        <w:rPr>
          <w:rFonts w:ascii="Times New Roman" w:hAnsi="Times New Roman" w:cs="Times New Roman"/>
          <w:sz w:val="28"/>
          <w:szCs w:val="28"/>
        </w:rPr>
        <w:t>е</w:t>
      </w:r>
      <w:r w:rsidR="002329F4" w:rsidRPr="002329F4">
        <w:rPr>
          <w:rFonts w:ascii="Times New Roman" w:hAnsi="Times New Roman" w:cs="Times New Roman"/>
          <w:sz w:val="28"/>
          <w:szCs w:val="28"/>
        </w:rPr>
        <w:t>м определены сотрудники,</w:t>
      </w:r>
      <w:r w:rsidR="006E0274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ответственные за осуществление функций, связанных с деятельностью</w:t>
      </w:r>
      <w:r w:rsidR="006E0274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в Администрации </w:t>
      </w:r>
      <w:r w:rsidR="00FF26AB">
        <w:rPr>
          <w:rFonts w:ascii="Times New Roman" w:hAnsi="Times New Roman" w:cs="Times New Roman"/>
          <w:sz w:val="28"/>
          <w:szCs w:val="28"/>
        </w:rPr>
        <w:t>Лихославльского района (далее</w:t>
      </w:r>
      <w:r w:rsidR="006E0274">
        <w:rPr>
          <w:rFonts w:ascii="Times New Roman" w:hAnsi="Times New Roman" w:cs="Times New Roman"/>
          <w:sz w:val="28"/>
          <w:szCs w:val="28"/>
        </w:rPr>
        <w:t xml:space="preserve"> </w:t>
      </w:r>
      <w:r w:rsidR="00FF26AB">
        <w:rPr>
          <w:rFonts w:ascii="Times New Roman" w:hAnsi="Times New Roman" w:cs="Times New Roman"/>
          <w:sz w:val="28"/>
          <w:szCs w:val="28"/>
        </w:rPr>
        <w:t>- Администраци</w:t>
      </w:r>
      <w:r w:rsidR="006E0274">
        <w:rPr>
          <w:rFonts w:ascii="Times New Roman" w:hAnsi="Times New Roman" w:cs="Times New Roman"/>
          <w:sz w:val="28"/>
          <w:szCs w:val="28"/>
        </w:rPr>
        <w:t>я</w:t>
      </w:r>
      <w:r w:rsidR="00FF26AB">
        <w:rPr>
          <w:rFonts w:ascii="Times New Roman" w:hAnsi="Times New Roman" w:cs="Times New Roman"/>
          <w:sz w:val="28"/>
          <w:szCs w:val="28"/>
        </w:rPr>
        <w:t>)</w:t>
      </w:r>
      <w:r w:rsidR="002329F4" w:rsidRPr="002329F4">
        <w:rPr>
          <w:rFonts w:ascii="Times New Roman" w:hAnsi="Times New Roman" w:cs="Times New Roman"/>
          <w:sz w:val="28"/>
          <w:szCs w:val="28"/>
        </w:rPr>
        <w:t>. Ответственные</w:t>
      </w:r>
      <w:r w:rsidR="00FF26AB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сотрудники ознакомлены с правовыми актами, регулирующими организацию</w:t>
      </w:r>
      <w:r w:rsidR="006C6889"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14:paraId="2EB55A29" w14:textId="77777777" w:rsidR="006E0274" w:rsidRPr="002329F4" w:rsidRDefault="006E0274" w:rsidP="006E0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0A1D2" w14:textId="77777777" w:rsidR="002329F4" w:rsidRP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9F4">
        <w:rPr>
          <w:rFonts w:ascii="Times New Roman" w:hAnsi="Times New Roman" w:cs="Times New Roman"/>
          <w:b/>
          <w:bCs/>
          <w:sz w:val="28"/>
          <w:szCs w:val="28"/>
        </w:rPr>
        <w:t>II. Анализ выявленных рисков нарушений антимонопольного</w:t>
      </w:r>
    </w:p>
    <w:p w14:paraId="765CE7B4" w14:textId="77777777" w:rsidR="00564AC5" w:rsidRDefault="002329F4" w:rsidP="006E0274">
      <w:pPr>
        <w:tabs>
          <w:tab w:val="left" w:pos="143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9F4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в деятельности Администрации </w:t>
      </w:r>
      <w:r w:rsidR="00BB299A" w:rsidRPr="00BB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 района</w:t>
      </w:r>
    </w:p>
    <w:p w14:paraId="6531CC50" w14:textId="77777777" w:rsidR="003C11F6" w:rsidRDefault="003C11F6" w:rsidP="006E0274">
      <w:pPr>
        <w:tabs>
          <w:tab w:val="left" w:pos="1430"/>
        </w:tabs>
        <w:spacing w:line="240" w:lineRule="auto"/>
        <w:ind w:firstLine="709"/>
        <w:contextualSpacing/>
        <w:jc w:val="center"/>
      </w:pPr>
    </w:p>
    <w:p w14:paraId="427816DE" w14:textId="77777777" w:rsidR="00564AC5" w:rsidRPr="00564AC5" w:rsidRDefault="00564AC5" w:rsidP="006E0274">
      <w:pPr>
        <w:tabs>
          <w:tab w:val="left" w:pos="1430"/>
        </w:tabs>
        <w:spacing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  <w:r w:rsidRPr="00564AC5">
        <w:rPr>
          <w:rStyle w:val="2"/>
          <w:rFonts w:eastAsiaTheme="minorHAnsi"/>
          <w:color w:val="auto"/>
        </w:rPr>
        <w:t>В целях выявления рисков нарушения антимонопольного законодательства уполномоченным должностным лицом на регулярной основе организуются следующие мероприятия во взаимодействии со структурными подразделениями Администрации, в том числе, с самостоятельными структурными подразделениями (далее – структурные подразделения Администрации):</w:t>
      </w:r>
    </w:p>
    <w:p w14:paraId="14121B84" w14:textId="77777777" w:rsidR="00564AC5" w:rsidRPr="00564AC5" w:rsidRDefault="00564AC5" w:rsidP="006E0274">
      <w:pPr>
        <w:tabs>
          <w:tab w:val="left" w:pos="1430"/>
        </w:tabs>
        <w:spacing w:line="240" w:lineRule="auto"/>
        <w:ind w:firstLine="709"/>
        <w:contextualSpacing/>
        <w:jc w:val="both"/>
      </w:pPr>
      <w:r w:rsidRPr="00564AC5">
        <w:rPr>
          <w:rStyle w:val="2"/>
          <w:rFonts w:eastAsiaTheme="minorHAnsi"/>
          <w:color w:val="auto"/>
        </w:rPr>
        <w:lastRenderedPageBreak/>
        <w:t>1)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14:paraId="15B65AC4" w14:textId="77777777" w:rsidR="00564AC5" w:rsidRPr="006904B9" w:rsidRDefault="00564AC5" w:rsidP="006E0274">
      <w:pPr>
        <w:tabs>
          <w:tab w:val="left" w:pos="1430"/>
        </w:tabs>
        <w:spacing w:line="240" w:lineRule="auto"/>
        <w:ind w:firstLine="709"/>
        <w:contextualSpacing/>
        <w:jc w:val="both"/>
      </w:pPr>
      <w:r w:rsidRPr="00564AC5">
        <w:rPr>
          <w:rStyle w:val="2"/>
          <w:rFonts w:eastAsiaTheme="minorHAnsi"/>
          <w:color w:val="auto"/>
        </w:rPr>
        <w:t>2) анализ действующих нормативных правовых актов Администрации</w:t>
      </w:r>
      <w:r w:rsidRPr="006904B9">
        <w:rPr>
          <w:rStyle w:val="2"/>
          <w:rFonts w:eastAsiaTheme="minorHAnsi"/>
        </w:rPr>
        <w:t>;</w:t>
      </w:r>
    </w:p>
    <w:p w14:paraId="0FC4D371" w14:textId="77777777" w:rsidR="00564AC5" w:rsidRPr="006904B9" w:rsidRDefault="00564AC5" w:rsidP="006E0274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анализ проектов нормативных правовых актов </w:t>
      </w:r>
      <w:r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14:paraId="0CF05F69" w14:textId="77777777" w:rsidR="00564AC5" w:rsidRPr="006904B9" w:rsidRDefault="00564AC5" w:rsidP="006E0274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 xml:space="preserve">) мониторинг и анализ практики применения </w:t>
      </w:r>
      <w:r>
        <w:rPr>
          <w:rStyle w:val="2"/>
          <w:rFonts w:eastAsiaTheme="minorHAnsi"/>
        </w:rPr>
        <w:t xml:space="preserve">Администрацией </w:t>
      </w:r>
      <w:r w:rsidRPr="006904B9">
        <w:rPr>
          <w:rStyle w:val="2"/>
          <w:rFonts w:eastAsiaTheme="minorHAnsi"/>
        </w:rPr>
        <w:t>антимонопольного законодательства;</w:t>
      </w:r>
    </w:p>
    <w:p w14:paraId="7C88EBF3" w14:textId="77777777" w:rsidR="00564AC5" w:rsidRPr="006904B9" w:rsidRDefault="00564AC5" w:rsidP="006E0274">
      <w:pPr>
        <w:tabs>
          <w:tab w:val="left" w:pos="1430"/>
        </w:tabs>
        <w:spacing w:line="240" w:lineRule="auto"/>
        <w:ind w:firstLine="709"/>
        <w:contextualSpacing/>
        <w:jc w:val="both"/>
      </w:pPr>
      <w:r>
        <w:rPr>
          <w:rStyle w:val="2"/>
          <w:rFonts w:eastAsiaTheme="minorHAnsi"/>
        </w:rPr>
        <w:t>5</w:t>
      </w:r>
      <w:r w:rsidRPr="006904B9">
        <w:rPr>
          <w:rStyle w:val="2"/>
          <w:rFonts w:eastAsiaTheme="minorHAnsi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2BD0BAF2" w14:textId="77777777" w:rsidR="002329F4" w:rsidRP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Анализ показал, что основными нарушениями являлись:</w:t>
      </w:r>
    </w:p>
    <w:p w14:paraId="01A09E86" w14:textId="77777777" w:rsidR="002329F4" w:rsidRPr="0078205B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5B">
        <w:rPr>
          <w:rFonts w:ascii="Times New Roman" w:hAnsi="Times New Roman" w:cs="Times New Roman"/>
          <w:sz w:val="28"/>
          <w:szCs w:val="28"/>
        </w:rPr>
        <w:t>- в 201</w:t>
      </w:r>
      <w:r w:rsidR="00545BD3" w:rsidRPr="0078205B">
        <w:rPr>
          <w:rFonts w:ascii="Times New Roman" w:hAnsi="Times New Roman" w:cs="Times New Roman"/>
          <w:sz w:val="28"/>
          <w:szCs w:val="28"/>
        </w:rPr>
        <w:t>7</w:t>
      </w:r>
      <w:r w:rsidRPr="0078205B">
        <w:rPr>
          <w:rFonts w:ascii="Times New Roman" w:hAnsi="Times New Roman" w:cs="Times New Roman"/>
          <w:sz w:val="28"/>
          <w:szCs w:val="28"/>
        </w:rPr>
        <w:t xml:space="preserve"> </w:t>
      </w:r>
      <w:r w:rsidR="00545BD3" w:rsidRPr="0078205B">
        <w:rPr>
          <w:rFonts w:ascii="Times New Roman" w:hAnsi="Times New Roman" w:cs="Times New Roman"/>
          <w:sz w:val="28"/>
          <w:szCs w:val="28"/>
        </w:rPr>
        <w:t>году</w:t>
      </w:r>
      <w:r w:rsidRPr="0078205B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E0274">
        <w:rPr>
          <w:rFonts w:ascii="Times New Roman" w:hAnsi="Times New Roman" w:cs="Times New Roman"/>
          <w:sz w:val="28"/>
          <w:szCs w:val="28"/>
        </w:rPr>
        <w:t>ы</w:t>
      </w:r>
      <w:r w:rsidRPr="0078205B">
        <w:rPr>
          <w:rFonts w:ascii="Times New Roman" w:hAnsi="Times New Roman" w:cs="Times New Roman"/>
          <w:sz w:val="28"/>
          <w:szCs w:val="28"/>
        </w:rPr>
        <w:t xml:space="preserve"> </w:t>
      </w:r>
      <w:r w:rsidR="0078205B">
        <w:rPr>
          <w:rFonts w:ascii="Times New Roman" w:hAnsi="Times New Roman" w:cs="Times New Roman"/>
          <w:sz w:val="28"/>
          <w:szCs w:val="28"/>
        </w:rPr>
        <w:t>2</w:t>
      </w:r>
      <w:r w:rsidRPr="0078205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E0274">
        <w:rPr>
          <w:rFonts w:ascii="Times New Roman" w:hAnsi="Times New Roman" w:cs="Times New Roman"/>
          <w:sz w:val="28"/>
          <w:szCs w:val="28"/>
        </w:rPr>
        <w:t>я</w:t>
      </w:r>
      <w:r w:rsidRPr="0078205B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545BD3" w:rsidRPr="0078205B">
        <w:rPr>
          <w:rFonts w:ascii="Times New Roman" w:hAnsi="Times New Roman" w:cs="Times New Roman"/>
          <w:sz w:val="28"/>
          <w:szCs w:val="28"/>
        </w:rPr>
        <w:t xml:space="preserve"> </w:t>
      </w:r>
      <w:r w:rsidRPr="0078205B">
        <w:rPr>
          <w:rFonts w:ascii="Times New Roman" w:hAnsi="Times New Roman" w:cs="Times New Roman"/>
          <w:sz w:val="28"/>
          <w:szCs w:val="28"/>
        </w:rPr>
        <w:t>законодательства по установлению дополнительных требований, которые не</w:t>
      </w:r>
      <w:r w:rsidR="00545BD3" w:rsidRPr="0078205B">
        <w:rPr>
          <w:rFonts w:ascii="Times New Roman" w:hAnsi="Times New Roman" w:cs="Times New Roman"/>
          <w:sz w:val="28"/>
          <w:szCs w:val="28"/>
        </w:rPr>
        <w:t xml:space="preserve"> </w:t>
      </w:r>
      <w:r w:rsidRPr="0078205B">
        <w:rPr>
          <w:rFonts w:ascii="Times New Roman" w:hAnsi="Times New Roman" w:cs="Times New Roman"/>
          <w:sz w:val="28"/>
          <w:szCs w:val="28"/>
        </w:rPr>
        <w:t xml:space="preserve">предусмотрены федеральным законодательством, </w:t>
      </w:r>
      <w:r w:rsidR="0078205B" w:rsidRPr="0078205B">
        <w:rPr>
          <w:rFonts w:ascii="Times New Roman" w:hAnsi="Times New Roman" w:cs="Times New Roman"/>
          <w:sz w:val="28"/>
          <w:szCs w:val="28"/>
        </w:rPr>
        <w:t>а именно:</w:t>
      </w:r>
    </w:p>
    <w:p w14:paraId="09EE2E89" w14:textId="77777777" w:rsidR="0078205B" w:rsidRPr="0078205B" w:rsidRDefault="0078205B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5B">
        <w:rPr>
          <w:rFonts w:ascii="Times New Roman" w:hAnsi="Times New Roman" w:cs="Times New Roman"/>
          <w:sz w:val="28"/>
          <w:szCs w:val="28"/>
        </w:rPr>
        <w:t xml:space="preserve">излишнее требование заказчика о </w:t>
      </w:r>
      <w:r w:rsidR="002329F4" w:rsidRPr="0078205B">
        <w:rPr>
          <w:rFonts w:ascii="Times New Roman" w:hAnsi="Times New Roman" w:cs="Times New Roman"/>
          <w:sz w:val="28"/>
          <w:szCs w:val="28"/>
        </w:rPr>
        <w:t>предоставлени</w:t>
      </w:r>
      <w:r w:rsidRPr="0078205B">
        <w:rPr>
          <w:rFonts w:ascii="Times New Roman" w:hAnsi="Times New Roman" w:cs="Times New Roman"/>
          <w:sz w:val="28"/>
          <w:szCs w:val="28"/>
        </w:rPr>
        <w:t>и</w:t>
      </w:r>
      <w:r w:rsidR="002329F4" w:rsidRPr="0078205B">
        <w:rPr>
          <w:rFonts w:ascii="Times New Roman" w:hAnsi="Times New Roman" w:cs="Times New Roman"/>
          <w:sz w:val="28"/>
          <w:szCs w:val="28"/>
        </w:rPr>
        <w:t xml:space="preserve"> </w:t>
      </w:r>
      <w:r w:rsidR="00545BD3" w:rsidRPr="0078205B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78205B">
        <w:rPr>
          <w:rFonts w:ascii="Times New Roman" w:hAnsi="Times New Roman" w:cs="Times New Roman"/>
          <w:sz w:val="28"/>
          <w:szCs w:val="28"/>
        </w:rPr>
        <w:t xml:space="preserve">ко вторым частям заявки </w:t>
      </w:r>
      <w:r w:rsidR="00545BD3" w:rsidRPr="0078205B">
        <w:rPr>
          <w:rFonts w:ascii="Times New Roman" w:hAnsi="Times New Roman" w:cs="Times New Roman"/>
          <w:sz w:val="28"/>
          <w:szCs w:val="28"/>
        </w:rPr>
        <w:t>о том, что участник закупки не является офшорной компанией</w:t>
      </w:r>
      <w:r w:rsidRPr="0078205B">
        <w:rPr>
          <w:rFonts w:ascii="Times New Roman" w:hAnsi="Times New Roman" w:cs="Times New Roman"/>
          <w:sz w:val="28"/>
          <w:szCs w:val="28"/>
        </w:rPr>
        <w:t>;</w:t>
      </w:r>
    </w:p>
    <w:p w14:paraId="117BE590" w14:textId="77777777" w:rsidR="0078205B" w:rsidRPr="0078205B" w:rsidRDefault="0078205B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5B">
        <w:rPr>
          <w:rFonts w:ascii="Times New Roman" w:hAnsi="Times New Roman" w:cs="Times New Roman"/>
          <w:sz w:val="28"/>
          <w:szCs w:val="28"/>
        </w:rPr>
        <w:t>не верно установлена дата окончания срока предоставления участникам аукциона разъяснений положений документации об аукционе</w:t>
      </w:r>
      <w:r w:rsidR="002329F4" w:rsidRPr="007820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226F3C" w14:textId="77777777" w:rsidR="002329F4" w:rsidRPr="0078205B" w:rsidRDefault="00FB2068" w:rsidP="006E02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29F4" w:rsidRPr="0078205B">
        <w:rPr>
          <w:rFonts w:ascii="Times New Roman" w:hAnsi="Times New Roman" w:cs="Times New Roman"/>
          <w:sz w:val="28"/>
          <w:szCs w:val="28"/>
        </w:rPr>
        <w:t>арушени</w:t>
      </w:r>
      <w:r w:rsidR="0078205B" w:rsidRPr="0078205B">
        <w:rPr>
          <w:rFonts w:ascii="Times New Roman" w:hAnsi="Times New Roman" w:cs="Times New Roman"/>
          <w:sz w:val="28"/>
          <w:szCs w:val="28"/>
        </w:rPr>
        <w:t>я устранены.</w:t>
      </w:r>
    </w:p>
    <w:p w14:paraId="19122F8C" w14:textId="77777777" w:rsidR="002329F4" w:rsidRPr="008E5EF8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- в 2018 год</w:t>
      </w:r>
      <w:r w:rsidR="0078205B">
        <w:rPr>
          <w:rFonts w:ascii="Times New Roman" w:hAnsi="Times New Roman" w:cs="Times New Roman"/>
          <w:sz w:val="28"/>
          <w:szCs w:val="28"/>
        </w:rPr>
        <w:t>у</w:t>
      </w:r>
      <w:r w:rsidRPr="002329F4">
        <w:rPr>
          <w:rFonts w:ascii="Times New Roman" w:hAnsi="Times New Roman" w:cs="Times New Roman"/>
          <w:sz w:val="28"/>
          <w:szCs w:val="28"/>
        </w:rPr>
        <w:t xml:space="preserve"> антимонопольным органом</w:t>
      </w:r>
      <w:r w:rsidR="006E0274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рассм</w:t>
      </w:r>
      <w:r w:rsidR="006E0274">
        <w:rPr>
          <w:rFonts w:ascii="Times New Roman" w:hAnsi="Times New Roman" w:cs="Times New Roman"/>
          <w:sz w:val="28"/>
          <w:szCs w:val="28"/>
        </w:rPr>
        <w:t>отрено</w:t>
      </w:r>
      <w:r w:rsidRPr="002329F4">
        <w:rPr>
          <w:rFonts w:ascii="Times New Roman" w:hAnsi="Times New Roman" w:cs="Times New Roman"/>
          <w:sz w:val="28"/>
          <w:szCs w:val="28"/>
        </w:rPr>
        <w:t xml:space="preserve"> </w:t>
      </w:r>
      <w:r w:rsidR="0078205B">
        <w:rPr>
          <w:rFonts w:ascii="Times New Roman" w:hAnsi="Times New Roman" w:cs="Times New Roman"/>
          <w:sz w:val="28"/>
          <w:szCs w:val="28"/>
        </w:rPr>
        <w:t>7</w:t>
      </w:r>
      <w:r w:rsidRPr="002329F4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78205B">
        <w:rPr>
          <w:rFonts w:ascii="Times New Roman" w:hAnsi="Times New Roman" w:cs="Times New Roman"/>
          <w:sz w:val="28"/>
          <w:szCs w:val="28"/>
        </w:rPr>
        <w:t xml:space="preserve">, 3 из которых </w:t>
      </w:r>
      <w:r w:rsidRPr="002329F4">
        <w:rPr>
          <w:rFonts w:ascii="Times New Roman" w:hAnsi="Times New Roman" w:cs="Times New Roman"/>
          <w:sz w:val="28"/>
          <w:szCs w:val="28"/>
        </w:rPr>
        <w:t>содержа</w:t>
      </w:r>
      <w:r w:rsidR="0078205B">
        <w:rPr>
          <w:rFonts w:ascii="Times New Roman" w:hAnsi="Times New Roman" w:cs="Times New Roman"/>
          <w:sz w:val="28"/>
          <w:szCs w:val="28"/>
        </w:rPr>
        <w:t>ли</w:t>
      </w:r>
      <w:r w:rsidRPr="002329F4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78205B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законодательства. Решени</w:t>
      </w:r>
      <w:r w:rsidR="00DA2837">
        <w:rPr>
          <w:rFonts w:ascii="Times New Roman" w:hAnsi="Times New Roman" w:cs="Times New Roman"/>
          <w:sz w:val="28"/>
          <w:szCs w:val="28"/>
        </w:rPr>
        <w:t>е</w:t>
      </w:r>
      <w:r w:rsidRPr="002329F4">
        <w:rPr>
          <w:rFonts w:ascii="Times New Roman" w:hAnsi="Times New Roman" w:cs="Times New Roman"/>
          <w:sz w:val="28"/>
          <w:szCs w:val="28"/>
        </w:rPr>
        <w:t>м антимонопольного</w:t>
      </w:r>
      <w:r w:rsidR="009C5A9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8205B">
        <w:rPr>
          <w:rFonts w:ascii="Times New Roman" w:hAnsi="Times New Roman" w:cs="Times New Roman"/>
          <w:sz w:val="28"/>
          <w:szCs w:val="28"/>
        </w:rPr>
        <w:t>3</w:t>
      </w:r>
      <w:r w:rsidRPr="002329F4">
        <w:rPr>
          <w:rFonts w:ascii="Times New Roman" w:hAnsi="Times New Roman" w:cs="Times New Roman"/>
          <w:sz w:val="28"/>
          <w:szCs w:val="28"/>
        </w:rPr>
        <w:t xml:space="preserve"> жалобы признаны обоснованными, вынесен</w:t>
      </w:r>
      <w:r w:rsidR="006E0274">
        <w:rPr>
          <w:rFonts w:ascii="Times New Roman" w:hAnsi="Times New Roman" w:cs="Times New Roman"/>
          <w:sz w:val="28"/>
          <w:szCs w:val="28"/>
        </w:rPr>
        <w:t>ы</w:t>
      </w:r>
      <w:r w:rsidRPr="002329F4">
        <w:rPr>
          <w:rFonts w:ascii="Times New Roman" w:hAnsi="Times New Roman" w:cs="Times New Roman"/>
          <w:sz w:val="28"/>
          <w:szCs w:val="28"/>
        </w:rPr>
        <w:t xml:space="preserve"> предписания об</w:t>
      </w:r>
      <w:r w:rsidR="009C5A97">
        <w:rPr>
          <w:rFonts w:ascii="Times New Roman" w:hAnsi="Times New Roman" w:cs="Times New Roman"/>
          <w:sz w:val="28"/>
          <w:szCs w:val="28"/>
        </w:rPr>
        <w:t xml:space="preserve"> </w:t>
      </w:r>
      <w:r w:rsidR="00037CCF">
        <w:rPr>
          <w:rFonts w:ascii="Times New Roman" w:hAnsi="Times New Roman" w:cs="Times New Roman"/>
          <w:sz w:val="28"/>
          <w:szCs w:val="28"/>
        </w:rPr>
        <w:t>устранении замечаний</w:t>
      </w:r>
      <w:r w:rsidR="008E5EF8">
        <w:rPr>
          <w:rFonts w:ascii="Times New Roman" w:hAnsi="Times New Roman" w:cs="Times New Roman"/>
          <w:sz w:val="28"/>
          <w:szCs w:val="28"/>
        </w:rPr>
        <w:t>, а именно</w:t>
      </w:r>
      <w:r w:rsidR="008E5EF8" w:rsidRPr="008E5EF8">
        <w:rPr>
          <w:rFonts w:ascii="Times New Roman" w:hAnsi="Times New Roman" w:cs="Times New Roman"/>
          <w:sz w:val="28"/>
          <w:szCs w:val="28"/>
        </w:rPr>
        <w:t>:</w:t>
      </w:r>
    </w:p>
    <w:p w14:paraId="69B6C873" w14:textId="77777777" w:rsidR="00DA2837" w:rsidRPr="00412C5B" w:rsidRDefault="00DA2837" w:rsidP="006E0274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8E5EF8">
        <w:rPr>
          <w:rFonts w:ascii="Times New Roman" w:hAnsi="Times New Roman" w:cs="Times New Roman"/>
          <w:color w:val="auto"/>
          <w:sz w:val="28"/>
          <w:szCs w:val="28"/>
        </w:rPr>
        <w:t xml:space="preserve">Заказчиком в контракте не установлен перечень работ, которые должен выполнить подрядчик самостоятельно согласно </w:t>
      </w:r>
      <w:r w:rsidR="006E027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A283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остановлени</w:t>
      </w:r>
      <w:r w:rsidR="006E02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ю</w:t>
      </w:r>
      <w:r w:rsidRPr="00DA283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Правительства РФ от 15 мая 2017 г. </w:t>
      </w:r>
      <w:r w:rsidR="006E027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№</w:t>
      </w:r>
      <w:r w:rsidRPr="00DA283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..." (с изменениями и дополнениями)</w:t>
      </w:r>
      <w:r w:rsidR="00412C5B" w:rsidRPr="00412C5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;</w:t>
      </w:r>
    </w:p>
    <w:p w14:paraId="2434E5A1" w14:textId="77777777" w:rsidR="00412C5B" w:rsidRDefault="008E5EF8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8">
        <w:rPr>
          <w:rFonts w:ascii="Times New Roman" w:hAnsi="Times New Roman" w:cs="Times New Roman"/>
          <w:sz w:val="28"/>
          <w:szCs w:val="28"/>
        </w:rPr>
        <w:t>Заказчиком в контракте установлен</w:t>
      </w:r>
      <w:r>
        <w:rPr>
          <w:rFonts w:ascii="Times New Roman" w:hAnsi="Times New Roman" w:cs="Times New Roman"/>
          <w:sz w:val="28"/>
          <w:szCs w:val="28"/>
        </w:rPr>
        <w:t xml:space="preserve"> факт замены обеспечения контракта, что не предусмотрено законодательством</w:t>
      </w:r>
      <w:r w:rsidR="00412C5B" w:rsidRPr="00412C5B">
        <w:rPr>
          <w:rFonts w:ascii="Times New Roman" w:hAnsi="Times New Roman" w:cs="Times New Roman"/>
          <w:sz w:val="28"/>
          <w:szCs w:val="28"/>
        </w:rPr>
        <w:t>;</w:t>
      </w:r>
    </w:p>
    <w:p w14:paraId="1C5A2303" w14:textId="77777777" w:rsidR="00DA2837" w:rsidRPr="00DA2837" w:rsidRDefault="00412C5B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соответствие требованиям Закона в части установления при описании объекта закупки требованиям к составным частям, химическим свойствам и компонентам</w:t>
      </w:r>
      <w:r w:rsidR="001F2E4A">
        <w:rPr>
          <w:rFonts w:ascii="Times New Roman" w:hAnsi="Times New Roman" w:cs="Times New Roman"/>
          <w:sz w:val="28"/>
          <w:szCs w:val="28"/>
        </w:rPr>
        <w:t xml:space="preserve"> товаров и (или) показателям товаров, значения которых становятся известными лишь при испытании определенной партии товара</w:t>
      </w:r>
      <w:r w:rsidR="008E5EF8">
        <w:rPr>
          <w:rFonts w:ascii="Times New Roman" w:hAnsi="Times New Roman" w:cs="Times New Roman"/>
          <w:sz w:val="28"/>
          <w:szCs w:val="28"/>
        </w:rPr>
        <w:t>.</w:t>
      </w:r>
    </w:p>
    <w:p w14:paraId="48FDF58B" w14:textId="77777777" w:rsidR="00DA2837" w:rsidRPr="002329F4" w:rsidRDefault="00FB2068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7B7E" w:rsidRPr="0078205B">
        <w:rPr>
          <w:rFonts w:ascii="Times New Roman" w:hAnsi="Times New Roman" w:cs="Times New Roman"/>
          <w:sz w:val="28"/>
          <w:szCs w:val="28"/>
        </w:rPr>
        <w:t>арушения устранены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C1ABF6" w14:textId="77777777" w:rsidR="002329F4" w:rsidRPr="00FB2068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 xml:space="preserve">- </w:t>
      </w:r>
      <w:r w:rsidR="00420B81">
        <w:rPr>
          <w:rFonts w:ascii="Times New Roman" w:hAnsi="Times New Roman" w:cs="Times New Roman"/>
          <w:sz w:val="28"/>
          <w:szCs w:val="28"/>
        </w:rPr>
        <w:t>в</w:t>
      </w:r>
      <w:r w:rsidRPr="002329F4">
        <w:rPr>
          <w:rFonts w:ascii="Times New Roman" w:hAnsi="Times New Roman" w:cs="Times New Roman"/>
          <w:sz w:val="28"/>
          <w:szCs w:val="28"/>
        </w:rPr>
        <w:t xml:space="preserve"> 2019 году ФАС России и Управлением Федеральной антимонопольной</w:t>
      </w:r>
      <w:r w:rsidR="006E0274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службы по Тверской области</w:t>
      </w:r>
      <w:r w:rsidR="006E027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F94DFA">
        <w:rPr>
          <w:rFonts w:ascii="Times New Roman" w:hAnsi="Times New Roman" w:cs="Times New Roman"/>
          <w:sz w:val="28"/>
          <w:szCs w:val="28"/>
        </w:rPr>
        <w:t>6 жалоб</w:t>
      </w:r>
      <w:r w:rsidRPr="002329F4">
        <w:rPr>
          <w:rFonts w:ascii="Times New Roman" w:hAnsi="Times New Roman" w:cs="Times New Roman"/>
          <w:sz w:val="28"/>
          <w:szCs w:val="28"/>
        </w:rPr>
        <w:t xml:space="preserve">, </w:t>
      </w:r>
      <w:r w:rsidR="00F94DFA">
        <w:rPr>
          <w:rFonts w:ascii="Times New Roman" w:hAnsi="Times New Roman" w:cs="Times New Roman"/>
          <w:sz w:val="28"/>
          <w:szCs w:val="28"/>
        </w:rPr>
        <w:t xml:space="preserve">3 из которых </w:t>
      </w:r>
      <w:r w:rsidRPr="002329F4">
        <w:rPr>
          <w:rFonts w:ascii="Times New Roman" w:hAnsi="Times New Roman" w:cs="Times New Roman"/>
          <w:sz w:val="28"/>
          <w:szCs w:val="28"/>
        </w:rPr>
        <w:t>содержа</w:t>
      </w:r>
      <w:r w:rsidR="00F94DFA">
        <w:rPr>
          <w:rFonts w:ascii="Times New Roman" w:hAnsi="Times New Roman" w:cs="Times New Roman"/>
          <w:sz w:val="28"/>
          <w:szCs w:val="28"/>
        </w:rPr>
        <w:t>ли</w:t>
      </w:r>
      <w:r w:rsidRPr="002329F4">
        <w:rPr>
          <w:rFonts w:ascii="Times New Roman" w:hAnsi="Times New Roman" w:cs="Times New Roman"/>
          <w:sz w:val="28"/>
          <w:szCs w:val="28"/>
        </w:rPr>
        <w:t xml:space="preserve"> признаки нарушения положений</w:t>
      </w:r>
      <w:r w:rsidR="00FB2068">
        <w:rPr>
          <w:rFonts w:ascii="Times New Roman" w:hAnsi="Times New Roman" w:cs="Times New Roman"/>
          <w:sz w:val="28"/>
          <w:szCs w:val="28"/>
        </w:rPr>
        <w:t xml:space="preserve"> </w:t>
      </w:r>
      <w:r w:rsidRPr="00FB2068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</w:t>
      </w:r>
      <w:r w:rsidRPr="00FB2068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закупок</w:t>
      </w:r>
      <w:r w:rsidR="00F94DFA" w:rsidRPr="00FB2068">
        <w:rPr>
          <w:rFonts w:ascii="Times New Roman" w:hAnsi="Times New Roman" w:cs="Times New Roman"/>
          <w:sz w:val="28"/>
          <w:szCs w:val="28"/>
        </w:rPr>
        <w:t xml:space="preserve"> </w:t>
      </w:r>
      <w:r w:rsidRPr="00FB2068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</w:t>
      </w:r>
      <w:r w:rsidR="00FB2068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</w:t>
      </w:r>
      <w:r w:rsidR="003C11F6" w:rsidRPr="002329F4">
        <w:rPr>
          <w:rFonts w:ascii="Times New Roman" w:hAnsi="Times New Roman" w:cs="Times New Roman"/>
          <w:sz w:val="28"/>
          <w:szCs w:val="28"/>
        </w:rPr>
        <w:t>вынесен</w:t>
      </w:r>
      <w:r w:rsidR="003C11F6">
        <w:rPr>
          <w:rFonts w:ascii="Times New Roman" w:hAnsi="Times New Roman" w:cs="Times New Roman"/>
          <w:sz w:val="28"/>
          <w:szCs w:val="28"/>
        </w:rPr>
        <w:t>ы</w:t>
      </w:r>
      <w:r w:rsidR="003C11F6" w:rsidRPr="002329F4">
        <w:rPr>
          <w:rFonts w:ascii="Times New Roman" w:hAnsi="Times New Roman" w:cs="Times New Roman"/>
          <w:sz w:val="28"/>
          <w:szCs w:val="28"/>
        </w:rPr>
        <w:t xml:space="preserve"> предписания об</w:t>
      </w:r>
      <w:r w:rsidR="003C11F6">
        <w:rPr>
          <w:rFonts w:ascii="Times New Roman" w:hAnsi="Times New Roman" w:cs="Times New Roman"/>
          <w:sz w:val="28"/>
          <w:szCs w:val="28"/>
        </w:rPr>
        <w:t xml:space="preserve"> устранении нарушений закона, </w:t>
      </w:r>
      <w:r w:rsidR="00FB2068">
        <w:rPr>
          <w:rFonts w:ascii="Times New Roman" w:hAnsi="Times New Roman" w:cs="Times New Roman"/>
          <w:sz w:val="28"/>
          <w:szCs w:val="28"/>
        </w:rPr>
        <w:t>а именно</w:t>
      </w:r>
      <w:r w:rsidR="00FB2068" w:rsidRPr="00FB2068">
        <w:rPr>
          <w:rFonts w:ascii="Times New Roman" w:hAnsi="Times New Roman" w:cs="Times New Roman"/>
          <w:sz w:val="28"/>
          <w:szCs w:val="28"/>
        </w:rPr>
        <w:t>:</w:t>
      </w:r>
    </w:p>
    <w:p w14:paraId="0DEEEDBD" w14:textId="77777777" w:rsidR="00FB2068" w:rsidRPr="006E0274" w:rsidRDefault="00FB2068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74">
        <w:rPr>
          <w:rFonts w:ascii="Times New Roman" w:hAnsi="Times New Roman" w:cs="Times New Roman"/>
          <w:sz w:val="28"/>
          <w:szCs w:val="28"/>
        </w:rPr>
        <w:t>установление в проекте контракта оснований для одностороннего отказа Заказчика от исполнения контракта, несоответствующих требованиям п.1 части 15 ст.95 Закона;</w:t>
      </w:r>
    </w:p>
    <w:p w14:paraId="22231852" w14:textId="77777777" w:rsidR="00FB2068" w:rsidRPr="003C11F6" w:rsidRDefault="00FB2068" w:rsidP="003C1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1F6">
        <w:rPr>
          <w:rFonts w:ascii="Times New Roman" w:hAnsi="Times New Roman" w:cs="Times New Roman"/>
          <w:sz w:val="28"/>
          <w:szCs w:val="28"/>
        </w:rPr>
        <w:t>неправомерное объединение выполнения строительных работ и осуществления поставки оборудования, технологически и функционально не связанного с объектом строительства – детским садом.</w:t>
      </w:r>
    </w:p>
    <w:p w14:paraId="3768BF28" w14:textId="77777777" w:rsidR="00FB2068" w:rsidRDefault="00AF77D0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205B">
        <w:rPr>
          <w:rFonts w:ascii="Times New Roman" w:hAnsi="Times New Roman" w:cs="Times New Roman"/>
          <w:sz w:val="28"/>
          <w:szCs w:val="28"/>
        </w:rPr>
        <w:t>арушения устранены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7A324E" w14:textId="77777777" w:rsidR="00FB2068" w:rsidRDefault="00FB2068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8ACD6" w14:textId="77777777" w:rsidR="002329F4" w:rsidRPr="00FB2068" w:rsidRDefault="002329F4" w:rsidP="003C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068">
        <w:rPr>
          <w:rFonts w:ascii="Times New Roman" w:hAnsi="Times New Roman" w:cs="Times New Roman"/>
          <w:b/>
          <w:bCs/>
          <w:sz w:val="28"/>
          <w:szCs w:val="28"/>
        </w:rPr>
        <w:t xml:space="preserve">III. Мониторинг и анализ практики применения Администрацией </w:t>
      </w:r>
      <w:r w:rsidR="00A03D21">
        <w:rPr>
          <w:rFonts w:ascii="Times New Roman" w:hAnsi="Times New Roman" w:cs="Times New Roman"/>
          <w:b/>
          <w:bCs/>
          <w:sz w:val="28"/>
          <w:szCs w:val="28"/>
        </w:rPr>
        <w:t>Лихославльского района</w:t>
      </w:r>
      <w:r w:rsidRPr="00FB2068">
        <w:rPr>
          <w:rFonts w:ascii="Times New Roman" w:hAnsi="Times New Roman" w:cs="Times New Roman"/>
          <w:b/>
          <w:bCs/>
          <w:sz w:val="28"/>
          <w:szCs w:val="28"/>
        </w:rPr>
        <w:t xml:space="preserve"> антимононольного законодательства</w:t>
      </w:r>
    </w:p>
    <w:p w14:paraId="033B40B3" w14:textId="77777777" w:rsidR="003C11F6" w:rsidRDefault="003C11F6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DB3ED" w14:textId="77777777" w:rsidR="002329F4" w:rsidRP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68"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</w:t>
      </w:r>
      <w:r w:rsidR="00416A0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C11F6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Pr="002329F4">
        <w:rPr>
          <w:rFonts w:ascii="Times New Roman" w:hAnsi="Times New Roman" w:cs="Times New Roman"/>
          <w:sz w:val="28"/>
          <w:szCs w:val="28"/>
        </w:rPr>
        <w:t>осуществляется ряд мероприятий. Проводится</w:t>
      </w:r>
      <w:r w:rsidR="00416A07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мониторинг правоприменительной практики антимонопольного законодательства</w:t>
      </w:r>
      <w:r w:rsidR="00DA3500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(обзоры рассмотрения жалоб, судебной практики), принятых нормативных актов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Российской Федерации, Тверской области в сфере антимонопольного</w:t>
      </w:r>
      <w:r w:rsidR="00DA3500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законодательства, нормативной правовой базы в сфере закупок (Федеральный закон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 и иные правовые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акты о контрактной системе в сфере закупок).</w:t>
      </w:r>
    </w:p>
    <w:p w14:paraId="5B5C349C" w14:textId="77777777" w:rsidR="002329F4" w:rsidRP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На основании мониторинга осуществляется подготовка аналитических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справок об изменениях действующего законодательства и основных аспектах</w:t>
      </w:r>
      <w:r w:rsidR="00A03D21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практики. </w:t>
      </w:r>
    </w:p>
    <w:p w14:paraId="7B5B2746" w14:textId="77777777" w:rsidR="002329F4" w:rsidRPr="002329F4" w:rsidRDefault="00291A8F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29F4" w:rsidRPr="002329F4">
        <w:rPr>
          <w:rFonts w:ascii="Times New Roman" w:hAnsi="Times New Roman" w:cs="Times New Roman"/>
          <w:sz w:val="28"/>
          <w:szCs w:val="28"/>
        </w:rPr>
        <w:t>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9F4" w:rsidRPr="002329F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B51BE2">
        <w:rPr>
          <w:rFonts w:ascii="Times New Roman" w:hAnsi="Times New Roman" w:cs="Times New Roman"/>
          <w:sz w:val="28"/>
          <w:szCs w:val="28"/>
        </w:rPr>
        <w:t>контрактной службы со структурными подразделениями Администрации Лихославльского района с целью выполнения функциональных обязанностей при планировании и осуществлении закупок</w:t>
      </w:r>
      <w:r w:rsidR="002329F4" w:rsidRPr="002329F4">
        <w:rPr>
          <w:rFonts w:ascii="Times New Roman" w:hAnsi="Times New Roman" w:cs="Times New Roman"/>
          <w:sz w:val="28"/>
          <w:szCs w:val="28"/>
        </w:rPr>
        <w:t>.</w:t>
      </w:r>
    </w:p>
    <w:p w14:paraId="72FEAA21" w14:textId="77777777" w:rsidR="002329F4" w:rsidRP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В целях исключения положений, противоречащих нормам антимонопольного</w:t>
      </w:r>
      <w:r w:rsidR="0046162A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законодательства, на стадии разработки проектов договоров (соглашений) и</w:t>
      </w:r>
      <w:r w:rsidR="0046162A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муниципальных контрактов проводится их правовая экспертиза, а также анализ практики их заключения с учетом</w:t>
      </w:r>
      <w:r w:rsidR="003C11F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положений антимонопольного законодательства.</w:t>
      </w:r>
    </w:p>
    <w:p w14:paraId="2ED19E03" w14:textId="77777777" w:rsid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 xml:space="preserve">Кроме того, в целях обеспечения соответствия актов Главы </w:t>
      </w:r>
      <w:r w:rsidR="002017B9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2329F4">
        <w:rPr>
          <w:rFonts w:ascii="Times New Roman" w:hAnsi="Times New Roman" w:cs="Times New Roman"/>
          <w:sz w:val="28"/>
          <w:szCs w:val="28"/>
        </w:rPr>
        <w:t>,</w:t>
      </w:r>
      <w:r w:rsidR="002017B9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Администрации</w:t>
      </w:r>
      <w:r w:rsidR="003C11F6">
        <w:rPr>
          <w:rFonts w:ascii="Times New Roman" w:hAnsi="Times New Roman" w:cs="Times New Roman"/>
          <w:sz w:val="28"/>
          <w:szCs w:val="28"/>
        </w:rPr>
        <w:t xml:space="preserve"> Лихославльского района</w:t>
      </w:r>
      <w:r w:rsidRPr="002329F4">
        <w:rPr>
          <w:rFonts w:ascii="Times New Roman" w:hAnsi="Times New Roman" w:cs="Times New Roman"/>
          <w:sz w:val="28"/>
          <w:szCs w:val="28"/>
        </w:rPr>
        <w:t>, заместителей Главы Администрации</w:t>
      </w:r>
      <w:r w:rsidR="003C11F6">
        <w:rPr>
          <w:rFonts w:ascii="Times New Roman" w:hAnsi="Times New Roman" w:cs="Times New Roman"/>
          <w:sz w:val="28"/>
          <w:szCs w:val="28"/>
        </w:rPr>
        <w:t xml:space="preserve"> Лихославльского района </w:t>
      </w:r>
      <w:r w:rsidRPr="002329F4">
        <w:rPr>
          <w:rFonts w:ascii="Times New Roman" w:hAnsi="Times New Roman" w:cs="Times New Roman"/>
          <w:sz w:val="28"/>
          <w:szCs w:val="28"/>
        </w:rPr>
        <w:t xml:space="preserve">нормам антимонопольного законодательства </w:t>
      </w:r>
      <w:r w:rsidR="003C11F6">
        <w:rPr>
          <w:rFonts w:ascii="Times New Roman" w:hAnsi="Times New Roman" w:cs="Times New Roman"/>
          <w:sz w:val="28"/>
          <w:szCs w:val="28"/>
        </w:rPr>
        <w:t>юридическим отделом а</w:t>
      </w:r>
      <w:r w:rsidRPr="002329F4">
        <w:rPr>
          <w:rFonts w:ascii="Times New Roman" w:hAnsi="Times New Roman" w:cs="Times New Roman"/>
          <w:sz w:val="28"/>
          <w:szCs w:val="28"/>
        </w:rPr>
        <w:t>дминистраци</w:t>
      </w:r>
      <w:r w:rsidR="003C11F6">
        <w:rPr>
          <w:rFonts w:ascii="Times New Roman" w:hAnsi="Times New Roman" w:cs="Times New Roman"/>
          <w:sz w:val="28"/>
          <w:szCs w:val="28"/>
        </w:rPr>
        <w:t>и Лихославльского района</w:t>
      </w:r>
      <w:r w:rsidRPr="002329F4">
        <w:rPr>
          <w:rFonts w:ascii="Times New Roman" w:hAnsi="Times New Roman" w:cs="Times New Roman"/>
          <w:sz w:val="28"/>
          <w:szCs w:val="28"/>
        </w:rPr>
        <w:t xml:space="preserve"> на</w:t>
      </w:r>
      <w:r w:rsidR="002017B9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 xml:space="preserve">постоянной основе проводится правовая экспертиза проектов решений </w:t>
      </w:r>
      <w:r w:rsidR="002017B9">
        <w:rPr>
          <w:rFonts w:ascii="Times New Roman" w:hAnsi="Times New Roman" w:cs="Times New Roman"/>
          <w:sz w:val="28"/>
          <w:szCs w:val="28"/>
        </w:rPr>
        <w:t>Со</w:t>
      </w:r>
      <w:r w:rsidR="003C11F6">
        <w:rPr>
          <w:rFonts w:ascii="Times New Roman" w:hAnsi="Times New Roman" w:cs="Times New Roman"/>
          <w:sz w:val="28"/>
          <w:szCs w:val="28"/>
        </w:rPr>
        <w:t>брания</w:t>
      </w:r>
      <w:r w:rsidR="002017B9">
        <w:rPr>
          <w:rFonts w:ascii="Times New Roman" w:hAnsi="Times New Roman" w:cs="Times New Roman"/>
          <w:sz w:val="28"/>
          <w:szCs w:val="28"/>
        </w:rPr>
        <w:t xml:space="preserve"> депутатов Лихославльского района</w:t>
      </w:r>
      <w:r w:rsidRPr="002329F4">
        <w:rPr>
          <w:rFonts w:ascii="Times New Roman" w:hAnsi="Times New Roman" w:cs="Times New Roman"/>
          <w:sz w:val="28"/>
          <w:szCs w:val="28"/>
        </w:rPr>
        <w:t>, в</w:t>
      </w:r>
      <w:r w:rsidR="003C11F6">
        <w:rPr>
          <w:rFonts w:ascii="Times New Roman" w:hAnsi="Times New Roman" w:cs="Times New Roman"/>
          <w:sz w:val="28"/>
          <w:szCs w:val="28"/>
        </w:rPr>
        <w:t>ы</w:t>
      </w:r>
      <w:r w:rsidRPr="002329F4">
        <w:rPr>
          <w:rFonts w:ascii="Times New Roman" w:hAnsi="Times New Roman" w:cs="Times New Roman"/>
          <w:sz w:val="28"/>
          <w:szCs w:val="28"/>
        </w:rPr>
        <w:t>носимых на рассмотрение Главой</w:t>
      </w:r>
      <w:r w:rsidR="002017B9">
        <w:rPr>
          <w:rFonts w:ascii="Times New Roman" w:hAnsi="Times New Roman" w:cs="Times New Roman"/>
          <w:sz w:val="28"/>
          <w:szCs w:val="28"/>
        </w:rPr>
        <w:t xml:space="preserve"> Лихославльского района,  </w:t>
      </w:r>
      <w:r w:rsidRPr="002329F4">
        <w:rPr>
          <w:rFonts w:ascii="Times New Roman" w:hAnsi="Times New Roman" w:cs="Times New Roman"/>
          <w:sz w:val="28"/>
          <w:szCs w:val="28"/>
        </w:rPr>
        <w:t>либо поступивших в адрес Администрации</w:t>
      </w:r>
      <w:r w:rsidR="002017B9">
        <w:rPr>
          <w:rFonts w:ascii="Times New Roman" w:hAnsi="Times New Roman" w:cs="Times New Roman"/>
          <w:sz w:val="28"/>
          <w:szCs w:val="28"/>
        </w:rPr>
        <w:t xml:space="preserve"> Лихославльского района от Со</w:t>
      </w:r>
      <w:r w:rsidR="003C11F6">
        <w:rPr>
          <w:rFonts w:ascii="Times New Roman" w:hAnsi="Times New Roman" w:cs="Times New Roman"/>
          <w:sz w:val="28"/>
          <w:szCs w:val="28"/>
        </w:rPr>
        <w:t>брания депутатов Лихославльского района</w:t>
      </w:r>
      <w:r w:rsidRPr="002329F4">
        <w:rPr>
          <w:rFonts w:ascii="Times New Roman" w:hAnsi="Times New Roman" w:cs="Times New Roman"/>
          <w:sz w:val="28"/>
          <w:szCs w:val="28"/>
        </w:rPr>
        <w:t>.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7B3D4" w14:textId="77777777" w:rsidR="002329F4" w:rsidRP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lastRenderedPageBreak/>
        <w:t>При правовой экспертизе проводится оценка формы правового акта, его целей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и задач, предмета правового регулирования, компетенции органа, принимающего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правовой акт, содержащихся в нем норм, порядка принятия, опубликования, оценка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соответствия требованиям юридической техники. Экспертиза направлена прежде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всего на выявление нарушений требований законодательства Российской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Федерации, в том числе антимонопольного законодательства, выявления в правовых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актах коррупциогенных факторов, несоответствие разъяснениям высших органов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власти, и их последующего устранения, а также исключения случаев произвольного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толкования положений правового акта, обеспечение наличия четких и однозначных</w:t>
      </w:r>
      <w:r w:rsidR="003C11F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формулировок.</w:t>
      </w:r>
    </w:p>
    <w:p w14:paraId="4EAAA495" w14:textId="77777777" w:rsid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 xml:space="preserve">Также Администрация </w:t>
      </w:r>
      <w:r w:rsidR="002C0666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2329F4">
        <w:rPr>
          <w:rFonts w:ascii="Times New Roman" w:hAnsi="Times New Roman" w:cs="Times New Roman"/>
          <w:sz w:val="28"/>
          <w:szCs w:val="28"/>
        </w:rPr>
        <w:t xml:space="preserve"> принимает участие в публичных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обсуждениях правоприменительной практики, проводимых Управлением</w:t>
      </w:r>
      <w:r w:rsidR="002C066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Федеральной антимонопольной службы по Тверской области.</w:t>
      </w:r>
    </w:p>
    <w:p w14:paraId="0378B66F" w14:textId="77777777" w:rsidR="00837A71" w:rsidRDefault="00837A71" w:rsidP="00837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7A71">
        <w:rPr>
          <w:rFonts w:ascii="Times New Roman" w:hAnsi="Times New Roman" w:cs="Times New Roman"/>
          <w:sz w:val="28"/>
          <w:szCs w:val="28"/>
        </w:rPr>
        <w:t xml:space="preserve">а регулярной основе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района </w:t>
      </w:r>
      <w:r w:rsidRPr="00837A71">
        <w:rPr>
          <w:rFonts w:ascii="Times New Roman" w:hAnsi="Times New Roman" w:cs="Times New Roman"/>
          <w:sz w:val="28"/>
          <w:szCs w:val="28"/>
        </w:rPr>
        <w:t xml:space="preserve">для проведения публичных </w:t>
      </w:r>
      <w:r w:rsidR="004B4436">
        <w:rPr>
          <w:rFonts w:ascii="Times New Roman" w:hAnsi="Times New Roman" w:cs="Times New Roman"/>
          <w:sz w:val="28"/>
          <w:szCs w:val="28"/>
        </w:rPr>
        <w:t>слушаний</w:t>
      </w:r>
      <w:r w:rsidRPr="00837A71">
        <w:rPr>
          <w:rFonts w:ascii="Times New Roman" w:hAnsi="Times New Roman" w:cs="Times New Roman"/>
          <w:sz w:val="28"/>
          <w:szCs w:val="28"/>
        </w:rPr>
        <w:t xml:space="preserve"> размещались  проекты нормативных правовых актов администрации с указанием основания разработки акта,  приложением пояснительной записки.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71">
        <w:rPr>
          <w:rFonts w:ascii="Times New Roman" w:hAnsi="Times New Roman" w:cs="Times New Roman"/>
          <w:sz w:val="28"/>
          <w:szCs w:val="28"/>
        </w:rPr>
        <w:t xml:space="preserve">В указанный в уведомлениях срок о начале и окончании проведения публичных </w:t>
      </w:r>
      <w:r w:rsidR="004B4436">
        <w:rPr>
          <w:rFonts w:ascii="Times New Roman" w:hAnsi="Times New Roman" w:cs="Times New Roman"/>
          <w:sz w:val="28"/>
          <w:szCs w:val="28"/>
        </w:rPr>
        <w:t>слушаний</w:t>
      </w:r>
      <w:r w:rsidRPr="00837A71">
        <w:rPr>
          <w:rFonts w:ascii="Times New Roman" w:hAnsi="Times New Roman" w:cs="Times New Roman"/>
          <w:sz w:val="28"/>
          <w:szCs w:val="28"/>
        </w:rPr>
        <w:t xml:space="preserve">  замечаний и предложений от организаций и граждан не поступало.</w:t>
      </w:r>
    </w:p>
    <w:p w14:paraId="48FB6CAE" w14:textId="77777777" w:rsidR="003C11F6" w:rsidRPr="002329F4" w:rsidRDefault="003C11F6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53D6E" w14:textId="77777777" w:rsid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9F4">
        <w:rPr>
          <w:rFonts w:ascii="Times New Roman" w:hAnsi="Times New Roman" w:cs="Times New Roman"/>
          <w:b/>
          <w:bCs/>
          <w:sz w:val="28"/>
          <w:szCs w:val="28"/>
        </w:rPr>
        <w:t>IV. Выводы по результатам проведенного анализа</w:t>
      </w:r>
    </w:p>
    <w:p w14:paraId="42928638" w14:textId="77777777" w:rsidR="003C11F6" w:rsidRPr="002329F4" w:rsidRDefault="003C11F6" w:rsidP="006E02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3E37F" w14:textId="77777777" w:rsidR="002329F4" w:rsidRDefault="002329F4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F4">
        <w:rPr>
          <w:rFonts w:ascii="Times New Roman" w:hAnsi="Times New Roman" w:cs="Times New Roman"/>
          <w:sz w:val="28"/>
          <w:szCs w:val="28"/>
        </w:rPr>
        <w:t>На основе анализа нарушений антимонопольного законодательства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в 201</w:t>
      </w:r>
      <w:r w:rsidR="00EE46B6">
        <w:rPr>
          <w:rFonts w:ascii="Times New Roman" w:hAnsi="Times New Roman" w:cs="Times New Roman"/>
          <w:sz w:val="28"/>
          <w:szCs w:val="28"/>
        </w:rPr>
        <w:t>7</w:t>
      </w:r>
      <w:r w:rsidRPr="002329F4">
        <w:rPr>
          <w:rFonts w:ascii="Times New Roman" w:hAnsi="Times New Roman" w:cs="Times New Roman"/>
          <w:sz w:val="28"/>
          <w:szCs w:val="28"/>
        </w:rPr>
        <w:t xml:space="preserve"> - 2019 годах, в соответствии с пунктом 25 Методических рекомендаций по</w:t>
      </w:r>
      <w:r w:rsidR="006D00A5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созданию и организации федеральными органами исполнительной власти системы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законодательства, утвержденных распоряжением Правительства Российской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Федерации от 18.10.2018 № 2258-р, структурным подразделениям рекомендуется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разработка планов мероприятий («дорожных карт») по снижению рисков нарушения</w:t>
      </w:r>
      <w:r w:rsidR="00EE46B6">
        <w:rPr>
          <w:rFonts w:ascii="Times New Roman" w:hAnsi="Times New Roman" w:cs="Times New Roman"/>
          <w:sz w:val="28"/>
          <w:szCs w:val="28"/>
        </w:rPr>
        <w:t xml:space="preserve"> </w:t>
      </w:r>
      <w:r w:rsidRPr="002329F4">
        <w:rPr>
          <w:rFonts w:ascii="Times New Roman" w:hAnsi="Times New Roman" w:cs="Times New Roman"/>
          <w:sz w:val="28"/>
          <w:szCs w:val="28"/>
        </w:rPr>
        <w:t>антимонопольного законодательства, содержащих в разрезе каждого комплаенс-риска конкретные мероприятия, необходимые для устранения данных рисков.</w:t>
      </w:r>
    </w:p>
    <w:p w14:paraId="03AB27C0" w14:textId="77777777" w:rsidR="00EE46B6" w:rsidRDefault="00EE46B6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0B575" w14:textId="77777777" w:rsidR="00EE46B6" w:rsidRPr="002329F4" w:rsidRDefault="00EE46B6" w:rsidP="006E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46B6" w:rsidRPr="002329F4" w:rsidSect="00B17E40">
      <w:pgSz w:w="11906" w:h="16838"/>
      <w:pgMar w:top="1134" w:right="566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2438" w14:textId="77777777" w:rsidR="00E14559" w:rsidRDefault="00E14559" w:rsidP="002C0666">
      <w:pPr>
        <w:spacing w:after="0" w:line="240" w:lineRule="auto"/>
      </w:pPr>
      <w:r>
        <w:separator/>
      </w:r>
    </w:p>
  </w:endnote>
  <w:endnote w:type="continuationSeparator" w:id="0">
    <w:p w14:paraId="46463C12" w14:textId="77777777" w:rsidR="00E14559" w:rsidRDefault="00E14559" w:rsidP="002C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C9A0" w14:textId="77777777" w:rsidR="00E14559" w:rsidRDefault="00E14559" w:rsidP="002C0666">
      <w:pPr>
        <w:spacing w:after="0" w:line="240" w:lineRule="auto"/>
      </w:pPr>
      <w:r>
        <w:separator/>
      </w:r>
    </w:p>
  </w:footnote>
  <w:footnote w:type="continuationSeparator" w:id="0">
    <w:p w14:paraId="58ECA998" w14:textId="77777777" w:rsidR="00E14559" w:rsidRDefault="00E14559" w:rsidP="002C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84E44"/>
    <w:multiLevelType w:val="hybridMultilevel"/>
    <w:tmpl w:val="8E4EB338"/>
    <w:lvl w:ilvl="0" w:tplc="A73AD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F4"/>
    <w:rsid w:val="00012B1A"/>
    <w:rsid w:val="00017100"/>
    <w:rsid w:val="00037CCF"/>
    <w:rsid w:val="00062DFB"/>
    <w:rsid w:val="00181B1A"/>
    <w:rsid w:val="00196758"/>
    <w:rsid w:val="001F2E4A"/>
    <w:rsid w:val="001F59D9"/>
    <w:rsid w:val="002017B9"/>
    <w:rsid w:val="00210B1A"/>
    <w:rsid w:val="002329F4"/>
    <w:rsid w:val="00291A8F"/>
    <w:rsid w:val="002C0666"/>
    <w:rsid w:val="00390CA8"/>
    <w:rsid w:val="003C11F6"/>
    <w:rsid w:val="00412C5B"/>
    <w:rsid w:val="00416A07"/>
    <w:rsid w:val="00420B81"/>
    <w:rsid w:val="0046162A"/>
    <w:rsid w:val="004B4436"/>
    <w:rsid w:val="00545BD3"/>
    <w:rsid w:val="00564A32"/>
    <w:rsid w:val="00564AC5"/>
    <w:rsid w:val="005C49F2"/>
    <w:rsid w:val="006305FC"/>
    <w:rsid w:val="006A7746"/>
    <w:rsid w:val="006C6889"/>
    <w:rsid w:val="006D00A5"/>
    <w:rsid w:val="006D3F33"/>
    <w:rsid w:val="006E0274"/>
    <w:rsid w:val="0078205B"/>
    <w:rsid w:val="00837A71"/>
    <w:rsid w:val="00897EC3"/>
    <w:rsid w:val="008B7404"/>
    <w:rsid w:val="008E5EF8"/>
    <w:rsid w:val="008F1D13"/>
    <w:rsid w:val="009C5A97"/>
    <w:rsid w:val="00A03D21"/>
    <w:rsid w:val="00A07B7E"/>
    <w:rsid w:val="00AF77D0"/>
    <w:rsid w:val="00B17E40"/>
    <w:rsid w:val="00BB299A"/>
    <w:rsid w:val="00BD5DD4"/>
    <w:rsid w:val="00CB7D36"/>
    <w:rsid w:val="00D50E15"/>
    <w:rsid w:val="00DA2837"/>
    <w:rsid w:val="00DA3500"/>
    <w:rsid w:val="00E14559"/>
    <w:rsid w:val="00E2130E"/>
    <w:rsid w:val="00E5392F"/>
    <w:rsid w:val="00E7465D"/>
    <w:rsid w:val="00EE46B6"/>
    <w:rsid w:val="00F94DFA"/>
    <w:rsid w:val="00FB2068"/>
    <w:rsid w:val="00FB40D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D02C7"/>
  <w15:chartTrackingRefBased/>
  <w15:docId w15:val="{4D29F42D-4A3D-401D-8885-47C1186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96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B2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666"/>
  </w:style>
  <w:style w:type="paragraph" w:styleId="a6">
    <w:name w:val="footer"/>
    <w:basedOn w:val="a"/>
    <w:link w:val="a7"/>
    <w:uiPriority w:val="99"/>
    <w:unhideWhenUsed/>
    <w:rsid w:val="002C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666"/>
  </w:style>
  <w:style w:type="paragraph" w:styleId="a8">
    <w:name w:val="Balloon Text"/>
    <w:basedOn w:val="a"/>
    <w:link w:val="a9"/>
    <w:uiPriority w:val="99"/>
    <w:semiHidden/>
    <w:unhideWhenUsed/>
    <w:rsid w:val="00BD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2020-07-31T13:45:00Z</cp:lastPrinted>
  <dcterms:created xsi:type="dcterms:W3CDTF">2020-07-31T13:46:00Z</dcterms:created>
  <dcterms:modified xsi:type="dcterms:W3CDTF">2020-08-06T11:40:00Z</dcterms:modified>
</cp:coreProperties>
</file>