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CE" w:rsidRDefault="007D1BCE"/>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Pr="00024B4D" w:rsidRDefault="004C0793">
      <w:pPr>
        <w:rPr>
          <w:sz w:val="24"/>
          <w:szCs w:val="24"/>
        </w:rPr>
      </w:pPr>
    </w:p>
    <w:p w:rsidR="004C0793" w:rsidRPr="00BD4608" w:rsidRDefault="004C0793" w:rsidP="004C0793">
      <w:pPr>
        <w:jc w:val="center"/>
        <w:rPr>
          <w:rFonts w:ascii="Times New Roman" w:hAnsi="Times New Roman" w:cs="Times New Roman"/>
          <w:b/>
          <w:sz w:val="32"/>
          <w:szCs w:val="32"/>
        </w:rPr>
      </w:pPr>
      <w:r w:rsidRPr="00BD4608">
        <w:rPr>
          <w:rFonts w:ascii="Times New Roman" w:hAnsi="Times New Roman" w:cs="Times New Roman"/>
          <w:b/>
          <w:sz w:val="32"/>
          <w:szCs w:val="32"/>
        </w:rPr>
        <w:t>ДОКЛАД</w:t>
      </w:r>
    </w:p>
    <w:p w:rsidR="004C0793" w:rsidRPr="00BD4608" w:rsidRDefault="004C0793" w:rsidP="004C0793">
      <w:pPr>
        <w:jc w:val="center"/>
        <w:rPr>
          <w:rFonts w:ascii="Times New Roman" w:hAnsi="Times New Roman" w:cs="Times New Roman"/>
          <w:b/>
          <w:sz w:val="32"/>
          <w:szCs w:val="32"/>
        </w:rPr>
      </w:pPr>
      <w:r w:rsidRPr="00BD4608">
        <w:rPr>
          <w:rFonts w:ascii="Times New Roman" w:hAnsi="Times New Roman" w:cs="Times New Roman"/>
          <w:b/>
          <w:sz w:val="32"/>
          <w:szCs w:val="32"/>
        </w:rPr>
        <w:t xml:space="preserve">О состоянии и развитии конкурентной среды на рынках товаров, работ и услуг муниципального образования </w:t>
      </w:r>
      <w:r w:rsidR="00DE6739" w:rsidRPr="00BD4608">
        <w:rPr>
          <w:rFonts w:ascii="Times New Roman" w:hAnsi="Times New Roman" w:cs="Times New Roman"/>
          <w:b/>
          <w:sz w:val="32"/>
          <w:szCs w:val="32"/>
        </w:rPr>
        <w:t>Лихославльский ра</w:t>
      </w:r>
      <w:r w:rsidRPr="00BD4608">
        <w:rPr>
          <w:rFonts w:ascii="Times New Roman" w:hAnsi="Times New Roman" w:cs="Times New Roman"/>
          <w:b/>
          <w:sz w:val="32"/>
          <w:szCs w:val="32"/>
        </w:rPr>
        <w:t>йон Тверской области</w:t>
      </w: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4C0793" w:rsidP="004C0793">
      <w:pPr>
        <w:jc w:val="center"/>
        <w:rPr>
          <w:rFonts w:ascii="Times New Roman" w:hAnsi="Times New Roman" w:cs="Times New Roman"/>
          <w:b/>
          <w:sz w:val="32"/>
          <w:szCs w:val="32"/>
        </w:rPr>
      </w:pPr>
    </w:p>
    <w:p w:rsidR="004C0793" w:rsidRPr="00BD4608" w:rsidRDefault="00DE6739" w:rsidP="004C0793">
      <w:pPr>
        <w:jc w:val="center"/>
        <w:rPr>
          <w:rFonts w:ascii="Times New Roman" w:hAnsi="Times New Roman" w:cs="Times New Roman"/>
          <w:b/>
          <w:sz w:val="32"/>
          <w:szCs w:val="32"/>
        </w:rPr>
      </w:pPr>
      <w:r w:rsidRPr="00BD4608">
        <w:rPr>
          <w:rFonts w:ascii="Times New Roman" w:hAnsi="Times New Roman" w:cs="Times New Roman"/>
          <w:b/>
          <w:sz w:val="32"/>
          <w:szCs w:val="32"/>
        </w:rPr>
        <w:t>Лихославль</w:t>
      </w:r>
    </w:p>
    <w:p w:rsidR="004C0793" w:rsidRPr="00BD4608" w:rsidRDefault="004C0793" w:rsidP="004C0793">
      <w:pPr>
        <w:jc w:val="center"/>
        <w:rPr>
          <w:rFonts w:ascii="Times New Roman" w:hAnsi="Times New Roman" w:cs="Times New Roman"/>
          <w:b/>
          <w:sz w:val="32"/>
          <w:szCs w:val="32"/>
        </w:rPr>
      </w:pPr>
      <w:r w:rsidRPr="00BD4608">
        <w:rPr>
          <w:rFonts w:ascii="Times New Roman" w:hAnsi="Times New Roman" w:cs="Times New Roman"/>
          <w:b/>
          <w:sz w:val="32"/>
          <w:szCs w:val="32"/>
        </w:rPr>
        <w:t>201</w:t>
      </w:r>
      <w:r w:rsidR="00482FBC" w:rsidRPr="00BD4608">
        <w:rPr>
          <w:rFonts w:ascii="Times New Roman" w:hAnsi="Times New Roman" w:cs="Times New Roman"/>
          <w:b/>
          <w:sz w:val="32"/>
          <w:szCs w:val="32"/>
        </w:rPr>
        <w:t>9</w:t>
      </w:r>
      <w:r w:rsidRPr="00BD4608">
        <w:rPr>
          <w:rFonts w:ascii="Times New Roman" w:hAnsi="Times New Roman" w:cs="Times New Roman"/>
          <w:b/>
          <w:sz w:val="32"/>
          <w:szCs w:val="32"/>
        </w:rPr>
        <w:t xml:space="preserve"> год</w:t>
      </w:r>
    </w:p>
    <w:p w:rsidR="009A1515" w:rsidRPr="00024B4D" w:rsidRDefault="00427AB4" w:rsidP="00427AB4">
      <w:pPr>
        <w:spacing w:line="240" w:lineRule="auto"/>
        <w:jc w:val="both"/>
        <w:rPr>
          <w:rFonts w:ascii="Times New Roman" w:hAnsi="Times New Roman" w:cs="Times New Roman"/>
          <w:sz w:val="24"/>
          <w:szCs w:val="24"/>
        </w:rPr>
      </w:pPr>
      <w:r w:rsidRPr="00024B4D">
        <w:rPr>
          <w:rFonts w:ascii="Times New Roman" w:hAnsi="Times New Roman" w:cs="Times New Roman"/>
          <w:sz w:val="24"/>
          <w:szCs w:val="24"/>
        </w:rPr>
        <w:t xml:space="preserve">          </w:t>
      </w:r>
    </w:p>
    <w:p w:rsidR="00427AB4" w:rsidRPr="00BD4608" w:rsidRDefault="00427AB4" w:rsidP="00427AB4">
      <w:pPr>
        <w:spacing w:line="240" w:lineRule="auto"/>
        <w:jc w:val="both"/>
        <w:rPr>
          <w:rFonts w:ascii="Times New Roman" w:hAnsi="Times New Roman" w:cs="Times New Roman"/>
          <w:sz w:val="24"/>
          <w:szCs w:val="24"/>
        </w:rPr>
      </w:pPr>
      <w:r w:rsidRPr="00BD4608">
        <w:rPr>
          <w:rFonts w:ascii="Times New Roman" w:hAnsi="Times New Roman" w:cs="Times New Roman"/>
          <w:sz w:val="24"/>
          <w:szCs w:val="24"/>
        </w:rPr>
        <w:lastRenderedPageBreak/>
        <w:t xml:space="preserve"> </w:t>
      </w:r>
      <w:r w:rsidR="009A1515" w:rsidRPr="00BD4608">
        <w:rPr>
          <w:rFonts w:ascii="Times New Roman" w:hAnsi="Times New Roman" w:cs="Times New Roman"/>
          <w:sz w:val="24"/>
          <w:szCs w:val="24"/>
        </w:rPr>
        <w:t xml:space="preserve">        </w:t>
      </w:r>
      <w:r w:rsidR="004C0793" w:rsidRPr="00BD4608">
        <w:rPr>
          <w:rFonts w:ascii="Times New Roman" w:hAnsi="Times New Roman" w:cs="Times New Roman"/>
          <w:sz w:val="24"/>
          <w:szCs w:val="24"/>
        </w:rPr>
        <w:t>В рамках внедрения Стандарта развития конкуренции в субъектах Российской Федерации</w:t>
      </w:r>
      <w:r w:rsidR="006954C4" w:rsidRPr="00BD4608">
        <w:rPr>
          <w:rFonts w:ascii="Times New Roman" w:hAnsi="Times New Roman" w:cs="Times New Roman"/>
          <w:sz w:val="24"/>
          <w:szCs w:val="24"/>
        </w:rPr>
        <w:t>,</w:t>
      </w:r>
      <w:r w:rsidR="006954C4" w:rsidRPr="00BD4608">
        <w:rPr>
          <w:rFonts w:ascii="Times New Roman" w:eastAsia="Times New Roman" w:hAnsi="Times New Roman" w:cs="Times New Roman"/>
          <w:sz w:val="24"/>
          <w:szCs w:val="24"/>
          <w:lang w:eastAsia="ru-RU"/>
        </w:rPr>
        <w:t xml:space="preserve"> </w:t>
      </w:r>
      <w:r w:rsidR="006954C4" w:rsidRPr="00BD4608">
        <w:rPr>
          <w:rFonts w:ascii="Times New Roman" w:hAnsi="Times New Roman" w:cs="Times New Roman"/>
          <w:sz w:val="24"/>
          <w:szCs w:val="24"/>
        </w:rPr>
        <w:t>утвержденного распоряжением Правительства Российской Федерации от 05.09.2015 № 1738-р</w:t>
      </w:r>
      <w:r w:rsidR="004C0793" w:rsidRPr="00BD4608">
        <w:rPr>
          <w:rFonts w:ascii="Times New Roman" w:hAnsi="Times New Roman" w:cs="Times New Roman"/>
          <w:sz w:val="24"/>
          <w:szCs w:val="24"/>
        </w:rPr>
        <w:t xml:space="preserve"> в Тверской области</w:t>
      </w:r>
      <w:r w:rsidR="006954C4" w:rsidRPr="00BD4608">
        <w:rPr>
          <w:rFonts w:ascii="Times New Roman" w:hAnsi="Times New Roman" w:cs="Times New Roman"/>
          <w:sz w:val="24"/>
          <w:szCs w:val="24"/>
        </w:rPr>
        <w:t>,</w:t>
      </w:r>
      <w:r w:rsidR="004C0793" w:rsidRPr="00BD4608">
        <w:rPr>
          <w:rFonts w:ascii="Times New Roman" w:hAnsi="Times New Roman" w:cs="Times New Roman"/>
          <w:sz w:val="24"/>
          <w:szCs w:val="24"/>
        </w:rPr>
        <w:t xml:space="preserve"> </w:t>
      </w:r>
      <w:r w:rsidR="009126D8" w:rsidRPr="00BD4608">
        <w:rPr>
          <w:rFonts w:ascii="Times New Roman" w:hAnsi="Times New Roman" w:cs="Times New Roman"/>
          <w:sz w:val="24"/>
          <w:szCs w:val="24"/>
        </w:rPr>
        <w:t>заключено Соглашение № 19-СРК/17 от 25 август</w:t>
      </w:r>
      <w:r w:rsidR="00A65699" w:rsidRPr="00BD4608">
        <w:rPr>
          <w:rFonts w:ascii="Times New Roman" w:hAnsi="Times New Roman" w:cs="Times New Roman"/>
          <w:sz w:val="24"/>
          <w:szCs w:val="24"/>
        </w:rPr>
        <w:t>а</w:t>
      </w:r>
      <w:r w:rsidR="009126D8" w:rsidRPr="00BD4608">
        <w:rPr>
          <w:rFonts w:ascii="Times New Roman" w:hAnsi="Times New Roman" w:cs="Times New Roman"/>
          <w:sz w:val="24"/>
          <w:szCs w:val="24"/>
        </w:rPr>
        <w:t xml:space="preserve"> 2017 года между </w:t>
      </w:r>
      <w:r w:rsidR="00A65699" w:rsidRPr="00BD4608">
        <w:rPr>
          <w:rFonts w:ascii="Times New Roman" w:hAnsi="Times New Roman" w:cs="Times New Roman"/>
          <w:sz w:val="24"/>
          <w:szCs w:val="24"/>
        </w:rPr>
        <w:t xml:space="preserve">Министерством </w:t>
      </w:r>
      <w:r w:rsidR="009126D8" w:rsidRPr="00BD4608">
        <w:rPr>
          <w:rFonts w:ascii="Times New Roman" w:hAnsi="Times New Roman" w:cs="Times New Roman"/>
          <w:sz w:val="24"/>
          <w:szCs w:val="24"/>
        </w:rPr>
        <w:t>экономического развития Тверской области и администрацией Лихославльского района по внедрению на территории Лихославльского района стандарта развития конкуренции в субъектах Российской Федерации</w:t>
      </w:r>
      <w:r w:rsidR="009126D8" w:rsidRPr="00BD4608">
        <w:rPr>
          <w:sz w:val="24"/>
          <w:szCs w:val="24"/>
        </w:rPr>
        <w:t xml:space="preserve">, </w:t>
      </w:r>
      <w:r w:rsidR="009126D8" w:rsidRPr="00BD4608">
        <w:rPr>
          <w:rFonts w:ascii="Times New Roman" w:hAnsi="Times New Roman" w:cs="Times New Roman"/>
          <w:sz w:val="24"/>
          <w:szCs w:val="24"/>
        </w:rPr>
        <w:t>которым п</w:t>
      </w:r>
      <w:r w:rsidR="004C0793" w:rsidRPr="00BD4608">
        <w:rPr>
          <w:rFonts w:ascii="Times New Roman" w:hAnsi="Times New Roman" w:cs="Times New Roman"/>
          <w:sz w:val="24"/>
          <w:szCs w:val="24"/>
        </w:rPr>
        <w:t xml:space="preserve">редусмотрено проведение мониторинга состояния и развития конкурентной среды на рынках товаров, работ и услуг </w:t>
      </w:r>
      <w:r w:rsidR="000811C8" w:rsidRPr="00BD4608">
        <w:rPr>
          <w:rFonts w:ascii="Times New Roman" w:hAnsi="Times New Roman" w:cs="Times New Roman"/>
          <w:sz w:val="24"/>
          <w:szCs w:val="24"/>
        </w:rPr>
        <w:t xml:space="preserve">муниципального образования </w:t>
      </w:r>
      <w:r w:rsidR="00093040" w:rsidRPr="00BD4608">
        <w:rPr>
          <w:rFonts w:ascii="Times New Roman" w:hAnsi="Times New Roman" w:cs="Times New Roman"/>
          <w:sz w:val="24"/>
          <w:szCs w:val="24"/>
        </w:rPr>
        <w:t>Лихославльский</w:t>
      </w:r>
      <w:r w:rsidR="000811C8" w:rsidRPr="00BD4608">
        <w:rPr>
          <w:rFonts w:ascii="Times New Roman" w:hAnsi="Times New Roman" w:cs="Times New Roman"/>
          <w:sz w:val="24"/>
          <w:szCs w:val="24"/>
        </w:rPr>
        <w:t xml:space="preserve"> район Тверской области.</w:t>
      </w:r>
    </w:p>
    <w:p w:rsidR="000811C8" w:rsidRPr="00BD4608" w:rsidRDefault="00427AB4" w:rsidP="00427AB4">
      <w:pPr>
        <w:spacing w:line="240" w:lineRule="auto"/>
        <w:jc w:val="both"/>
        <w:rPr>
          <w:rFonts w:ascii="Times New Roman" w:hAnsi="Times New Roman" w:cs="Times New Roman"/>
          <w:sz w:val="24"/>
          <w:szCs w:val="24"/>
        </w:rPr>
      </w:pPr>
      <w:r w:rsidRPr="00BD4608">
        <w:rPr>
          <w:rFonts w:ascii="Times New Roman" w:hAnsi="Times New Roman" w:cs="Times New Roman"/>
          <w:sz w:val="24"/>
          <w:szCs w:val="24"/>
        </w:rPr>
        <w:t xml:space="preserve">            </w:t>
      </w:r>
      <w:r w:rsidR="000811C8" w:rsidRPr="00BD4608">
        <w:rPr>
          <w:rFonts w:ascii="Times New Roman" w:hAnsi="Times New Roman" w:cs="Times New Roman"/>
          <w:sz w:val="24"/>
          <w:szCs w:val="24"/>
        </w:rPr>
        <w:t xml:space="preserve">Целью данного мониторинга является изучение </w:t>
      </w:r>
      <w:r w:rsidR="004C0793" w:rsidRPr="00BD4608">
        <w:rPr>
          <w:rFonts w:ascii="Times New Roman" w:hAnsi="Times New Roman" w:cs="Times New Roman"/>
          <w:sz w:val="24"/>
          <w:szCs w:val="24"/>
        </w:rPr>
        <w:t xml:space="preserve">состояния и развития конкурентной среды на рынках товаров, работ и услуг </w:t>
      </w:r>
      <w:r w:rsidR="000811C8" w:rsidRPr="00BD4608">
        <w:rPr>
          <w:rFonts w:ascii="Times New Roman" w:hAnsi="Times New Roman" w:cs="Times New Roman"/>
          <w:sz w:val="24"/>
          <w:szCs w:val="24"/>
        </w:rPr>
        <w:t xml:space="preserve">муниципального образования </w:t>
      </w:r>
      <w:r w:rsidR="00C134CD" w:rsidRPr="00BD4608">
        <w:rPr>
          <w:rFonts w:ascii="Times New Roman" w:hAnsi="Times New Roman" w:cs="Times New Roman"/>
          <w:sz w:val="24"/>
          <w:szCs w:val="24"/>
        </w:rPr>
        <w:t>Лихославльский</w:t>
      </w:r>
      <w:r w:rsidR="000811C8" w:rsidRPr="00BD4608">
        <w:rPr>
          <w:rFonts w:ascii="Times New Roman" w:hAnsi="Times New Roman" w:cs="Times New Roman"/>
          <w:sz w:val="24"/>
          <w:szCs w:val="24"/>
        </w:rPr>
        <w:t xml:space="preserve"> район, а именно:</w:t>
      </w:r>
    </w:p>
    <w:p w:rsidR="000811C8" w:rsidRPr="00BD4608" w:rsidRDefault="000811C8" w:rsidP="000811C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оценка бизнесом состояния конкуренции и конкурентной среды; оценка барьеров ведения предпринимательской деятельности; оценка услуг субъектов естественных монополий; направления работы по развитию конкуренции в </w:t>
      </w:r>
      <w:r w:rsidR="00C134CD" w:rsidRPr="00BD4608">
        <w:rPr>
          <w:rFonts w:ascii="Times New Roman" w:hAnsi="Times New Roman" w:cs="Times New Roman"/>
          <w:sz w:val="24"/>
          <w:szCs w:val="24"/>
        </w:rPr>
        <w:t>Лихославльском</w:t>
      </w:r>
      <w:r w:rsidRPr="00BD4608">
        <w:rPr>
          <w:rFonts w:ascii="Times New Roman" w:hAnsi="Times New Roman" w:cs="Times New Roman"/>
          <w:sz w:val="24"/>
          <w:szCs w:val="24"/>
        </w:rPr>
        <w:t xml:space="preserve"> районе Тверской области;</w:t>
      </w:r>
    </w:p>
    <w:p w:rsidR="00B00750" w:rsidRPr="00BD4608" w:rsidRDefault="000811C8" w:rsidP="009126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выявление удовлетворенности населения характеристиками товаров и услуг и состоянием ценовой конкуренции, в том </w:t>
      </w:r>
      <w:r w:rsidR="00A65699" w:rsidRPr="00BD4608">
        <w:rPr>
          <w:rFonts w:ascii="Times New Roman" w:hAnsi="Times New Roman" w:cs="Times New Roman"/>
          <w:sz w:val="24"/>
          <w:szCs w:val="24"/>
        </w:rPr>
        <w:t>числе оценка</w:t>
      </w:r>
      <w:r w:rsidRPr="00BD4608">
        <w:rPr>
          <w:rFonts w:ascii="Times New Roman" w:hAnsi="Times New Roman" w:cs="Times New Roman"/>
          <w:sz w:val="24"/>
          <w:szCs w:val="24"/>
        </w:rPr>
        <w:t xml:space="preserve"> услуг субъектов естественных монополий и направлений работы по развитию конкуренции в </w:t>
      </w:r>
      <w:r w:rsidR="00C134CD" w:rsidRPr="00BD4608">
        <w:rPr>
          <w:rFonts w:ascii="Times New Roman" w:hAnsi="Times New Roman" w:cs="Times New Roman"/>
          <w:sz w:val="24"/>
          <w:szCs w:val="24"/>
        </w:rPr>
        <w:t>Лихославльском</w:t>
      </w:r>
      <w:r w:rsidRPr="00BD4608">
        <w:rPr>
          <w:rFonts w:ascii="Times New Roman" w:hAnsi="Times New Roman" w:cs="Times New Roman"/>
          <w:sz w:val="24"/>
          <w:szCs w:val="24"/>
        </w:rPr>
        <w:t xml:space="preserve"> районе Тверской области.</w:t>
      </w:r>
    </w:p>
    <w:p w:rsidR="003409B0" w:rsidRPr="00BD4608" w:rsidRDefault="003409B0" w:rsidP="009126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 Для решения поставленных задач администрацией Лихославльского </w:t>
      </w:r>
      <w:r w:rsidR="00A65699" w:rsidRPr="00BD4608">
        <w:rPr>
          <w:rFonts w:ascii="Times New Roman" w:hAnsi="Times New Roman" w:cs="Times New Roman"/>
          <w:sz w:val="24"/>
          <w:szCs w:val="24"/>
        </w:rPr>
        <w:t>района в</w:t>
      </w:r>
      <w:r w:rsidRPr="00BD4608">
        <w:rPr>
          <w:rFonts w:ascii="Times New Roman" w:hAnsi="Times New Roman" w:cs="Times New Roman"/>
          <w:sz w:val="24"/>
          <w:szCs w:val="24"/>
        </w:rPr>
        <w:t xml:space="preserve"> ноябре 201</w:t>
      </w:r>
      <w:r w:rsidR="008E4DA9" w:rsidRPr="00BD4608">
        <w:rPr>
          <w:rFonts w:ascii="Times New Roman" w:hAnsi="Times New Roman" w:cs="Times New Roman"/>
          <w:sz w:val="24"/>
          <w:szCs w:val="24"/>
        </w:rPr>
        <w:t>9</w:t>
      </w:r>
      <w:r w:rsidRPr="00BD4608">
        <w:rPr>
          <w:rFonts w:ascii="Times New Roman" w:hAnsi="Times New Roman" w:cs="Times New Roman"/>
          <w:sz w:val="24"/>
          <w:szCs w:val="24"/>
        </w:rPr>
        <w:t xml:space="preserve"> года были проведены опросы субъектов предпринимательской</w:t>
      </w:r>
      <w:r w:rsidR="00A62CCF" w:rsidRPr="00BD4608">
        <w:rPr>
          <w:rFonts w:ascii="Times New Roman" w:hAnsi="Times New Roman" w:cs="Times New Roman"/>
          <w:sz w:val="24"/>
          <w:szCs w:val="24"/>
        </w:rPr>
        <w:t xml:space="preserve"> деятельности муниципального образования на предмет оценки состояния и развития </w:t>
      </w:r>
      <w:r w:rsidR="00006997" w:rsidRPr="00BD4608">
        <w:rPr>
          <w:rFonts w:ascii="Times New Roman" w:hAnsi="Times New Roman" w:cs="Times New Roman"/>
          <w:sz w:val="24"/>
          <w:szCs w:val="24"/>
        </w:rPr>
        <w:t>конкурентной</w:t>
      </w:r>
      <w:r w:rsidR="00A62CCF" w:rsidRPr="00BD4608">
        <w:rPr>
          <w:rFonts w:ascii="Times New Roman" w:hAnsi="Times New Roman" w:cs="Times New Roman"/>
          <w:sz w:val="24"/>
          <w:szCs w:val="24"/>
        </w:rPr>
        <w:t xml:space="preserve"> среды на рынках товаров, работ и </w:t>
      </w:r>
      <w:r w:rsidR="00A65699" w:rsidRPr="00BD4608">
        <w:rPr>
          <w:rFonts w:ascii="Times New Roman" w:hAnsi="Times New Roman" w:cs="Times New Roman"/>
          <w:sz w:val="24"/>
          <w:szCs w:val="24"/>
        </w:rPr>
        <w:t>услуг,</w:t>
      </w:r>
      <w:r w:rsidR="00A62CCF" w:rsidRPr="00BD4608">
        <w:rPr>
          <w:rFonts w:ascii="Times New Roman" w:hAnsi="Times New Roman" w:cs="Times New Roman"/>
          <w:sz w:val="24"/>
          <w:szCs w:val="24"/>
        </w:rPr>
        <w:t xml:space="preserve"> и потребителей товаров, работ и</w:t>
      </w:r>
      <w:r w:rsidR="00006997" w:rsidRPr="00BD4608">
        <w:rPr>
          <w:rFonts w:ascii="Times New Roman" w:hAnsi="Times New Roman" w:cs="Times New Roman"/>
          <w:sz w:val="24"/>
          <w:szCs w:val="24"/>
        </w:rPr>
        <w:t xml:space="preserve"> </w:t>
      </w:r>
      <w:r w:rsidR="00A62CCF" w:rsidRPr="00BD4608">
        <w:rPr>
          <w:rFonts w:ascii="Times New Roman" w:hAnsi="Times New Roman" w:cs="Times New Roman"/>
          <w:sz w:val="24"/>
          <w:szCs w:val="24"/>
        </w:rPr>
        <w:t>услуг</w:t>
      </w:r>
      <w:r w:rsidR="00006997" w:rsidRPr="00BD4608">
        <w:rPr>
          <w:rFonts w:ascii="Times New Roman" w:hAnsi="Times New Roman" w:cs="Times New Roman"/>
          <w:sz w:val="24"/>
          <w:szCs w:val="24"/>
        </w:rPr>
        <w:t xml:space="preserve"> </w:t>
      </w:r>
      <w:r w:rsidR="00A62CCF" w:rsidRPr="00BD4608">
        <w:rPr>
          <w:rFonts w:ascii="Times New Roman" w:hAnsi="Times New Roman" w:cs="Times New Roman"/>
          <w:sz w:val="24"/>
          <w:szCs w:val="24"/>
        </w:rPr>
        <w:t>на предмет удовлетворенности качеством товаров, работ и у</w:t>
      </w:r>
      <w:r w:rsidR="00006997" w:rsidRPr="00BD4608">
        <w:rPr>
          <w:rFonts w:ascii="Times New Roman" w:hAnsi="Times New Roman" w:cs="Times New Roman"/>
          <w:sz w:val="24"/>
          <w:szCs w:val="24"/>
        </w:rPr>
        <w:t>слуг и ценовой конкуренцией на рынках.</w:t>
      </w:r>
    </w:p>
    <w:p w:rsidR="00006997" w:rsidRPr="00BD4608" w:rsidRDefault="00427AB4" w:rsidP="009126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Всего было опрошено </w:t>
      </w:r>
      <w:r w:rsidR="00EF0DE9" w:rsidRPr="00BD4608">
        <w:rPr>
          <w:rFonts w:ascii="Times New Roman" w:hAnsi="Times New Roman" w:cs="Times New Roman"/>
          <w:sz w:val="24"/>
          <w:szCs w:val="24"/>
        </w:rPr>
        <w:t xml:space="preserve">50 </w:t>
      </w:r>
      <w:r w:rsidRPr="00BD4608">
        <w:rPr>
          <w:rFonts w:ascii="Times New Roman" w:hAnsi="Times New Roman" w:cs="Times New Roman"/>
          <w:sz w:val="24"/>
          <w:szCs w:val="24"/>
        </w:rPr>
        <w:t>единиц субъектов предпринимательской деятельности муниципального образования и 6</w:t>
      </w:r>
      <w:r w:rsidR="008E4DA9" w:rsidRPr="00BD4608">
        <w:rPr>
          <w:rFonts w:ascii="Times New Roman" w:hAnsi="Times New Roman" w:cs="Times New Roman"/>
          <w:sz w:val="24"/>
          <w:szCs w:val="24"/>
        </w:rPr>
        <w:t>2</w:t>
      </w:r>
      <w:r w:rsidRPr="00BD4608">
        <w:rPr>
          <w:rFonts w:ascii="Times New Roman" w:hAnsi="Times New Roman" w:cs="Times New Roman"/>
          <w:sz w:val="24"/>
          <w:szCs w:val="24"/>
        </w:rPr>
        <w:t xml:space="preserve"> потребителей товаров, работ и услуг.</w:t>
      </w:r>
    </w:p>
    <w:p w:rsidR="00006997" w:rsidRPr="00BD4608" w:rsidRDefault="00006997" w:rsidP="009126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Опросы были проведены по единой методике, обеспечивающей сопоставимость полученной информации. </w:t>
      </w:r>
      <w:r w:rsidR="00427AB4" w:rsidRPr="00BD4608">
        <w:rPr>
          <w:rFonts w:ascii="Times New Roman" w:hAnsi="Times New Roman" w:cs="Times New Roman"/>
          <w:sz w:val="24"/>
          <w:szCs w:val="24"/>
        </w:rPr>
        <w:t>Организовано информирование субъектов предпринимательской деятельности и потребителей товаров о проведении анкетирования по средствам размещения ссылки на интернет страницу на официальных сайтах администрации Лихославльского района, организаций инфраструктуры поддержки предпринимателей</w:t>
      </w:r>
      <w:r w:rsidR="00A80574" w:rsidRPr="00BD4608">
        <w:rPr>
          <w:rFonts w:ascii="Times New Roman" w:hAnsi="Times New Roman" w:cs="Times New Roman"/>
          <w:sz w:val="24"/>
          <w:szCs w:val="24"/>
        </w:rPr>
        <w:t xml:space="preserve"> на базе Бизнес-</w:t>
      </w:r>
      <w:r w:rsidR="00423D5C" w:rsidRPr="00BD4608">
        <w:rPr>
          <w:rFonts w:ascii="Times New Roman" w:hAnsi="Times New Roman" w:cs="Times New Roman"/>
          <w:sz w:val="24"/>
          <w:szCs w:val="24"/>
        </w:rPr>
        <w:t>центра</w:t>
      </w:r>
      <w:r w:rsidR="00427AB4" w:rsidRPr="00BD4608">
        <w:rPr>
          <w:rFonts w:ascii="Times New Roman" w:hAnsi="Times New Roman" w:cs="Times New Roman"/>
          <w:sz w:val="24"/>
          <w:szCs w:val="24"/>
        </w:rPr>
        <w:t>, муниципальных учреждений социальной направленности, а также раздача анкет населению на бумажном носителе.</w:t>
      </w:r>
    </w:p>
    <w:p w:rsidR="00427AB4" w:rsidRPr="00BD4608" w:rsidRDefault="00427AB4" w:rsidP="009126D8">
      <w:pPr>
        <w:pStyle w:val="a4"/>
        <w:ind w:firstLine="708"/>
        <w:jc w:val="both"/>
        <w:rPr>
          <w:rFonts w:ascii="Times New Roman" w:hAnsi="Times New Roman" w:cs="Times New Roman"/>
          <w:sz w:val="24"/>
          <w:szCs w:val="24"/>
        </w:rPr>
      </w:pPr>
    </w:p>
    <w:p w:rsidR="00A65699" w:rsidRPr="00BD4608" w:rsidRDefault="00C134CD" w:rsidP="00C134CD">
      <w:pPr>
        <w:pStyle w:val="a4"/>
        <w:jc w:val="center"/>
        <w:rPr>
          <w:rFonts w:ascii="Times New Roman" w:hAnsi="Times New Roman" w:cs="Times New Roman"/>
          <w:b/>
          <w:sz w:val="24"/>
          <w:szCs w:val="24"/>
        </w:rPr>
      </w:pPr>
      <w:r w:rsidRPr="00BD4608">
        <w:rPr>
          <w:rFonts w:ascii="Times New Roman" w:hAnsi="Times New Roman" w:cs="Times New Roman"/>
          <w:b/>
          <w:sz w:val="24"/>
          <w:szCs w:val="24"/>
        </w:rPr>
        <w:t>Информация</w:t>
      </w:r>
      <w:r w:rsidR="000B3D8F" w:rsidRPr="00BD4608">
        <w:rPr>
          <w:rFonts w:ascii="Times New Roman" w:hAnsi="Times New Roman" w:cs="Times New Roman"/>
          <w:b/>
          <w:sz w:val="24"/>
          <w:szCs w:val="24"/>
        </w:rPr>
        <w:t xml:space="preserve"> о состоянии и развитии конкурентной среды на рынках товаров,</w:t>
      </w:r>
      <w:r w:rsidRPr="00BD4608">
        <w:rPr>
          <w:rFonts w:ascii="Times New Roman" w:hAnsi="Times New Roman" w:cs="Times New Roman"/>
          <w:b/>
          <w:sz w:val="24"/>
          <w:szCs w:val="24"/>
        </w:rPr>
        <w:t xml:space="preserve"> </w:t>
      </w:r>
    </w:p>
    <w:p w:rsidR="000B3D8F" w:rsidRPr="00BD4608" w:rsidRDefault="000B3D8F" w:rsidP="00C134CD">
      <w:pPr>
        <w:pStyle w:val="a4"/>
        <w:jc w:val="center"/>
        <w:rPr>
          <w:rFonts w:ascii="Times New Roman" w:hAnsi="Times New Roman" w:cs="Times New Roman"/>
          <w:b/>
          <w:sz w:val="24"/>
          <w:szCs w:val="24"/>
        </w:rPr>
      </w:pPr>
      <w:r w:rsidRPr="00BD4608">
        <w:rPr>
          <w:rFonts w:ascii="Times New Roman" w:hAnsi="Times New Roman" w:cs="Times New Roman"/>
          <w:b/>
          <w:sz w:val="24"/>
          <w:szCs w:val="24"/>
        </w:rPr>
        <w:t>работ и услуг Лихославльского района.</w:t>
      </w:r>
    </w:p>
    <w:p w:rsidR="001D7730" w:rsidRPr="00BD4608" w:rsidRDefault="001D7730" w:rsidP="00C134CD">
      <w:pPr>
        <w:pStyle w:val="a4"/>
        <w:jc w:val="center"/>
        <w:rPr>
          <w:rFonts w:ascii="Times New Roman" w:hAnsi="Times New Roman" w:cs="Times New Roman"/>
          <w:b/>
          <w:sz w:val="24"/>
          <w:szCs w:val="24"/>
        </w:rPr>
      </w:pPr>
    </w:p>
    <w:p w:rsidR="000B3D8F" w:rsidRPr="00BD4608" w:rsidRDefault="00611391" w:rsidP="001D7730">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Одним из основных показателей</w:t>
      </w:r>
      <w:r w:rsidR="000B3D8F" w:rsidRPr="00BD4608">
        <w:rPr>
          <w:rFonts w:ascii="Times New Roman" w:hAnsi="Times New Roman" w:cs="Times New Roman"/>
          <w:sz w:val="24"/>
          <w:szCs w:val="24"/>
        </w:rPr>
        <w:t>,</w:t>
      </w:r>
      <w:r w:rsidR="009126D8" w:rsidRPr="00BD4608">
        <w:rPr>
          <w:rFonts w:ascii="Times New Roman" w:hAnsi="Times New Roman" w:cs="Times New Roman"/>
          <w:sz w:val="24"/>
          <w:szCs w:val="24"/>
        </w:rPr>
        <w:t xml:space="preserve"> </w:t>
      </w:r>
      <w:r w:rsidR="000B3D8F" w:rsidRPr="00BD4608">
        <w:rPr>
          <w:rFonts w:ascii="Times New Roman" w:hAnsi="Times New Roman" w:cs="Times New Roman"/>
          <w:sz w:val="24"/>
          <w:szCs w:val="24"/>
        </w:rPr>
        <w:t xml:space="preserve">отражающих состояние конкурентной среды, является динамика числа зарегистрированных в районе субъектов малого и среднего предпринимательства. </w:t>
      </w:r>
    </w:p>
    <w:p w:rsidR="00621540" w:rsidRPr="00BD4608" w:rsidRDefault="000B3D8F" w:rsidP="001D7730">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Общее количество субъектов малого и среднего предпринимательства</w:t>
      </w:r>
      <w:r w:rsidR="000A57A3" w:rsidRPr="00BD4608">
        <w:rPr>
          <w:rFonts w:ascii="Times New Roman" w:hAnsi="Times New Roman" w:cs="Times New Roman"/>
          <w:sz w:val="24"/>
          <w:szCs w:val="24"/>
        </w:rPr>
        <w:t>, включая микропредприятия</w:t>
      </w:r>
      <w:r w:rsidRPr="00BD4608">
        <w:rPr>
          <w:rFonts w:ascii="Times New Roman" w:hAnsi="Times New Roman" w:cs="Times New Roman"/>
          <w:sz w:val="24"/>
          <w:szCs w:val="24"/>
        </w:rPr>
        <w:t xml:space="preserve"> составило на </w:t>
      </w:r>
      <w:r w:rsidR="001B6083">
        <w:rPr>
          <w:rFonts w:ascii="Times New Roman" w:hAnsi="Times New Roman" w:cs="Times New Roman"/>
          <w:sz w:val="24"/>
          <w:szCs w:val="24"/>
        </w:rPr>
        <w:t>0</w:t>
      </w:r>
      <w:r w:rsidRPr="00BD4608">
        <w:rPr>
          <w:rFonts w:ascii="Times New Roman" w:hAnsi="Times New Roman" w:cs="Times New Roman"/>
          <w:sz w:val="24"/>
          <w:szCs w:val="24"/>
        </w:rPr>
        <w:t>1.01.201</w:t>
      </w:r>
      <w:r w:rsidR="008E4DA9" w:rsidRPr="00BD4608">
        <w:rPr>
          <w:rFonts w:ascii="Times New Roman" w:hAnsi="Times New Roman" w:cs="Times New Roman"/>
          <w:sz w:val="24"/>
          <w:szCs w:val="24"/>
        </w:rPr>
        <w:t>9</w:t>
      </w:r>
      <w:r w:rsidRPr="00BD4608">
        <w:rPr>
          <w:rFonts w:ascii="Times New Roman" w:hAnsi="Times New Roman" w:cs="Times New Roman"/>
          <w:sz w:val="24"/>
          <w:szCs w:val="24"/>
        </w:rPr>
        <w:t xml:space="preserve"> года </w:t>
      </w:r>
      <w:r w:rsidR="00B73AE5" w:rsidRPr="00BD4608">
        <w:rPr>
          <w:rFonts w:ascii="Times New Roman" w:hAnsi="Times New Roman" w:cs="Times New Roman"/>
          <w:sz w:val="24"/>
          <w:szCs w:val="24"/>
        </w:rPr>
        <w:t>700</w:t>
      </w:r>
      <w:r w:rsidRPr="00BD4608">
        <w:rPr>
          <w:rFonts w:ascii="Times New Roman" w:hAnsi="Times New Roman" w:cs="Times New Roman"/>
          <w:sz w:val="24"/>
          <w:szCs w:val="24"/>
        </w:rPr>
        <w:t xml:space="preserve"> </w:t>
      </w:r>
      <w:r w:rsidR="00611391" w:rsidRPr="00BD4608">
        <w:rPr>
          <w:rFonts w:ascii="Times New Roman" w:hAnsi="Times New Roman" w:cs="Times New Roman"/>
          <w:sz w:val="24"/>
          <w:szCs w:val="24"/>
        </w:rPr>
        <w:t>хозяйствующих субъектов (</w:t>
      </w:r>
      <w:r w:rsidRPr="00BD4608">
        <w:rPr>
          <w:rFonts w:ascii="Times New Roman" w:hAnsi="Times New Roman" w:cs="Times New Roman"/>
          <w:sz w:val="24"/>
          <w:szCs w:val="24"/>
        </w:rPr>
        <w:t>из них 1</w:t>
      </w:r>
      <w:r w:rsidR="008E4DA9" w:rsidRPr="00BD4608">
        <w:rPr>
          <w:rFonts w:ascii="Times New Roman" w:hAnsi="Times New Roman" w:cs="Times New Roman"/>
          <w:sz w:val="24"/>
          <w:szCs w:val="24"/>
        </w:rPr>
        <w:t>02</w:t>
      </w:r>
      <w:r w:rsidRPr="00BD4608">
        <w:rPr>
          <w:rFonts w:ascii="Times New Roman" w:hAnsi="Times New Roman" w:cs="Times New Roman"/>
          <w:sz w:val="24"/>
          <w:szCs w:val="24"/>
        </w:rPr>
        <w:t xml:space="preserve"> –</w:t>
      </w:r>
      <w:r w:rsidR="00611391" w:rsidRPr="00BD4608">
        <w:rPr>
          <w:rFonts w:ascii="Times New Roman" w:hAnsi="Times New Roman" w:cs="Times New Roman"/>
          <w:sz w:val="24"/>
          <w:szCs w:val="24"/>
        </w:rPr>
        <w:t xml:space="preserve"> </w:t>
      </w:r>
      <w:r w:rsidRPr="00BD4608">
        <w:rPr>
          <w:rFonts w:ascii="Times New Roman" w:hAnsi="Times New Roman" w:cs="Times New Roman"/>
          <w:sz w:val="24"/>
          <w:szCs w:val="24"/>
        </w:rPr>
        <w:t>юридические лица и 5</w:t>
      </w:r>
      <w:r w:rsidR="008E4DA9" w:rsidRPr="00BD4608">
        <w:rPr>
          <w:rFonts w:ascii="Times New Roman" w:hAnsi="Times New Roman" w:cs="Times New Roman"/>
          <w:sz w:val="24"/>
          <w:szCs w:val="24"/>
        </w:rPr>
        <w:t>98</w:t>
      </w:r>
      <w:r w:rsidRPr="00BD4608">
        <w:rPr>
          <w:rFonts w:ascii="Times New Roman" w:hAnsi="Times New Roman" w:cs="Times New Roman"/>
          <w:sz w:val="24"/>
          <w:szCs w:val="24"/>
        </w:rPr>
        <w:t xml:space="preserve"> </w:t>
      </w:r>
      <w:r w:rsidR="00427AB4" w:rsidRPr="00BD4608">
        <w:rPr>
          <w:rFonts w:ascii="Times New Roman" w:hAnsi="Times New Roman" w:cs="Times New Roman"/>
          <w:sz w:val="24"/>
          <w:szCs w:val="24"/>
        </w:rPr>
        <w:t>индивидуальные предприниматели)</w:t>
      </w:r>
      <w:r w:rsidR="00621540" w:rsidRPr="00BD4608">
        <w:rPr>
          <w:rFonts w:ascii="Times New Roman" w:hAnsi="Times New Roman" w:cs="Times New Roman"/>
          <w:sz w:val="24"/>
          <w:szCs w:val="24"/>
        </w:rPr>
        <w:t>.</w:t>
      </w:r>
    </w:p>
    <w:p w:rsidR="000B3D8F" w:rsidRPr="00BD4608" w:rsidRDefault="000B3D8F" w:rsidP="001D7730">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В расчете на 1000 человек проживающих в райо</w:t>
      </w:r>
      <w:r w:rsidR="00B671FF" w:rsidRPr="00BD4608">
        <w:rPr>
          <w:rFonts w:ascii="Times New Roman" w:hAnsi="Times New Roman" w:cs="Times New Roman"/>
          <w:sz w:val="24"/>
          <w:szCs w:val="24"/>
        </w:rPr>
        <w:t>не населения приходится 2</w:t>
      </w:r>
      <w:r w:rsidR="008E4DA9" w:rsidRPr="00BD4608">
        <w:rPr>
          <w:rFonts w:ascii="Times New Roman" w:hAnsi="Times New Roman" w:cs="Times New Roman"/>
          <w:sz w:val="24"/>
          <w:szCs w:val="24"/>
        </w:rPr>
        <w:t>7,0</w:t>
      </w:r>
      <w:r w:rsidR="00C134CD" w:rsidRPr="00BD4608">
        <w:rPr>
          <w:rFonts w:ascii="Times New Roman" w:hAnsi="Times New Roman" w:cs="Times New Roman"/>
          <w:sz w:val="24"/>
          <w:szCs w:val="24"/>
        </w:rPr>
        <w:t xml:space="preserve"> с</w:t>
      </w:r>
      <w:r w:rsidRPr="00BD4608">
        <w:rPr>
          <w:rFonts w:ascii="Times New Roman" w:hAnsi="Times New Roman" w:cs="Times New Roman"/>
          <w:sz w:val="24"/>
          <w:szCs w:val="24"/>
        </w:rPr>
        <w:t>убъектов малого и среднего предпринимательства.</w:t>
      </w:r>
    </w:p>
    <w:p w:rsidR="000B3D8F" w:rsidRPr="00BD4608" w:rsidRDefault="000B3D8F" w:rsidP="001B608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Малым бизнесом охвачены практически все сферы экономики района. Малые </w:t>
      </w:r>
      <w:r w:rsidR="000A57A3" w:rsidRPr="00BD4608">
        <w:rPr>
          <w:rFonts w:ascii="Times New Roman" w:hAnsi="Times New Roman" w:cs="Times New Roman"/>
          <w:sz w:val="24"/>
          <w:szCs w:val="24"/>
        </w:rPr>
        <w:t xml:space="preserve">и средние </w:t>
      </w:r>
      <w:r w:rsidRPr="00BD4608">
        <w:rPr>
          <w:rFonts w:ascii="Times New Roman" w:hAnsi="Times New Roman" w:cs="Times New Roman"/>
          <w:sz w:val="24"/>
          <w:szCs w:val="24"/>
        </w:rPr>
        <w:t>предприятия</w:t>
      </w:r>
      <w:r w:rsidR="000A57A3" w:rsidRPr="00BD4608">
        <w:rPr>
          <w:rFonts w:ascii="Times New Roman" w:hAnsi="Times New Roman" w:cs="Times New Roman"/>
          <w:sz w:val="24"/>
          <w:szCs w:val="24"/>
        </w:rPr>
        <w:t>, включая</w:t>
      </w:r>
      <w:r w:rsidRPr="00BD4608">
        <w:rPr>
          <w:rFonts w:ascii="Times New Roman" w:hAnsi="Times New Roman" w:cs="Times New Roman"/>
          <w:sz w:val="24"/>
          <w:szCs w:val="24"/>
        </w:rPr>
        <w:t xml:space="preserve"> микропредприятия Лихославльского района производят кондитерские изделия, хлебобулочную продукцию, изделия из полиэтилена</w:t>
      </w:r>
      <w:r w:rsidR="001B6083">
        <w:rPr>
          <w:rFonts w:ascii="Times New Roman" w:hAnsi="Times New Roman" w:cs="Times New Roman"/>
          <w:sz w:val="24"/>
          <w:szCs w:val="24"/>
        </w:rPr>
        <w:t>,</w:t>
      </w:r>
      <w:r w:rsidRPr="00BD4608">
        <w:rPr>
          <w:rFonts w:ascii="Times New Roman" w:hAnsi="Times New Roman" w:cs="Times New Roman"/>
          <w:sz w:val="24"/>
          <w:szCs w:val="24"/>
        </w:rPr>
        <w:t xml:space="preserve"> продукцию переработки древесины, ремонтно-строительные работы, оказыва</w:t>
      </w:r>
      <w:r w:rsidR="001B6083">
        <w:rPr>
          <w:rFonts w:ascii="Times New Roman" w:hAnsi="Times New Roman" w:cs="Times New Roman"/>
          <w:sz w:val="24"/>
          <w:szCs w:val="24"/>
        </w:rPr>
        <w:t>ю</w:t>
      </w:r>
      <w:r w:rsidRPr="00BD4608">
        <w:rPr>
          <w:rFonts w:ascii="Times New Roman" w:hAnsi="Times New Roman" w:cs="Times New Roman"/>
          <w:sz w:val="24"/>
          <w:szCs w:val="24"/>
        </w:rPr>
        <w:t xml:space="preserve">т услуги в сфере бытового обслуживания населения, торговли и общественного питания, автомобильных </w:t>
      </w:r>
      <w:r w:rsidRPr="00BD4608">
        <w:rPr>
          <w:rFonts w:ascii="Times New Roman" w:hAnsi="Times New Roman" w:cs="Times New Roman"/>
          <w:sz w:val="24"/>
          <w:szCs w:val="24"/>
        </w:rPr>
        <w:lastRenderedPageBreak/>
        <w:t>перевозок, образовательной, сельскохозяй</w:t>
      </w:r>
      <w:r w:rsidR="00C134CD" w:rsidRPr="00BD4608">
        <w:rPr>
          <w:rFonts w:ascii="Times New Roman" w:hAnsi="Times New Roman" w:cs="Times New Roman"/>
          <w:sz w:val="24"/>
          <w:szCs w:val="24"/>
        </w:rPr>
        <w:t xml:space="preserve">ственной, а также аудиторские, </w:t>
      </w:r>
      <w:r w:rsidR="001B6083" w:rsidRPr="00BD4608">
        <w:rPr>
          <w:rFonts w:ascii="Times New Roman" w:hAnsi="Times New Roman" w:cs="Times New Roman"/>
          <w:sz w:val="24"/>
          <w:szCs w:val="24"/>
        </w:rPr>
        <w:t>риэлтерские</w:t>
      </w:r>
      <w:r w:rsidRPr="00BD4608">
        <w:rPr>
          <w:rFonts w:ascii="Times New Roman" w:hAnsi="Times New Roman" w:cs="Times New Roman"/>
          <w:sz w:val="24"/>
          <w:szCs w:val="24"/>
        </w:rPr>
        <w:t xml:space="preserve"> услуги и т.д.</w:t>
      </w:r>
      <w:r w:rsidRPr="00BD4608">
        <w:rPr>
          <w:rFonts w:ascii="Times New Roman" w:hAnsi="Times New Roman" w:cs="Times New Roman"/>
          <w:sz w:val="24"/>
          <w:szCs w:val="24"/>
        </w:rPr>
        <w:tab/>
      </w:r>
    </w:p>
    <w:p w:rsidR="000B3D8F" w:rsidRPr="00BD4608" w:rsidRDefault="000B3D8F" w:rsidP="001D7730">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Однако</w:t>
      </w:r>
      <w:r w:rsidR="000A57A3" w:rsidRPr="00BD4608">
        <w:rPr>
          <w:rFonts w:ascii="Times New Roman" w:hAnsi="Times New Roman" w:cs="Times New Roman"/>
          <w:sz w:val="24"/>
          <w:szCs w:val="24"/>
        </w:rPr>
        <w:t>,</w:t>
      </w:r>
      <w:r w:rsidRPr="00BD4608">
        <w:rPr>
          <w:rFonts w:ascii="Times New Roman" w:hAnsi="Times New Roman" w:cs="Times New Roman"/>
          <w:sz w:val="24"/>
          <w:szCs w:val="24"/>
        </w:rPr>
        <w:t xml:space="preserve"> наибольшее число малых</w:t>
      </w:r>
      <w:r w:rsidR="000A57A3" w:rsidRPr="00BD4608">
        <w:rPr>
          <w:rFonts w:ascii="Times New Roman" w:hAnsi="Times New Roman" w:cs="Times New Roman"/>
          <w:sz w:val="24"/>
          <w:szCs w:val="24"/>
        </w:rPr>
        <w:t xml:space="preserve"> и средних предприятий,</w:t>
      </w:r>
      <w:r w:rsidR="006758CF" w:rsidRPr="00BD4608">
        <w:rPr>
          <w:rFonts w:ascii="Times New Roman" w:hAnsi="Times New Roman" w:cs="Times New Roman"/>
          <w:sz w:val="24"/>
          <w:szCs w:val="24"/>
        </w:rPr>
        <w:t xml:space="preserve"> </w:t>
      </w:r>
      <w:r w:rsidR="008E4DA9" w:rsidRPr="00BD4608">
        <w:rPr>
          <w:rFonts w:ascii="Times New Roman" w:hAnsi="Times New Roman" w:cs="Times New Roman"/>
          <w:sz w:val="24"/>
          <w:szCs w:val="24"/>
        </w:rPr>
        <w:t>включая микропредприятия со</w:t>
      </w:r>
      <w:r w:rsidRPr="00BD4608">
        <w:rPr>
          <w:rFonts w:ascii="Times New Roman" w:hAnsi="Times New Roman" w:cs="Times New Roman"/>
          <w:sz w:val="24"/>
          <w:szCs w:val="24"/>
        </w:rPr>
        <w:t>средоточено в отрасли «Промышленность»-2</w:t>
      </w:r>
      <w:r w:rsidR="008E4DA9" w:rsidRPr="00BD4608">
        <w:rPr>
          <w:rFonts w:ascii="Times New Roman" w:hAnsi="Times New Roman" w:cs="Times New Roman"/>
          <w:sz w:val="24"/>
          <w:szCs w:val="24"/>
        </w:rPr>
        <w:t>8</w:t>
      </w:r>
      <w:r w:rsidRPr="00BD4608">
        <w:rPr>
          <w:rFonts w:ascii="Times New Roman" w:hAnsi="Times New Roman" w:cs="Times New Roman"/>
          <w:sz w:val="24"/>
          <w:szCs w:val="24"/>
        </w:rPr>
        <w:t>%</w:t>
      </w:r>
      <w:r w:rsidR="00EE21C7" w:rsidRPr="00BD4608">
        <w:rPr>
          <w:rFonts w:ascii="Times New Roman" w:hAnsi="Times New Roman" w:cs="Times New Roman"/>
          <w:sz w:val="24"/>
          <w:szCs w:val="24"/>
        </w:rPr>
        <w:t>;</w:t>
      </w:r>
      <w:r w:rsidR="001B6083">
        <w:rPr>
          <w:rFonts w:ascii="Times New Roman" w:hAnsi="Times New Roman" w:cs="Times New Roman"/>
          <w:sz w:val="24"/>
          <w:szCs w:val="24"/>
        </w:rPr>
        <w:t xml:space="preserve"> </w:t>
      </w:r>
      <w:r w:rsidRPr="00BD4608">
        <w:rPr>
          <w:rFonts w:ascii="Times New Roman" w:hAnsi="Times New Roman" w:cs="Times New Roman"/>
          <w:sz w:val="24"/>
          <w:szCs w:val="24"/>
        </w:rPr>
        <w:t>«</w:t>
      </w:r>
      <w:r w:rsidR="00A13031" w:rsidRPr="00BD4608">
        <w:rPr>
          <w:rFonts w:ascii="Times New Roman" w:hAnsi="Times New Roman" w:cs="Times New Roman"/>
          <w:sz w:val="24"/>
          <w:szCs w:val="24"/>
        </w:rPr>
        <w:t>Торговля о</w:t>
      </w:r>
      <w:r w:rsidRPr="00BD4608">
        <w:rPr>
          <w:rFonts w:ascii="Times New Roman" w:hAnsi="Times New Roman" w:cs="Times New Roman"/>
          <w:sz w:val="24"/>
          <w:szCs w:val="24"/>
        </w:rPr>
        <w:t>птовая и розничная</w:t>
      </w:r>
      <w:r w:rsidR="00A13031" w:rsidRPr="00BD4608">
        <w:rPr>
          <w:rFonts w:ascii="Times New Roman" w:hAnsi="Times New Roman" w:cs="Times New Roman"/>
          <w:sz w:val="24"/>
          <w:szCs w:val="24"/>
        </w:rPr>
        <w:t>;</w:t>
      </w:r>
      <w:r w:rsidR="001B6083">
        <w:rPr>
          <w:rFonts w:ascii="Times New Roman" w:hAnsi="Times New Roman" w:cs="Times New Roman"/>
          <w:sz w:val="24"/>
          <w:szCs w:val="24"/>
        </w:rPr>
        <w:t xml:space="preserve"> </w:t>
      </w:r>
      <w:r w:rsidRPr="00BD4608">
        <w:rPr>
          <w:rFonts w:ascii="Times New Roman" w:hAnsi="Times New Roman" w:cs="Times New Roman"/>
          <w:sz w:val="24"/>
          <w:szCs w:val="24"/>
        </w:rPr>
        <w:t>ремонт автотранспортных средств</w:t>
      </w:r>
      <w:r w:rsidR="00A13031" w:rsidRPr="00BD4608">
        <w:rPr>
          <w:rFonts w:ascii="Times New Roman" w:hAnsi="Times New Roman" w:cs="Times New Roman"/>
          <w:sz w:val="24"/>
          <w:szCs w:val="24"/>
        </w:rPr>
        <w:t xml:space="preserve"> и мотоциклов» </w:t>
      </w:r>
      <w:r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Pr="00BD4608">
        <w:rPr>
          <w:rFonts w:ascii="Times New Roman" w:hAnsi="Times New Roman" w:cs="Times New Roman"/>
          <w:sz w:val="24"/>
          <w:szCs w:val="24"/>
        </w:rPr>
        <w:t>2</w:t>
      </w:r>
      <w:r w:rsidR="008E4DA9" w:rsidRPr="00BD4608">
        <w:rPr>
          <w:rFonts w:ascii="Times New Roman" w:hAnsi="Times New Roman" w:cs="Times New Roman"/>
          <w:sz w:val="24"/>
          <w:szCs w:val="24"/>
        </w:rPr>
        <w:t>3</w:t>
      </w:r>
      <w:r w:rsidRPr="00BD4608">
        <w:rPr>
          <w:rFonts w:ascii="Times New Roman" w:hAnsi="Times New Roman" w:cs="Times New Roman"/>
          <w:sz w:val="24"/>
          <w:szCs w:val="24"/>
        </w:rPr>
        <w:t xml:space="preserve">%; </w:t>
      </w:r>
      <w:r w:rsidR="00B73AE5" w:rsidRPr="00BD4608">
        <w:rPr>
          <w:rFonts w:ascii="Times New Roman" w:hAnsi="Times New Roman" w:cs="Times New Roman"/>
          <w:sz w:val="24"/>
          <w:szCs w:val="24"/>
        </w:rPr>
        <w:t>в отрасли «Строительств</w:t>
      </w:r>
      <w:r w:rsidR="003F393C">
        <w:rPr>
          <w:rFonts w:ascii="Times New Roman" w:hAnsi="Times New Roman" w:cs="Times New Roman"/>
          <w:sz w:val="24"/>
          <w:szCs w:val="24"/>
        </w:rPr>
        <w:t>о</w:t>
      </w:r>
      <w:r w:rsidR="00B73AE5"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00B73AE5"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00B73AE5" w:rsidRPr="00BD4608">
        <w:rPr>
          <w:rFonts w:ascii="Times New Roman" w:hAnsi="Times New Roman" w:cs="Times New Roman"/>
          <w:sz w:val="24"/>
          <w:szCs w:val="24"/>
        </w:rPr>
        <w:t>1</w:t>
      </w:r>
      <w:r w:rsidR="008E4DA9" w:rsidRPr="00BD4608">
        <w:rPr>
          <w:rFonts w:ascii="Times New Roman" w:hAnsi="Times New Roman" w:cs="Times New Roman"/>
          <w:sz w:val="24"/>
          <w:szCs w:val="24"/>
        </w:rPr>
        <w:t>2</w:t>
      </w:r>
      <w:r w:rsidR="00B73AE5" w:rsidRPr="00BD4608">
        <w:rPr>
          <w:rFonts w:ascii="Times New Roman" w:hAnsi="Times New Roman" w:cs="Times New Roman"/>
          <w:sz w:val="24"/>
          <w:szCs w:val="24"/>
        </w:rPr>
        <w:t xml:space="preserve">%; </w:t>
      </w:r>
      <w:r w:rsidRPr="00BD4608">
        <w:rPr>
          <w:rFonts w:ascii="Times New Roman" w:hAnsi="Times New Roman" w:cs="Times New Roman"/>
          <w:sz w:val="24"/>
          <w:szCs w:val="24"/>
        </w:rPr>
        <w:t>в отрасли «Сельское</w:t>
      </w:r>
      <w:r w:rsidR="00424C03" w:rsidRPr="00BD4608">
        <w:rPr>
          <w:rFonts w:ascii="Times New Roman" w:hAnsi="Times New Roman" w:cs="Times New Roman"/>
          <w:sz w:val="24"/>
          <w:szCs w:val="24"/>
        </w:rPr>
        <w:t>, лесное</w:t>
      </w:r>
      <w:r w:rsidRPr="00BD4608">
        <w:rPr>
          <w:rFonts w:ascii="Times New Roman" w:hAnsi="Times New Roman" w:cs="Times New Roman"/>
          <w:sz w:val="24"/>
          <w:szCs w:val="24"/>
        </w:rPr>
        <w:t xml:space="preserve"> хозяйство</w:t>
      </w:r>
      <w:r w:rsidR="00424C03" w:rsidRPr="00BD4608">
        <w:rPr>
          <w:rFonts w:ascii="Times New Roman" w:hAnsi="Times New Roman" w:cs="Times New Roman"/>
          <w:sz w:val="24"/>
          <w:szCs w:val="24"/>
        </w:rPr>
        <w:t>, охота, рыболовство и рыбоводство»</w:t>
      </w:r>
      <w:r w:rsidR="00A65699" w:rsidRPr="00BD4608">
        <w:rPr>
          <w:rFonts w:ascii="Times New Roman" w:hAnsi="Times New Roman" w:cs="Times New Roman"/>
          <w:sz w:val="24"/>
          <w:szCs w:val="24"/>
        </w:rPr>
        <w:t xml:space="preserve"> </w:t>
      </w:r>
      <w:r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00B808B3" w:rsidRPr="00BD4608">
        <w:rPr>
          <w:rFonts w:ascii="Times New Roman" w:hAnsi="Times New Roman" w:cs="Times New Roman"/>
          <w:sz w:val="24"/>
          <w:szCs w:val="24"/>
        </w:rPr>
        <w:t>1</w:t>
      </w:r>
      <w:r w:rsidR="00B73AE5" w:rsidRPr="00BD4608">
        <w:rPr>
          <w:rFonts w:ascii="Times New Roman" w:hAnsi="Times New Roman" w:cs="Times New Roman"/>
          <w:sz w:val="24"/>
          <w:szCs w:val="24"/>
        </w:rPr>
        <w:t>0</w:t>
      </w:r>
      <w:r w:rsidRPr="00BD4608">
        <w:rPr>
          <w:rFonts w:ascii="Times New Roman" w:hAnsi="Times New Roman" w:cs="Times New Roman"/>
          <w:sz w:val="24"/>
          <w:szCs w:val="24"/>
        </w:rPr>
        <w:t>%; в отрасли «</w:t>
      </w:r>
      <w:r w:rsidR="00424C03" w:rsidRPr="00BD4608">
        <w:rPr>
          <w:rFonts w:ascii="Times New Roman" w:hAnsi="Times New Roman" w:cs="Times New Roman"/>
          <w:sz w:val="24"/>
          <w:szCs w:val="24"/>
        </w:rPr>
        <w:t>Деятельность по о</w:t>
      </w:r>
      <w:r w:rsidRPr="00BD4608">
        <w:rPr>
          <w:rFonts w:ascii="Times New Roman" w:hAnsi="Times New Roman" w:cs="Times New Roman"/>
          <w:sz w:val="24"/>
          <w:szCs w:val="24"/>
        </w:rPr>
        <w:t>пераци</w:t>
      </w:r>
      <w:r w:rsidR="00424C03" w:rsidRPr="00BD4608">
        <w:rPr>
          <w:rFonts w:ascii="Times New Roman" w:hAnsi="Times New Roman" w:cs="Times New Roman"/>
          <w:sz w:val="24"/>
          <w:szCs w:val="24"/>
        </w:rPr>
        <w:t>ям</w:t>
      </w:r>
      <w:r w:rsidRPr="00BD4608">
        <w:rPr>
          <w:rFonts w:ascii="Times New Roman" w:hAnsi="Times New Roman" w:cs="Times New Roman"/>
          <w:sz w:val="24"/>
          <w:szCs w:val="24"/>
        </w:rPr>
        <w:t xml:space="preserve"> с недвижимом имуществом</w:t>
      </w:r>
      <w:r w:rsidR="008E4DA9"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A65699" w:rsidRPr="00BD4608">
        <w:rPr>
          <w:rFonts w:ascii="Times New Roman" w:hAnsi="Times New Roman" w:cs="Times New Roman"/>
          <w:sz w:val="24"/>
          <w:szCs w:val="24"/>
        </w:rPr>
        <w:t xml:space="preserve"> </w:t>
      </w:r>
      <w:r w:rsidRPr="00BD4608">
        <w:rPr>
          <w:rFonts w:ascii="Times New Roman" w:hAnsi="Times New Roman" w:cs="Times New Roman"/>
          <w:sz w:val="24"/>
          <w:szCs w:val="24"/>
        </w:rPr>
        <w:t>1</w:t>
      </w:r>
      <w:r w:rsidR="004618D0" w:rsidRPr="00BD4608">
        <w:rPr>
          <w:rFonts w:ascii="Times New Roman" w:hAnsi="Times New Roman" w:cs="Times New Roman"/>
          <w:sz w:val="24"/>
          <w:szCs w:val="24"/>
        </w:rPr>
        <w:t>1</w:t>
      </w:r>
      <w:r w:rsidRPr="00BD4608">
        <w:rPr>
          <w:rFonts w:ascii="Times New Roman" w:hAnsi="Times New Roman" w:cs="Times New Roman"/>
          <w:sz w:val="24"/>
          <w:szCs w:val="24"/>
        </w:rPr>
        <w:t>% , в отрасли «Транспорт</w:t>
      </w:r>
      <w:r w:rsidR="00B73AE5" w:rsidRPr="00BD4608">
        <w:rPr>
          <w:rFonts w:ascii="Times New Roman" w:hAnsi="Times New Roman" w:cs="Times New Roman"/>
          <w:sz w:val="24"/>
          <w:szCs w:val="24"/>
        </w:rPr>
        <w:t>ировка и хранение</w:t>
      </w:r>
      <w:r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Pr="00BD4608">
        <w:rPr>
          <w:rFonts w:ascii="Times New Roman" w:hAnsi="Times New Roman" w:cs="Times New Roman"/>
          <w:sz w:val="24"/>
          <w:szCs w:val="24"/>
        </w:rPr>
        <w:t>-</w:t>
      </w:r>
      <w:r w:rsidR="00A65699" w:rsidRPr="00BD4608">
        <w:rPr>
          <w:rFonts w:ascii="Times New Roman" w:hAnsi="Times New Roman" w:cs="Times New Roman"/>
          <w:sz w:val="24"/>
          <w:szCs w:val="24"/>
        </w:rPr>
        <w:t xml:space="preserve"> </w:t>
      </w:r>
      <w:r w:rsidR="008E4DA9" w:rsidRPr="00BD4608">
        <w:rPr>
          <w:rFonts w:ascii="Times New Roman" w:hAnsi="Times New Roman" w:cs="Times New Roman"/>
          <w:sz w:val="24"/>
          <w:szCs w:val="24"/>
        </w:rPr>
        <w:t>4</w:t>
      </w:r>
      <w:r w:rsidRPr="00BD4608">
        <w:rPr>
          <w:rFonts w:ascii="Times New Roman" w:hAnsi="Times New Roman" w:cs="Times New Roman"/>
          <w:sz w:val="24"/>
          <w:szCs w:val="24"/>
        </w:rPr>
        <w:t>%, в отраслях «</w:t>
      </w:r>
      <w:r w:rsidR="00424C03" w:rsidRPr="00BD4608">
        <w:rPr>
          <w:rFonts w:ascii="Times New Roman" w:hAnsi="Times New Roman" w:cs="Times New Roman"/>
          <w:sz w:val="24"/>
          <w:szCs w:val="24"/>
        </w:rPr>
        <w:t>Деятельность г</w:t>
      </w:r>
      <w:r w:rsidRPr="00BD4608">
        <w:rPr>
          <w:rFonts w:ascii="Times New Roman" w:hAnsi="Times New Roman" w:cs="Times New Roman"/>
          <w:sz w:val="24"/>
          <w:szCs w:val="24"/>
        </w:rPr>
        <w:t xml:space="preserve">остиниц и </w:t>
      </w:r>
      <w:r w:rsidR="00424C03" w:rsidRPr="00BD4608">
        <w:rPr>
          <w:rFonts w:ascii="Times New Roman" w:hAnsi="Times New Roman" w:cs="Times New Roman"/>
          <w:sz w:val="24"/>
          <w:szCs w:val="24"/>
        </w:rPr>
        <w:t>предприятий общественного питания</w:t>
      </w:r>
      <w:r w:rsidRPr="00BD4608">
        <w:rPr>
          <w:rFonts w:ascii="Times New Roman" w:hAnsi="Times New Roman" w:cs="Times New Roman"/>
          <w:sz w:val="24"/>
          <w:szCs w:val="24"/>
        </w:rPr>
        <w:t xml:space="preserve">» «Финансовая деятельность» «Здравоохранение» и другие - </w:t>
      </w:r>
      <w:r w:rsidR="00B73AE5" w:rsidRPr="00BD4608">
        <w:rPr>
          <w:rFonts w:ascii="Times New Roman" w:hAnsi="Times New Roman" w:cs="Times New Roman"/>
          <w:sz w:val="24"/>
          <w:szCs w:val="24"/>
        </w:rPr>
        <w:t>1</w:t>
      </w:r>
      <w:r w:rsidR="008E4DA9" w:rsidRPr="00BD4608">
        <w:rPr>
          <w:rFonts w:ascii="Times New Roman" w:hAnsi="Times New Roman" w:cs="Times New Roman"/>
          <w:sz w:val="24"/>
          <w:szCs w:val="24"/>
        </w:rPr>
        <w:t>2</w:t>
      </w:r>
      <w:r w:rsidRPr="00BD4608">
        <w:rPr>
          <w:rFonts w:ascii="Times New Roman" w:hAnsi="Times New Roman" w:cs="Times New Roman"/>
          <w:sz w:val="24"/>
          <w:szCs w:val="24"/>
        </w:rPr>
        <w:t xml:space="preserve"> %. </w:t>
      </w:r>
      <w:r w:rsidR="002E0A74" w:rsidRPr="00BD4608">
        <w:rPr>
          <w:rFonts w:ascii="Times New Roman" w:hAnsi="Times New Roman" w:cs="Times New Roman"/>
          <w:sz w:val="24"/>
          <w:szCs w:val="24"/>
        </w:rPr>
        <w:t>(р</w:t>
      </w:r>
      <w:r w:rsidR="00611391" w:rsidRPr="00BD4608">
        <w:rPr>
          <w:rFonts w:ascii="Times New Roman" w:hAnsi="Times New Roman" w:cs="Times New Roman"/>
          <w:sz w:val="24"/>
          <w:szCs w:val="24"/>
        </w:rPr>
        <w:t>ис.</w:t>
      </w:r>
      <w:r w:rsidR="001D7730" w:rsidRPr="00BD4608">
        <w:rPr>
          <w:rFonts w:ascii="Times New Roman" w:hAnsi="Times New Roman" w:cs="Times New Roman"/>
          <w:sz w:val="24"/>
          <w:szCs w:val="24"/>
        </w:rPr>
        <w:t>1</w:t>
      </w:r>
      <w:r w:rsidR="002E0A74" w:rsidRPr="00BD4608">
        <w:rPr>
          <w:rFonts w:ascii="Times New Roman" w:hAnsi="Times New Roman" w:cs="Times New Roman"/>
          <w:sz w:val="24"/>
          <w:szCs w:val="24"/>
        </w:rPr>
        <w:t>)</w:t>
      </w:r>
    </w:p>
    <w:p w:rsidR="00B437DB" w:rsidRDefault="002E0A74" w:rsidP="001D7730">
      <w:pPr>
        <w:spacing w:line="240" w:lineRule="auto"/>
        <w:jc w:val="both"/>
        <w:rPr>
          <w:sz w:val="24"/>
          <w:szCs w:val="24"/>
        </w:rPr>
      </w:pPr>
      <w:r w:rsidRPr="00BD4608">
        <w:rPr>
          <w:rFonts w:ascii="Times New Roman" w:hAnsi="Times New Roman" w:cs="Times New Roman"/>
          <w:noProof/>
          <w:sz w:val="24"/>
          <w:szCs w:val="24"/>
          <w:lang w:eastAsia="ru-RU"/>
        </w:rPr>
        <w:drawing>
          <wp:inline distT="0" distB="0" distL="0" distR="0" wp14:anchorId="114D4E7A" wp14:editId="5DC86101">
            <wp:extent cx="6115050" cy="3000375"/>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B3D8F" w:rsidRPr="00BD4608">
        <w:rPr>
          <w:sz w:val="24"/>
          <w:szCs w:val="24"/>
        </w:rPr>
        <w:t xml:space="preserve">         </w:t>
      </w:r>
    </w:p>
    <w:p w:rsidR="00BC76F5" w:rsidRPr="00BD4608" w:rsidRDefault="000B3D8F" w:rsidP="00B437DB">
      <w:pPr>
        <w:spacing w:line="240" w:lineRule="auto"/>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Среднесписочная численность работников малых </w:t>
      </w:r>
      <w:r w:rsidR="000A57A3" w:rsidRPr="00BD4608">
        <w:rPr>
          <w:rFonts w:ascii="Times New Roman" w:hAnsi="Times New Roman" w:cs="Times New Roman"/>
          <w:sz w:val="24"/>
          <w:szCs w:val="24"/>
        </w:rPr>
        <w:t>и средних предприяти</w:t>
      </w:r>
      <w:r w:rsidR="00B437DB">
        <w:rPr>
          <w:rFonts w:ascii="Times New Roman" w:hAnsi="Times New Roman" w:cs="Times New Roman"/>
          <w:sz w:val="24"/>
          <w:szCs w:val="24"/>
        </w:rPr>
        <w:t>й</w:t>
      </w:r>
      <w:r w:rsidR="000A57A3" w:rsidRPr="00BD4608">
        <w:rPr>
          <w:rFonts w:ascii="Times New Roman" w:hAnsi="Times New Roman" w:cs="Times New Roman"/>
          <w:sz w:val="24"/>
          <w:szCs w:val="24"/>
        </w:rPr>
        <w:t xml:space="preserve">, </w:t>
      </w:r>
      <w:r w:rsidR="008E4DA9" w:rsidRPr="00BD4608">
        <w:rPr>
          <w:rFonts w:ascii="Times New Roman" w:hAnsi="Times New Roman" w:cs="Times New Roman"/>
          <w:sz w:val="24"/>
          <w:szCs w:val="24"/>
        </w:rPr>
        <w:t>включая</w:t>
      </w:r>
      <w:r w:rsidRPr="00BD4608">
        <w:rPr>
          <w:rFonts w:ascii="Times New Roman" w:hAnsi="Times New Roman" w:cs="Times New Roman"/>
          <w:sz w:val="24"/>
          <w:szCs w:val="24"/>
        </w:rPr>
        <w:t xml:space="preserve"> микропред</w:t>
      </w:r>
      <w:r w:rsidR="00DB1C4A" w:rsidRPr="00BD4608">
        <w:rPr>
          <w:rFonts w:ascii="Times New Roman" w:hAnsi="Times New Roman" w:cs="Times New Roman"/>
          <w:sz w:val="24"/>
          <w:szCs w:val="24"/>
        </w:rPr>
        <w:t>прияти</w:t>
      </w:r>
      <w:r w:rsidR="008E4DA9" w:rsidRPr="00BD4608">
        <w:rPr>
          <w:rFonts w:ascii="Times New Roman" w:hAnsi="Times New Roman" w:cs="Times New Roman"/>
          <w:sz w:val="24"/>
          <w:szCs w:val="24"/>
        </w:rPr>
        <w:t>я</w:t>
      </w:r>
      <w:r w:rsidR="00DB1C4A" w:rsidRPr="00BD4608">
        <w:rPr>
          <w:rFonts w:ascii="Times New Roman" w:hAnsi="Times New Roman" w:cs="Times New Roman"/>
          <w:sz w:val="24"/>
          <w:szCs w:val="24"/>
        </w:rPr>
        <w:t xml:space="preserve"> </w:t>
      </w:r>
      <w:r w:rsidR="008E4DA9" w:rsidRPr="00BD4608">
        <w:rPr>
          <w:rFonts w:ascii="Times New Roman" w:hAnsi="Times New Roman" w:cs="Times New Roman"/>
          <w:sz w:val="24"/>
          <w:szCs w:val="24"/>
        </w:rPr>
        <w:t xml:space="preserve">в 2018 году </w:t>
      </w:r>
      <w:r w:rsidR="00DB1C4A" w:rsidRPr="00BD4608">
        <w:rPr>
          <w:rFonts w:ascii="Times New Roman" w:hAnsi="Times New Roman" w:cs="Times New Roman"/>
          <w:sz w:val="24"/>
          <w:szCs w:val="24"/>
        </w:rPr>
        <w:t>состав</w:t>
      </w:r>
      <w:r w:rsidR="008E4DA9" w:rsidRPr="00BD4608">
        <w:rPr>
          <w:rFonts w:ascii="Times New Roman" w:hAnsi="Times New Roman" w:cs="Times New Roman"/>
          <w:sz w:val="24"/>
          <w:szCs w:val="24"/>
        </w:rPr>
        <w:t>ила</w:t>
      </w:r>
      <w:r w:rsidR="00DB1C4A" w:rsidRPr="00BD4608">
        <w:rPr>
          <w:rFonts w:ascii="Times New Roman" w:hAnsi="Times New Roman" w:cs="Times New Roman"/>
          <w:sz w:val="24"/>
          <w:szCs w:val="24"/>
        </w:rPr>
        <w:t xml:space="preserve"> </w:t>
      </w:r>
      <w:r w:rsidRPr="00BD4608">
        <w:rPr>
          <w:rFonts w:ascii="Times New Roman" w:hAnsi="Times New Roman" w:cs="Times New Roman"/>
          <w:sz w:val="24"/>
          <w:szCs w:val="24"/>
        </w:rPr>
        <w:t>13</w:t>
      </w:r>
      <w:r w:rsidR="000858FD" w:rsidRPr="00BD4608">
        <w:rPr>
          <w:rFonts w:ascii="Times New Roman" w:hAnsi="Times New Roman" w:cs="Times New Roman"/>
          <w:sz w:val="24"/>
          <w:szCs w:val="24"/>
        </w:rPr>
        <w:t>7</w:t>
      </w:r>
      <w:r w:rsidR="00EE21C7" w:rsidRPr="00BD4608">
        <w:rPr>
          <w:rFonts w:ascii="Times New Roman" w:hAnsi="Times New Roman" w:cs="Times New Roman"/>
          <w:sz w:val="24"/>
          <w:szCs w:val="24"/>
        </w:rPr>
        <w:t>8</w:t>
      </w:r>
      <w:r w:rsidRPr="00BD4608">
        <w:rPr>
          <w:rFonts w:ascii="Times New Roman" w:hAnsi="Times New Roman" w:cs="Times New Roman"/>
          <w:sz w:val="24"/>
          <w:szCs w:val="24"/>
        </w:rPr>
        <w:t xml:space="preserve"> человек</w:t>
      </w:r>
      <w:r w:rsidR="00DB1C4A"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DB1C4A" w:rsidRPr="00BD4608">
        <w:rPr>
          <w:rFonts w:ascii="Times New Roman" w:hAnsi="Times New Roman" w:cs="Times New Roman"/>
          <w:sz w:val="24"/>
          <w:szCs w:val="24"/>
        </w:rPr>
        <w:t xml:space="preserve">Структура их численности выглядит следующим образом: </w:t>
      </w:r>
      <w:r w:rsidRPr="00BD4608">
        <w:rPr>
          <w:rFonts w:ascii="Times New Roman" w:hAnsi="Times New Roman" w:cs="Times New Roman"/>
          <w:sz w:val="24"/>
          <w:szCs w:val="24"/>
        </w:rPr>
        <w:t xml:space="preserve">в «Промышленности» – </w:t>
      </w:r>
      <w:r w:rsidR="008E4DA9" w:rsidRPr="00BD4608">
        <w:rPr>
          <w:rFonts w:ascii="Times New Roman" w:hAnsi="Times New Roman" w:cs="Times New Roman"/>
          <w:sz w:val="24"/>
          <w:szCs w:val="24"/>
        </w:rPr>
        <w:t>40</w:t>
      </w:r>
      <w:r w:rsidRPr="00BD4608">
        <w:rPr>
          <w:rFonts w:ascii="Times New Roman" w:hAnsi="Times New Roman" w:cs="Times New Roman"/>
          <w:sz w:val="24"/>
          <w:szCs w:val="24"/>
        </w:rPr>
        <w:t xml:space="preserve">%; в отрасли </w:t>
      </w:r>
      <w:r w:rsidR="00A13031" w:rsidRPr="00BD4608">
        <w:rPr>
          <w:rFonts w:ascii="Times New Roman" w:hAnsi="Times New Roman" w:cs="Times New Roman"/>
          <w:sz w:val="24"/>
          <w:szCs w:val="24"/>
        </w:rPr>
        <w:t>«Торговля оптовая и розничная; ремонт автотранспортных средств и мотоциклов»</w:t>
      </w:r>
      <w:r w:rsidRPr="00BD4608">
        <w:rPr>
          <w:rFonts w:ascii="Times New Roman" w:hAnsi="Times New Roman" w:cs="Times New Roman"/>
          <w:sz w:val="24"/>
          <w:szCs w:val="24"/>
        </w:rPr>
        <w:t xml:space="preserve"> -1</w:t>
      </w:r>
      <w:r w:rsidR="00EE21C7" w:rsidRPr="00BD4608">
        <w:rPr>
          <w:rFonts w:ascii="Times New Roman" w:hAnsi="Times New Roman" w:cs="Times New Roman"/>
          <w:sz w:val="24"/>
          <w:szCs w:val="24"/>
        </w:rPr>
        <w:t>7</w:t>
      </w:r>
      <w:r w:rsidRPr="00BD4608">
        <w:rPr>
          <w:rFonts w:ascii="Times New Roman" w:hAnsi="Times New Roman" w:cs="Times New Roman"/>
          <w:sz w:val="24"/>
          <w:szCs w:val="24"/>
        </w:rPr>
        <w:t xml:space="preserve">%; в «Строительстве» </w:t>
      </w:r>
      <w:r w:rsidR="00C95825" w:rsidRPr="00BD4608">
        <w:rPr>
          <w:rFonts w:ascii="Times New Roman" w:hAnsi="Times New Roman" w:cs="Times New Roman"/>
          <w:sz w:val="24"/>
          <w:szCs w:val="24"/>
        </w:rPr>
        <w:t>-1</w:t>
      </w:r>
      <w:r w:rsidR="00EE21C7" w:rsidRPr="00BD4608">
        <w:rPr>
          <w:rFonts w:ascii="Times New Roman" w:hAnsi="Times New Roman" w:cs="Times New Roman"/>
          <w:sz w:val="24"/>
          <w:szCs w:val="24"/>
        </w:rPr>
        <w:t>1</w:t>
      </w:r>
      <w:r w:rsidR="00C95825" w:rsidRPr="00BD4608">
        <w:rPr>
          <w:rFonts w:ascii="Times New Roman" w:hAnsi="Times New Roman" w:cs="Times New Roman"/>
          <w:sz w:val="24"/>
          <w:szCs w:val="24"/>
        </w:rPr>
        <w:t xml:space="preserve">%; </w:t>
      </w:r>
      <w:r w:rsidR="00A13031" w:rsidRPr="00BD4608">
        <w:rPr>
          <w:rFonts w:ascii="Times New Roman" w:hAnsi="Times New Roman" w:cs="Times New Roman"/>
          <w:sz w:val="24"/>
          <w:szCs w:val="24"/>
        </w:rPr>
        <w:t xml:space="preserve">«Сельское, лесное хозяйство, охота, рыболовство и рыбоводство» </w:t>
      </w:r>
      <w:r w:rsidR="00C95825" w:rsidRPr="00BD4608">
        <w:rPr>
          <w:rFonts w:ascii="Times New Roman" w:hAnsi="Times New Roman" w:cs="Times New Roman"/>
          <w:sz w:val="24"/>
          <w:szCs w:val="24"/>
        </w:rPr>
        <w:t>-1</w:t>
      </w:r>
      <w:r w:rsidR="008E4DA9" w:rsidRPr="00BD4608">
        <w:rPr>
          <w:rFonts w:ascii="Times New Roman" w:hAnsi="Times New Roman" w:cs="Times New Roman"/>
          <w:sz w:val="24"/>
          <w:szCs w:val="24"/>
        </w:rPr>
        <w:t>2</w:t>
      </w:r>
      <w:r w:rsidR="00C95825" w:rsidRPr="00BD4608">
        <w:rPr>
          <w:rFonts w:ascii="Times New Roman" w:hAnsi="Times New Roman" w:cs="Times New Roman"/>
          <w:sz w:val="24"/>
          <w:szCs w:val="24"/>
        </w:rPr>
        <w:t>%</w:t>
      </w:r>
      <w:r w:rsidRPr="00BD4608">
        <w:rPr>
          <w:rFonts w:ascii="Times New Roman" w:hAnsi="Times New Roman" w:cs="Times New Roman"/>
          <w:sz w:val="24"/>
          <w:szCs w:val="24"/>
        </w:rPr>
        <w:t>; в отрасли «</w:t>
      </w:r>
      <w:r w:rsidR="00A13031" w:rsidRPr="00BD4608">
        <w:rPr>
          <w:rFonts w:ascii="Times New Roman" w:hAnsi="Times New Roman" w:cs="Times New Roman"/>
          <w:sz w:val="24"/>
          <w:szCs w:val="24"/>
        </w:rPr>
        <w:t>Деятельность по о</w:t>
      </w:r>
      <w:r w:rsidR="003D3B78" w:rsidRPr="00BD4608">
        <w:rPr>
          <w:rFonts w:ascii="Times New Roman" w:hAnsi="Times New Roman" w:cs="Times New Roman"/>
          <w:sz w:val="24"/>
          <w:szCs w:val="24"/>
        </w:rPr>
        <w:t>пераци</w:t>
      </w:r>
      <w:r w:rsidR="00A13031" w:rsidRPr="00BD4608">
        <w:rPr>
          <w:rFonts w:ascii="Times New Roman" w:hAnsi="Times New Roman" w:cs="Times New Roman"/>
          <w:sz w:val="24"/>
          <w:szCs w:val="24"/>
        </w:rPr>
        <w:t>ям</w:t>
      </w:r>
      <w:r w:rsidRPr="00BD4608">
        <w:rPr>
          <w:rFonts w:ascii="Times New Roman" w:hAnsi="Times New Roman" w:cs="Times New Roman"/>
          <w:sz w:val="24"/>
          <w:szCs w:val="24"/>
        </w:rPr>
        <w:t xml:space="preserve"> с недвижимом имуществом</w:t>
      </w:r>
      <w:r w:rsidR="00A13031" w:rsidRPr="00BD4608">
        <w:rPr>
          <w:rFonts w:ascii="Times New Roman" w:hAnsi="Times New Roman" w:cs="Times New Roman"/>
          <w:sz w:val="24"/>
          <w:szCs w:val="24"/>
        </w:rPr>
        <w:t>»</w:t>
      </w:r>
      <w:r w:rsidR="00BC76F5"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занято </w:t>
      </w:r>
      <w:r w:rsidR="008E4DA9" w:rsidRPr="00BD4608">
        <w:rPr>
          <w:rFonts w:ascii="Times New Roman" w:hAnsi="Times New Roman" w:cs="Times New Roman"/>
          <w:sz w:val="24"/>
          <w:szCs w:val="24"/>
        </w:rPr>
        <w:t>9</w:t>
      </w:r>
      <w:r w:rsidRPr="00BD4608">
        <w:rPr>
          <w:rFonts w:ascii="Times New Roman" w:hAnsi="Times New Roman" w:cs="Times New Roman"/>
          <w:sz w:val="24"/>
          <w:szCs w:val="24"/>
        </w:rPr>
        <w:t xml:space="preserve">% и на другие отрасли приходится </w:t>
      </w:r>
      <w:r w:rsidR="00E5100D" w:rsidRPr="00BD4608">
        <w:rPr>
          <w:rFonts w:ascii="Times New Roman" w:hAnsi="Times New Roman" w:cs="Times New Roman"/>
          <w:sz w:val="24"/>
          <w:szCs w:val="24"/>
        </w:rPr>
        <w:t>11</w:t>
      </w:r>
      <w:r w:rsidRPr="00BD4608">
        <w:rPr>
          <w:rFonts w:ascii="Times New Roman" w:hAnsi="Times New Roman" w:cs="Times New Roman"/>
          <w:sz w:val="24"/>
          <w:szCs w:val="24"/>
        </w:rPr>
        <w:t xml:space="preserve"> %</w:t>
      </w:r>
      <w:r w:rsidR="00BC76F5" w:rsidRPr="00BD4608">
        <w:rPr>
          <w:rFonts w:ascii="Times New Roman" w:hAnsi="Times New Roman" w:cs="Times New Roman"/>
          <w:sz w:val="24"/>
          <w:szCs w:val="24"/>
        </w:rPr>
        <w:t xml:space="preserve"> (рис</w:t>
      </w:r>
      <w:r w:rsidR="00ED2CB2" w:rsidRPr="00BD4608">
        <w:rPr>
          <w:rFonts w:ascii="Times New Roman" w:hAnsi="Times New Roman" w:cs="Times New Roman"/>
          <w:sz w:val="24"/>
          <w:szCs w:val="24"/>
        </w:rPr>
        <w:t>.</w:t>
      </w:r>
      <w:r w:rsidR="00BC76F5" w:rsidRPr="00BD4608">
        <w:rPr>
          <w:rFonts w:ascii="Times New Roman" w:hAnsi="Times New Roman" w:cs="Times New Roman"/>
          <w:sz w:val="24"/>
          <w:szCs w:val="24"/>
        </w:rPr>
        <w:t xml:space="preserve"> </w:t>
      </w:r>
      <w:r w:rsidR="001D7730" w:rsidRPr="00BD4608">
        <w:rPr>
          <w:rFonts w:ascii="Times New Roman" w:hAnsi="Times New Roman" w:cs="Times New Roman"/>
          <w:sz w:val="24"/>
          <w:szCs w:val="24"/>
        </w:rPr>
        <w:t>2</w:t>
      </w:r>
      <w:r w:rsidR="00BC76F5" w:rsidRPr="00BD4608">
        <w:rPr>
          <w:rFonts w:ascii="Times New Roman" w:hAnsi="Times New Roman" w:cs="Times New Roman"/>
          <w:sz w:val="24"/>
          <w:szCs w:val="24"/>
        </w:rPr>
        <w:t>)</w:t>
      </w:r>
    </w:p>
    <w:p w:rsidR="00BC76F5" w:rsidRPr="00BD4608" w:rsidRDefault="00BC76F5" w:rsidP="000B3D8F">
      <w:pPr>
        <w:spacing w:line="240" w:lineRule="auto"/>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5486400" cy="1905000"/>
            <wp:effectExtent l="1905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D8F" w:rsidRPr="00BD4608" w:rsidRDefault="000B3D8F" w:rsidP="00B437D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Увелич</w:t>
      </w:r>
      <w:r w:rsidR="00FD6455" w:rsidRPr="00BD4608">
        <w:rPr>
          <w:rFonts w:ascii="Times New Roman" w:hAnsi="Times New Roman" w:cs="Times New Roman"/>
          <w:sz w:val="24"/>
          <w:szCs w:val="24"/>
        </w:rPr>
        <w:t>ение</w:t>
      </w:r>
      <w:r w:rsidRPr="00BD4608">
        <w:rPr>
          <w:rFonts w:ascii="Times New Roman" w:hAnsi="Times New Roman" w:cs="Times New Roman"/>
          <w:sz w:val="24"/>
          <w:szCs w:val="24"/>
        </w:rPr>
        <w:t xml:space="preserve"> среднесписочн</w:t>
      </w:r>
      <w:r w:rsidR="00FD6455" w:rsidRPr="00BD4608">
        <w:rPr>
          <w:rFonts w:ascii="Times New Roman" w:hAnsi="Times New Roman" w:cs="Times New Roman"/>
          <w:sz w:val="24"/>
          <w:szCs w:val="24"/>
        </w:rPr>
        <w:t>ой численности</w:t>
      </w:r>
      <w:r w:rsidRPr="00BD4608">
        <w:rPr>
          <w:rFonts w:ascii="Times New Roman" w:hAnsi="Times New Roman" w:cs="Times New Roman"/>
          <w:sz w:val="24"/>
          <w:szCs w:val="24"/>
        </w:rPr>
        <w:t xml:space="preserve"> работающих </w:t>
      </w:r>
      <w:r w:rsidR="00FD6455" w:rsidRPr="00BD4608">
        <w:rPr>
          <w:rFonts w:ascii="Times New Roman" w:hAnsi="Times New Roman" w:cs="Times New Roman"/>
          <w:sz w:val="24"/>
          <w:szCs w:val="24"/>
        </w:rPr>
        <w:t xml:space="preserve">произошло </w:t>
      </w:r>
      <w:r w:rsidRPr="00BD4608">
        <w:rPr>
          <w:rFonts w:ascii="Times New Roman" w:hAnsi="Times New Roman" w:cs="Times New Roman"/>
          <w:sz w:val="24"/>
          <w:szCs w:val="24"/>
        </w:rPr>
        <w:t>на ООО «Мармеладная сказка»</w:t>
      </w:r>
      <w:r w:rsidR="008E4DA9" w:rsidRPr="00BD4608">
        <w:rPr>
          <w:rFonts w:ascii="Times New Roman" w:hAnsi="Times New Roman" w:cs="Times New Roman"/>
          <w:sz w:val="24"/>
          <w:szCs w:val="24"/>
        </w:rPr>
        <w:t>,</w:t>
      </w:r>
      <w:r w:rsidR="00B437DB">
        <w:rPr>
          <w:rFonts w:ascii="Times New Roman" w:hAnsi="Times New Roman" w:cs="Times New Roman"/>
          <w:sz w:val="24"/>
          <w:szCs w:val="24"/>
        </w:rPr>
        <w:t xml:space="preserve"> </w:t>
      </w:r>
      <w:r w:rsidR="007D5A6A" w:rsidRPr="00BD4608">
        <w:rPr>
          <w:rFonts w:ascii="Times New Roman" w:hAnsi="Times New Roman" w:cs="Times New Roman"/>
          <w:sz w:val="24"/>
          <w:szCs w:val="24"/>
        </w:rPr>
        <w:t>ООО «Формула жизни»,</w:t>
      </w:r>
      <w:r w:rsidR="00B437DB">
        <w:rPr>
          <w:rFonts w:ascii="Times New Roman" w:hAnsi="Times New Roman" w:cs="Times New Roman"/>
          <w:sz w:val="24"/>
          <w:szCs w:val="24"/>
        </w:rPr>
        <w:t xml:space="preserve"> </w:t>
      </w:r>
      <w:r w:rsidR="00FF0E24" w:rsidRPr="00BD4608">
        <w:rPr>
          <w:rFonts w:ascii="Times New Roman" w:hAnsi="Times New Roman" w:cs="Times New Roman"/>
          <w:sz w:val="24"/>
          <w:szCs w:val="24"/>
        </w:rPr>
        <w:t>ООО «Возрождение»,</w:t>
      </w:r>
      <w:r w:rsidR="00B437DB">
        <w:rPr>
          <w:rFonts w:ascii="Times New Roman" w:hAnsi="Times New Roman" w:cs="Times New Roman"/>
          <w:sz w:val="24"/>
          <w:szCs w:val="24"/>
        </w:rPr>
        <w:t xml:space="preserve"> </w:t>
      </w:r>
      <w:r w:rsidR="008E4DA9" w:rsidRPr="00BD4608">
        <w:rPr>
          <w:rFonts w:ascii="Times New Roman" w:hAnsi="Times New Roman" w:cs="Times New Roman"/>
          <w:sz w:val="24"/>
          <w:szCs w:val="24"/>
        </w:rPr>
        <w:t>ООО «Дом металла»</w:t>
      </w:r>
      <w:r w:rsidR="00CA212A" w:rsidRPr="00BD4608">
        <w:rPr>
          <w:rFonts w:ascii="Times New Roman" w:hAnsi="Times New Roman" w:cs="Times New Roman"/>
          <w:sz w:val="24"/>
          <w:szCs w:val="24"/>
        </w:rPr>
        <w:t xml:space="preserve"> </w:t>
      </w:r>
      <w:r w:rsidR="00B437DB">
        <w:rPr>
          <w:rFonts w:ascii="Times New Roman" w:hAnsi="Times New Roman" w:cs="Times New Roman"/>
          <w:sz w:val="24"/>
          <w:szCs w:val="24"/>
        </w:rPr>
        <w:t xml:space="preserve">и </w:t>
      </w:r>
      <w:r w:rsidR="00CA212A" w:rsidRPr="00BD4608">
        <w:rPr>
          <w:rFonts w:ascii="Times New Roman" w:hAnsi="Times New Roman" w:cs="Times New Roman"/>
          <w:sz w:val="24"/>
          <w:szCs w:val="24"/>
        </w:rPr>
        <w:t>др.</w:t>
      </w:r>
    </w:p>
    <w:p w:rsidR="000B3D8F" w:rsidRPr="00BD4608" w:rsidRDefault="000B3D8F" w:rsidP="00B437DB">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За 201</w:t>
      </w:r>
      <w:r w:rsidR="00FF0E24" w:rsidRPr="00BD4608">
        <w:rPr>
          <w:rFonts w:ascii="Times New Roman" w:hAnsi="Times New Roman" w:cs="Times New Roman"/>
          <w:sz w:val="24"/>
          <w:szCs w:val="24"/>
        </w:rPr>
        <w:t xml:space="preserve">8 </w:t>
      </w:r>
      <w:r w:rsidRPr="00BD4608">
        <w:rPr>
          <w:rFonts w:ascii="Times New Roman" w:hAnsi="Times New Roman" w:cs="Times New Roman"/>
          <w:sz w:val="24"/>
          <w:szCs w:val="24"/>
        </w:rPr>
        <w:t xml:space="preserve">год </w:t>
      </w:r>
      <w:r w:rsidR="00FF0E24" w:rsidRPr="00BD4608">
        <w:rPr>
          <w:rFonts w:ascii="Times New Roman" w:hAnsi="Times New Roman" w:cs="Times New Roman"/>
          <w:sz w:val="24"/>
          <w:szCs w:val="24"/>
        </w:rPr>
        <w:t>малыми</w:t>
      </w:r>
      <w:r w:rsidR="000A57A3" w:rsidRPr="00BD4608">
        <w:rPr>
          <w:rFonts w:ascii="Times New Roman" w:hAnsi="Times New Roman" w:cs="Times New Roman"/>
          <w:sz w:val="24"/>
          <w:szCs w:val="24"/>
        </w:rPr>
        <w:t xml:space="preserve"> и средни</w:t>
      </w:r>
      <w:r w:rsidR="000858FD" w:rsidRPr="00BD4608">
        <w:rPr>
          <w:rFonts w:ascii="Times New Roman" w:hAnsi="Times New Roman" w:cs="Times New Roman"/>
          <w:sz w:val="24"/>
          <w:szCs w:val="24"/>
        </w:rPr>
        <w:t>ми</w:t>
      </w:r>
      <w:r w:rsidR="000A57A3" w:rsidRPr="00BD4608">
        <w:rPr>
          <w:rFonts w:ascii="Times New Roman" w:hAnsi="Times New Roman" w:cs="Times New Roman"/>
          <w:sz w:val="24"/>
          <w:szCs w:val="24"/>
        </w:rPr>
        <w:t xml:space="preserve"> предприятиях, </w:t>
      </w:r>
      <w:r w:rsidR="00FF0E24" w:rsidRPr="00BD4608">
        <w:rPr>
          <w:rFonts w:ascii="Times New Roman" w:hAnsi="Times New Roman" w:cs="Times New Roman"/>
          <w:sz w:val="24"/>
          <w:szCs w:val="24"/>
        </w:rPr>
        <w:t xml:space="preserve">включая микропредприятия </w:t>
      </w:r>
      <w:r w:rsidRPr="00BD4608">
        <w:rPr>
          <w:rFonts w:ascii="Times New Roman" w:hAnsi="Times New Roman" w:cs="Times New Roman"/>
          <w:sz w:val="24"/>
          <w:szCs w:val="24"/>
        </w:rPr>
        <w:t xml:space="preserve">района произведено продукции на </w:t>
      </w:r>
      <w:r w:rsidR="005825C7" w:rsidRPr="00BD4608">
        <w:rPr>
          <w:rFonts w:ascii="Times New Roman" w:hAnsi="Times New Roman" w:cs="Times New Roman"/>
          <w:sz w:val="24"/>
          <w:szCs w:val="24"/>
        </w:rPr>
        <w:t>31</w:t>
      </w:r>
      <w:r w:rsidR="00CA212A" w:rsidRPr="00BD4608">
        <w:rPr>
          <w:rFonts w:ascii="Times New Roman" w:hAnsi="Times New Roman" w:cs="Times New Roman"/>
          <w:sz w:val="24"/>
          <w:szCs w:val="24"/>
        </w:rPr>
        <w:t>50</w:t>
      </w:r>
      <w:r w:rsidRPr="00BD4608">
        <w:rPr>
          <w:rFonts w:ascii="Times New Roman" w:hAnsi="Times New Roman" w:cs="Times New Roman"/>
          <w:sz w:val="24"/>
          <w:szCs w:val="24"/>
        </w:rPr>
        <w:t xml:space="preserve"> млн.</w:t>
      </w:r>
      <w:r w:rsidR="00B437DB">
        <w:rPr>
          <w:rFonts w:ascii="Times New Roman" w:hAnsi="Times New Roman" w:cs="Times New Roman"/>
          <w:sz w:val="24"/>
          <w:szCs w:val="24"/>
        </w:rPr>
        <w:t xml:space="preserve"> </w:t>
      </w:r>
      <w:r w:rsidRPr="00BD4608">
        <w:rPr>
          <w:rFonts w:ascii="Times New Roman" w:hAnsi="Times New Roman" w:cs="Times New Roman"/>
          <w:sz w:val="24"/>
          <w:szCs w:val="24"/>
        </w:rPr>
        <w:t>руб</w:t>
      </w:r>
      <w:r w:rsidR="00FD6455" w:rsidRPr="00BD4608">
        <w:rPr>
          <w:rFonts w:ascii="Times New Roman" w:hAnsi="Times New Roman" w:cs="Times New Roman"/>
          <w:sz w:val="24"/>
          <w:szCs w:val="24"/>
        </w:rPr>
        <w:t>.</w:t>
      </w:r>
    </w:p>
    <w:p w:rsidR="000B3D8F" w:rsidRPr="00BD4608" w:rsidRDefault="000A57A3" w:rsidP="00A54AD2">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lastRenderedPageBreak/>
        <w:t>41</w:t>
      </w:r>
      <w:r w:rsidR="000B3D8F" w:rsidRPr="00BD4608">
        <w:rPr>
          <w:rFonts w:ascii="Times New Roman" w:hAnsi="Times New Roman" w:cs="Times New Roman"/>
          <w:sz w:val="24"/>
          <w:szCs w:val="24"/>
        </w:rPr>
        <w:t xml:space="preserve">% объема произведенных товаров (услуг) </w:t>
      </w:r>
      <w:r w:rsidR="006344BA" w:rsidRPr="00BD4608">
        <w:rPr>
          <w:rFonts w:ascii="Times New Roman" w:hAnsi="Times New Roman" w:cs="Times New Roman"/>
          <w:sz w:val="24"/>
          <w:szCs w:val="24"/>
        </w:rPr>
        <w:t>приходится</w:t>
      </w:r>
      <w:r w:rsidR="000B3D8F" w:rsidRPr="00BD4608">
        <w:rPr>
          <w:rFonts w:ascii="Times New Roman" w:hAnsi="Times New Roman" w:cs="Times New Roman"/>
          <w:sz w:val="24"/>
          <w:szCs w:val="24"/>
        </w:rPr>
        <w:t xml:space="preserve"> на долю</w:t>
      </w:r>
      <w:r w:rsidR="00A13031" w:rsidRPr="00BD4608">
        <w:rPr>
          <w:rFonts w:ascii="Times New Roman" w:hAnsi="Times New Roman" w:cs="Times New Roman"/>
          <w:sz w:val="24"/>
          <w:szCs w:val="24"/>
        </w:rPr>
        <w:t xml:space="preserve"> отрасли</w:t>
      </w:r>
      <w:r w:rsidR="000B3D8F"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«Оптовая и розничная торговля, ремонт автотранспортных средств и мотоциклов», 26% на отрасль </w:t>
      </w:r>
      <w:r w:rsidR="000B3D8F" w:rsidRPr="00BD4608">
        <w:rPr>
          <w:rFonts w:ascii="Times New Roman" w:hAnsi="Times New Roman" w:cs="Times New Roman"/>
          <w:sz w:val="24"/>
          <w:szCs w:val="24"/>
        </w:rPr>
        <w:t>«Промышленность»</w:t>
      </w:r>
      <w:r w:rsidRPr="00BD4608">
        <w:rPr>
          <w:rFonts w:ascii="Times New Roman" w:hAnsi="Times New Roman" w:cs="Times New Roman"/>
          <w:sz w:val="24"/>
          <w:szCs w:val="24"/>
        </w:rPr>
        <w:t>,</w:t>
      </w:r>
      <w:r w:rsidR="000B3D8F" w:rsidRPr="00BD4608">
        <w:rPr>
          <w:rFonts w:ascii="Times New Roman" w:hAnsi="Times New Roman" w:cs="Times New Roman"/>
          <w:sz w:val="24"/>
          <w:szCs w:val="24"/>
        </w:rPr>
        <w:t xml:space="preserve"> </w:t>
      </w:r>
      <w:r w:rsidR="006344BA" w:rsidRPr="00BD4608">
        <w:rPr>
          <w:rFonts w:ascii="Times New Roman" w:hAnsi="Times New Roman" w:cs="Times New Roman"/>
          <w:sz w:val="24"/>
          <w:szCs w:val="24"/>
        </w:rPr>
        <w:t>на отрасль</w:t>
      </w:r>
      <w:r w:rsidR="00A13031" w:rsidRPr="00BD4608">
        <w:rPr>
          <w:rFonts w:ascii="Times New Roman" w:hAnsi="Times New Roman" w:cs="Times New Roman"/>
          <w:sz w:val="24"/>
          <w:szCs w:val="24"/>
        </w:rPr>
        <w:t xml:space="preserve"> </w:t>
      </w:r>
      <w:r w:rsidR="000B3D8F" w:rsidRPr="00BD4608">
        <w:rPr>
          <w:rFonts w:ascii="Times New Roman" w:hAnsi="Times New Roman" w:cs="Times New Roman"/>
          <w:sz w:val="24"/>
          <w:szCs w:val="24"/>
        </w:rPr>
        <w:t>«Строительство» -</w:t>
      </w:r>
      <w:r w:rsidR="00C95825" w:rsidRPr="00BD4608">
        <w:rPr>
          <w:rFonts w:ascii="Times New Roman" w:hAnsi="Times New Roman" w:cs="Times New Roman"/>
          <w:sz w:val="24"/>
          <w:szCs w:val="24"/>
        </w:rPr>
        <w:t xml:space="preserve"> </w:t>
      </w:r>
      <w:r w:rsidR="000B3D8F" w:rsidRPr="00BD4608">
        <w:rPr>
          <w:rFonts w:ascii="Times New Roman" w:hAnsi="Times New Roman" w:cs="Times New Roman"/>
          <w:sz w:val="24"/>
          <w:szCs w:val="24"/>
        </w:rPr>
        <w:t>1</w:t>
      </w:r>
      <w:r w:rsidRPr="00BD4608">
        <w:rPr>
          <w:rFonts w:ascii="Times New Roman" w:hAnsi="Times New Roman" w:cs="Times New Roman"/>
          <w:sz w:val="24"/>
          <w:szCs w:val="24"/>
        </w:rPr>
        <w:t>4</w:t>
      </w:r>
      <w:r w:rsidR="000B3D8F" w:rsidRPr="00BD4608">
        <w:rPr>
          <w:rFonts w:ascii="Times New Roman" w:hAnsi="Times New Roman" w:cs="Times New Roman"/>
          <w:sz w:val="24"/>
          <w:szCs w:val="24"/>
        </w:rPr>
        <w:t>%</w:t>
      </w:r>
      <w:r w:rsidRPr="00BD4608">
        <w:rPr>
          <w:rFonts w:ascii="Times New Roman" w:hAnsi="Times New Roman" w:cs="Times New Roman"/>
          <w:sz w:val="24"/>
          <w:szCs w:val="24"/>
        </w:rPr>
        <w:t>,</w:t>
      </w:r>
      <w:r w:rsidR="000B3D8F" w:rsidRPr="00BD4608">
        <w:rPr>
          <w:rFonts w:ascii="Times New Roman" w:hAnsi="Times New Roman" w:cs="Times New Roman"/>
          <w:sz w:val="24"/>
          <w:szCs w:val="24"/>
        </w:rPr>
        <w:t xml:space="preserve"> </w:t>
      </w:r>
      <w:r w:rsidR="00A13031" w:rsidRPr="00BD4608">
        <w:rPr>
          <w:rFonts w:ascii="Times New Roman" w:hAnsi="Times New Roman" w:cs="Times New Roman"/>
          <w:sz w:val="24"/>
          <w:szCs w:val="24"/>
        </w:rPr>
        <w:t xml:space="preserve">«Сельское, лесное хозяйство, охота, рыболовство и </w:t>
      </w:r>
      <w:r w:rsidR="006344BA" w:rsidRPr="00BD4608">
        <w:rPr>
          <w:rFonts w:ascii="Times New Roman" w:hAnsi="Times New Roman" w:cs="Times New Roman"/>
          <w:sz w:val="24"/>
          <w:szCs w:val="24"/>
        </w:rPr>
        <w:t>рыбоводство» -</w:t>
      </w:r>
      <w:r w:rsidRPr="00BD4608">
        <w:rPr>
          <w:rFonts w:ascii="Times New Roman" w:hAnsi="Times New Roman" w:cs="Times New Roman"/>
          <w:sz w:val="24"/>
          <w:szCs w:val="24"/>
        </w:rPr>
        <w:t>9</w:t>
      </w:r>
      <w:r w:rsidR="00A13031" w:rsidRPr="00BD4608">
        <w:rPr>
          <w:rFonts w:ascii="Times New Roman" w:hAnsi="Times New Roman" w:cs="Times New Roman"/>
          <w:sz w:val="24"/>
          <w:szCs w:val="24"/>
        </w:rPr>
        <w:t>%</w:t>
      </w:r>
      <w:r w:rsidRPr="00BD4608">
        <w:rPr>
          <w:rFonts w:ascii="Times New Roman" w:hAnsi="Times New Roman" w:cs="Times New Roman"/>
          <w:sz w:val="24"/>
          <w:szCs w:val="24"/>
        </w:rPr>
        <w:t>,</w:t>
      </w:r>
      <w:r w:rsidR="00A54AD2">
        <w:rPr>
          <w:rFonts w:ascii="Times New Roman" w:hAnsi="Times New Roman" w:cs="Times New Roman"/>
          <w:sz w:val="24"/>
          <w:szCs w:val="24"/>
        </w:rPr>
        <w:t xml:space="preserve"> </w:t>
      </w:r>
      <w:r w:rsidR="006344BA" w:rsidRPr="00BD4608">
        <w:rPr>
          <w:rFonts w:ascii="Times New Roman" w:hAnsi="Times New Roman" w:cs="Times New Roman"/>
          <w:sz w:val="24"/>
          <w:szCs w:val="24"/>
        </w:rPr>
        <w:t>«Деятельность</w:t>
      </w:r>
      <w:r w:rsidR="00A13031" w:rsidRPr="00BD4608">
        <w:rPr>
          <w:rFonts w:ascii="Times New Roman" w:hAnsi="Times New Roman" w:cs="Times New Roman"/>
          <w:sz w:val="24"/>
          <w:szCs w:val="24"/>
        </w:rPr>
        <w:t xml:space="preserve"> по о</w:t>
      </w:r>
      <w:r w:rsidR="000B3D8F" w:rsidRPr="00BD4608">
        <w:rPr>
          <w:rFonts w:ascii="Times New Roman" w:hAnsi="Times New Roman" w:cs="Times New Roman"/>
          <w:sz w:val="24"/>
          <w:szCs w:val="24"/>
        </w:rPr>
        <w:t>пераци</w:t>
      </w:r>
      <w:r w:rsidR="00A13031" w:rsidRPr="00BD4608">
        <w:rPr>
          <w:rFonts w:ascii="Times New Roman" w:hAnsi="Times New Roman" w:cs="Times New Roman"/>
          <w:sz w:val="24"/>
          <w:szCs w:val="24"/>
        </w:rPr>
        <w:t>ям</w:t>
      </w:r>
      <w:r w:rsidR="000B3D8F" w:rsidRPr="00BD4608">
        <w:rPr>
          <w:rFonts w:ascii="Times New Roman" w:hAnsi="Times New Roman" w:cs="Times New Roman"/>
          <w:sz w:val="24"/>
          <w:szCs w:val="24"/>
        </w:rPr>
        <w:t xml:space="preserve"> с недвижимом имуществом</w:t>
      </w:r>
      <w:r w:rsidR="00A13031" w:rsidRPr="00BD4608">
        <w:rPr>
          <w:rFonts w:ascii="Times New Roman" w:hAnsi="Times New Roman" w:cs="Times New Roman"/>
          <w:sz w:val="24"/>
          <w:szCs w:val="24"/>
        </w:rPr>
        <w:t>»</w:t>
      </w:r>
      <w:r w:rsidR="00C95825" w:rsidRPr="00BD4608">
        <w:rPr>
          <w:rFonts w:ascii="Times New Roman" w:hAnsi="Times New Roman" w:cs="Times New Roman"/>
          <w:sz w:val="24"/>
          <w:szCs w:val="24"/>
        </w:rPr>
        <w:t xml:space="preserve"> </w:t>
      </w:r>
      <w:r w:rsidR="000B3D8F" w:rsidRPr="00BD4608">
        <w:rPr>
          <w:rFonts w:ascii="Times New Roman" w:hAnsi="Times New Roman" w:cs="Times New Roman"/>
          <w:sz w:val="24"/>
          <w:szCs w:val="24"/>
        </w:rPr>
        <w:t xml:space="preserve">- около </w:t>
      </w:r>
      <w:r w:rsidRPr="00BD4608">
        <w:rPr>
          <w:rFonts w:ascii="Times New Roman" w:hAnsi="Times New Roman" w:cs="Times New Roman"/>
          <w:sz w:val="24"/>
          <w:szCs w:val="24"/>
        </w:rPr>
        <w:t>3</w:t>
      </w:r>
      <w:r w:rsidR="000B3D8F" w:rsidRPr="00BD4608">
        <w:rPr>
          <w:rFonts w:ascii="Times New Roman" w:hAnsi="Times New Roman" w:cs="Times New Roman"/>
          <w:sz w:val="24"/>
          <w:szCs w:val="24"/>
        </w:rPr>
        <w:t xml:space="preserve"> % и на</w:t>
      </w:r>
      <w:r w:rsidR="00ED2CB2" w:rsidRPr="00BD4608">
        <w:rPr>
          <w:rFonts w:ascii="Times New Roman" w:hAnsi="Times New Roman" w:cs="Times New Roman"/>
          <w:sz w:val="24"/>
          <w:szCs w:val="24"/>
        </w:rPr>
        <w:t xml:space="preserve"> другие отрасли около </w:t>
      </w:r>
      <w:r w:rsidRPr="00BD4608">
        <w:rPr>
          <w:rFonts w:ascii="Times New Roman" w:hAnsi="Times New Roman" w:cs="Times New Roman"/>
          <w:sz w:val="24"/>
          <w:szCs w:val="24"/>
        </w:rPr>
        <w:t>7</w:t>
      </w:r>
      <w:r w:rsidR="00ED2CB2" w:rsidRPr="00BD4608">
        <w:rPr>
          <w:rFonts w:ascii="Times New Roman" w:hAnsi="Times New Roman" w:cs="Times New Roman"/>
          <w:sz w:val="24"/>
          <w:szCs w:val="24"/>
        </w:rPr>
        <w:t xml:space="preserve">% (рис. </w:t>
      </w:r>
      <w:r w:rsidR="001D7730" w:rsidRPr="00BD4608">
        <w:rPr>
          <w:rFonts w:ascii="Times New Roman" w:hAnsi="Times New Roman" w:cs="Times New Roman"/>
          <w:sz w:val="24"/>
          <w:szCs w:val="24"/>
        </w:rPr>
        <w:t>3</w:t>
      </w:r>
      <w:r w:rsidR="00ED2CB2" w:rsidRPr="00BD4608">
        <w:rPr>
          <w:rFonts w:ascii="Times New Roman" w:hAnsi="Times New Roman" w:cs="Times New Roman"/>
          <w:sz w:val="24"/>
          <w:szCs w:val="24"/>
        </w:rPr>
        <w:t>).</w:t>
      </w:r>
    </w:p>
    <w:p w:rsidR="00C95825" w:rsidRPr="00BD4608" w:rsidRDefault="00ED2CB2" w:rsidP="000B3D8F">
      <w:pPr>
        <w:spacing w:line="240" w:lineRule="auto"/>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5486400" cy="3362325"/>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95825" w:rsidRPr="00BD4608">
        <w:rPr>
          <w:rFonts w:ascii="Times New Roman" w:hAnsi="Times New Roman" w:cs="Times New Roman"/>
          <w:sz w:val="24"/>
          <w:szCs w:val="24"/>
        </w:rPr>
        <w:t xml:space="preserve">   </w:t>
      </w:r>
    </w:p>
    <w:p w:rsidR="00FD6455" w:rsidRPr="00BD4608" w:rsidRDefault="000B3D8F" w:rsidP="00A54AD2">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Увеличение объемов производства, выполнение работ и услуг произошло </w:t>
      </w:r>
      <w:r w:rsidR="006344BA" w:rsidRPr="00BD4608">
        <w:rPr>
          <w:rFonts w:ascii="Times New Roman" w:hAnsi="Times New Roman" w:cs="Times New Roman"/>
          <w:sz w:val="24"/>
          <w:szCs w:val="24"/>
        </w:rPr>
        <w:t>на ООО</w:t>
      </w:r>
      <w:r w:rsidR="005825C7" w:rsidRPr="00BD4608">
        <w:rPr>
          <w:rFonts w:ascii="Times New Roman" w:hAnsi="Times New Roman" w:cs="Times New Roman"/>
          <w:sz w:val="24"/>
          <w:szCs w:val="24"/>
        </w:rPr>
        <w:t xml:space="preserve"> «Мармеладная </w:t>
      </w:r>
      <w:r w:rsidR="006344BA" w:rsidRPr="00BD4608">
        <w:rPr>
          <w:rFonts w:ascii="Times New Roman" w:hAnsi="Times New Roman" w:cs="Times New Roman"/>
          <w:sz w:val="24"/>
          <w:szCs w:val="24"/>
        </w:rPr>
        <w:t>сказка»,</w:t>
      </w:r>
      <w:r w:rsidR="00A54AD2">
        <w:rPr>
          <w:rFonts w:ascii="Times New Roman" w:hAnsi="Times New Roman" w:cs="Times New Roman"/>
          <w:sz w:val="24"/>
          <w:szCs w:val="24"/>
        </w:rPr>
        <w:t xml:space="preserve"> </w:t>
      </w:r>
      <w:r w:rsidR="007D5A6A" w:rsidRPr="00BD4608">
        <w:rPr>
          <w:rFonts w:ascii="Times New Roman" w:hAnsi="Times New Roman" w:cs="Times New Roman"/>
          <w:sz w:val="24"/>
          <w:szCs w:val="24"/>
        </w:rPr>
        <w:t>АО «Лихославльавтодор»,</w:t>
      </w:r>
      <w:r w:rsidR="00C95825" w:rsidRPr="00BD4608">
        <w:rPr>
          <w:rFonts w:ascii="Times New Roman" w:hAnsi="Times New Roman" w:cs="Times New Roman"/>
          <w:sz w:val="24"/>
          <w:szCs w:val="24"/>
        </w:rPr>
        <w:t xml:space="preserve"> </w:t>
      </w:r>
      <w:r w:rsidRPr="00BD4608">
        <w:rPr>
          <w:rFonts w:ascii="Times New Roman" w:hAnsi="Times New Roman" w:cs="Times New Roman"/>
          <w:sz w:val="24"/>
          <w:szCs w:val="24"/>
        </w:rPr>
        <w:t>«ООО «Витон»</w:t>
      </w:r>
      <w:r w:rsidR="00FD6455" w:rsidRPr="00BD4608">
        <w:rPr>
          <w:rFonts w:ascii="Times New Roman" w:hAnsi="Times New Roman" w:cs="Times New Roman"/>
          <w:sz w:val="24"/>
          <w:szCs w:val="24"/>
        </w:rPr>
        <w:t>.</w:t>
      </w:r>
    </w:p>
    <w:p w:rsidR="000B3D8F" w:rsidRPr="00BD4608" w:rsidRDefault="000B3D8F" w:rsidP="00A54AD2">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Индивидуальное предпринимательство, по-прежнему, остается привлекательным в глазах экономически активного населения, ищущего пути повышения своего жизненного уровня через реализацию различных бизнес</w:t>
      </w:r>
      <w:r w:rsidR="00C95825"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 идей. На </w:t>
      </w:r>
      <w:r w:rsidR="00A54AD2">
        <w:rPr>
          <w:rFonts w:ascii="Times New Roman" w:hAnsi="Times New Roman" w:cs="Times New Roman"/>
          <w:sz w:val="24"/>
          <w:szCs w:val="24"/>
        </w:rPr>
        <w:t>0</w:t>
      </w:r>
      <w:r w:rsidRPr="00BD4608">
        <w:rPr>
          <w:rFonts w:ascii="Times New Roman" w:hAnsi="Times New Roman" w:cs="Times New Roman"/>
          <w:sz w:val="24"/>
          <w:szCs w:val="24"/>
        </w:rPr>
        <w:t>1.01.201</w:t>
      </w:r>
      <w:r w:rsidR="006758CF" w:rsidRPr="00BD4608">
        <w:rPr>
          <w:rFonts w:ascii="Times New Roman" w:hAnsi="Times New Roman" w:cs="Times New Roman"/>
          <w:sz w:val="24"/>
          <w:szCs w:val="24"/>
        </w:rPr>
        <w:t>9</w:t>
      </w:r>
      <w:r w:rsidR="00A54AD2">
        <w:rPr>
          <w:rFonts w:ascii="Times New Roman" w:hAnsi="Times New Roman" w:cs="Times New Roman"/>
          <w:sz w:val="24"/>
          <w:szCs w:val="24"/>
        </w:rPr>
        <w:t xml:space="preserve"> </w:t>
      </w:r>
      <w:r w:rsidRPr="00BD4608">
        <w:rPr>
          <w:rFonts w:ascii="Times New Roman" w:hAnsi="Times New Roman" w:cs="Times New Roman"/>
          <w:sz w:val="24"/>
          <w:szCs w:val="24"/>
        </w:rPr>
        <w:t>года на территории района зарегистрировано 5</w:t>
      </w:r>
      <w:r w:rsidR="007D5A6A" w:rsidRPr="00BD4608">
        <w:rPr>
          <w:rFonts w:ascii="Times New Roman" w:hAnsi="Times New Roman" w:cs="Times New Roman"/>
          <w:sz w:val="24"/>
          <w:szCs w:val="24"/>
        </w:rPr>
        <w:t>98</w:t>
      </w:r>
      <w:r w:rsidRPr="00BD4608">
        <w:rPr>
          <w:rFonts w:ascii="Times New Roman" w:hAnsi="Times New Roman" w:cs="Times New Roman"/>
          <w:sz w:val="24"/>
          <w:szCs w:val="24"/>
        </w:rPr>
        <w:t xml:space="preserve"> индивидуальны</w:t>
      </w:r>
      <w:r w:rsidR="000858FD" w:rsidRPr="00BD4608">
        <w:rPr>
          <w:rFonts w:ascii="Times New Roman" w:hAnsi="Times New Roman" w:cs="Times New Roman"/>
          <w:sz w:val="24"/>
          <w:szCs w:val="24"/>
        </w:rPr>
        <w:t>х</w:t>
      </w:r>
      <w:r w:rsidRPr="00BD4608">
        <w:rPr>
          <w:rFonts w:ascii="Times New Roman" w:hAnsi="Times New Roman" w:cs="Times New Roman"/>
          <w:sz w:val="24"/>
          <w:szCs w:val="24"/>
        </w:rPr>
        <w:t xml:space="preserve"> предпринимател</w:t>
      </w:r>
      <w:r w:rsidR="000858FD" w:rsidRPr="00BD4608">
        <w:rPr>
          <w:rFonts w:ascii="Times New Roman" w:hAnsi="Times New Roman" w:cs="Times New Roman"/>
          <w:sz w:val="24"/>
          <w:szCs w:val="24"/>
        </w:rPr>
        <w:t>ей</w:t>
      </w:r>
      <w:r w:rsidRPr="00BD4608">
        <w:rPr>
          <w:rFonts w:ascii="Times New Roman" w:hAnsi="Times New Roman" w:cs="Times New Roman"/>
          <w:sz w:val="24"/>
          <w:szCs w:val="24"/>
        </w:rPr>
        <w:t>.</w:t>
      </w:r>
    </w:p>
    <w:p w:rsidR="000B3D8F" w:rsidRPr="00BD4608" w:rsidRDefault="000B3D8F" w:rsidP="00A54AD2">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 доминирующих отраслях </w:t>
      </w:r>
      <w:r w:rsidR="003D3B78" w:rsidRPr="00BD4608">
        <w:rPr>
          <w:rFonts w:ascii="Times New Roman" w:hAnsi="Times New Roman" w:cs="Times New Roman"/>
          <w:sz w:val="24"/>
          <w:szCs w:val="24"/>
        </w:rPr>
        <w:t>«Оптовая и розничная торговля, ремонт автотранспортных средств и мотоциклов</w:t>
      </w:r>
      <w:r w:rsidR="006344BA"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3D3B78" w:rsidRPr="00BD4608">
        <w:rPr>
          <w:rFonts w:ascii="Times New Roman" w:hAnsi="Times New Roman" w:cs="Times New Roman"/>
          <w:sz w:val="24"/>
          <w:szCs w:val="24"/>
        </w:rPr>
        <w:t>«Ст</w:t>
      </w:r>
      <w:r w:rsidRPr="00BD4608">
        <w:rPr>
          <w:rFonts w:ascii="Times New Roman" w:hAnsi="Times New Roman" w:cs="Times New Roman"/>
          <w:sz w:val="24"/>
          <w:szCs w:val="24"/>
        </w:rPr>
        <w:t>роительств</w:t>
      </w:r>
      <w:r w:rsidR="003D3B78" w:rsidRPr="00BD4608">
        <w:rPr>
          <w:rFonts w:ascii="Times New Roman" w:hAnsi="Times New Roman" w:cs="Times New Roman"/>
          <w:sz w:val="24"/>
          <w:szCs w:val="24"/>
        </w:rPr>
        <w:t>о»</w:t>
      </w:r>
      <w:r w:rsidRPr="00BD4608">
        <w:rPr>
          <w:rFonts w:ascii="Times New Roman" w:hAnsi="Times New Roman" w:cs="Times New Roman"/>
          <w:sz w:val="24"/>
          <w:szCs w:val="24"/>
        </w:rPr>
        <w:t xml:space="preserve"> и </w:t>
      </w:r>
      <w:r w:rsidR="003D3B78" w:rsidRPr="00BD4608">
        <w:rPr>
          <w:rFonts w:ascii="Times New Roman" w:hAnsi="Times New Roman" w:cs="Times New Roman"/>
          <w:sz w:val="24"/>
          <w:szCs w:val="24"/>
        </w:rPr>
        <w:t>«П</w:t>
      </w:r>
      <w:r w:rsidRPr="00BD4608">
        <w:rPr>
          <w:rFonts w:ascii="Times New Roman" w:hAnsi="Times New Roman" w:cs="Times New Roman"/>
          <w:sz w:val="24"/>
          <w:szCs w:val="24"/>
        </w:rPr>
        <w:t>ромышленност</w:t>
      </w:r>
      <w:r w:rsidR="003D3B78" w:rsidRPr="00BD4608">
        <w:rPr>
          <w:rFonts w:ascii="Times New Roman" w:hAnsi="Times New Roman" w:cs="Times New Roman"/>
          <w:sz w:val="24"/>
          <w:szCs w:val="24"/>
        </w:rPr>
        <w:t>ь»</w:t>
      </w:r>
      <w:r w:rsidRPr="00BD4608">
        <w:rPr>
          <w:rFonts w:ascii="Times New Roman" w:hAnsi="Times New Roman" w:cs="Times New Roman"/>
          <w:sz w:val="24"/>
          <w:szCs w:val="24"/>
        </w:rPr>
        <w:t xml:space="preserve"> и </w:t>
      </w:r>
      <w:r w:rsidR="003D3B78" w:rsidRPr="00BD4608">
        <w:rPr>
          <w:rFonts w:ascii="Times New Roman" w:hAnsi="Times New Roman" w:cs="Times New Roman"/>
          <w:sz w:val="24"/>
          <w:szCs w:val="24"/>
        </w:rPr>
        <w:t>«Т</w:t>
      </w:r>
      <w:r w:rsidRPr="00BD4608">
        <w:rPr>
          <w:rFonts w:ascii="Times New Roman" w:hAnsi="Times New Roman" w:cs="Times New Roman"/>
          <w:sz w:val="24"/>
          <w:szCs w:val="24"/>
        </w:rPr>
        <w:t>ранспорт</w:t>
      </w:r>
      <w:r w:rsidR="003D3B78" w:rsidRPr="00BD4608">
        <w:rPr>
          <w:rFonts w:ascii="Times New Roman" w:hAnsi="Times New Roman" w:cs="Times New Roman"/>
          <w:sz w:val="24"/>
          <w:szCs w:val="24"/>
        </w:rPr>
        <w:t>ировка и хранение»</w:t>
      </w:r>
      <w:r w:rsidRPr="00BD4608">
        <w:rPr>
          <w:rFonts w:ascii="Times New Roman" w:hAnsi="Times New Roman" w:cs="Times New Roman"/>
          <w:sz w:val="24"/>
          <w:szCs w:val="24"/>
        </w:rPr>
        <w:t xml:space="preserve"> занято 7</w:t>
      </w:r>
      <w:r w:rsidR="000858FD" w:rsidRPr="00BD4608">
        <w:rPr>
          <w:rFonts w:ascii="Times New Roman" w:hAnsi="Times New Roman" w:cs="Times New Roman"/>
          <w:sz w:val="24"/>
          <w:szCs w:val="24"/>
        </w:rPr>
        <w:t>3</w:t>
      </w:r>
      <w:r w:rsidRPr="00BD4608">
        <w:rPr>
          <w:rFonts w:ascii="Times New Roman" w:hAnsi="Times New Roman" w:cs="Times New Roman"/>
          <w:sz w:val="24"/>
          <w:szCs w:val="24"/>
        </w:rPr>
        <w:t xml:space="preserve">,0 % индивидуальных предпринимателей. Среди вышеперечисленных отраслей на </w:t>
      </w:r>
      <w:r w:rsidR="003D3B78" w:rsidRPr="00BD4608">
        <w:rPr>
          <w:rFonts w:ascii="Times New Roman" w:hAnsi="Times New Roman" w:cs="Times New Roman"/>
          <w:sz w:val="24"/>
          <w:szCs w:val="24"/>
        </w:rPr>
        <w:t>«Оптовую и розничную торговлю, ремонт автотранспортных средств и мотоциклов» приходится</w:t>
      </w:r>
      <w:r w:rsidRPr="00BD4608">
        <w:rPr>
          <w:rFonts w:ascii="Times New Roman" w:hAnsi="Times New Roman" w:cs="Times New Roman"/>
          <w:sz w:val="24"/>
          <w:szCs w:val="24"/>
        </w:rPr>
        <w:t xml:space="preserve"> 4</w:t>
      </w:r>
      <w:r w:rsidR="005825C7" w:rsidRPr="00BD4608">
        <w:rPr>
          <w:rFonts w:ascii="Times New Roman" w:hAnsi="Times New Roman" w:cs="Times New Roman"/>
          <w:sz w:val="24"/>
          <w:szCs w:val="24"/>
        </w:rPr>
        <w:t>5</w:t>
      </w:r>
      <w:r w:rsidRPr="00BD4608">
        <w:rPr>
          <w:rFonts w:ascii="Times New Roman" w:hAnsi="Times New Roman" w:cs="Times New Roman"/>
          <w:sz w:val="24"/>
          <w:szCs w:val="24"/>
        </w:rPr>
        <w:t>,0% общей численности предпринимателей, 1</w:t>
      </w:r>
      <w:r w:rsidR="005825C7" w:rsidRPr="00BD4608">
        <w:rPr>
          <w:rFonts w:ascii="Times New Roman" w:hAnsi="Times New Roman" w:cs="Times New Roman"/>
          <w:sz w:val="24"/>
          <w:szCs w:val="24"/>
        </w:rPr>
        <w:t>5</w:t>
      </w:r>
      <w:r w:rsidRPr="00BD4608">
        <w:rPr>
          <w:rFonts w:ascii="Times New Roman" w:hAnsi="Times New Roman" w:cs="Times New Roman"/>
          <w:sz w:val="24"/>
          <w:szCs w:val="24"/>
        </w:rPr>
        <w:t>% приходится на отрасль «Транспорт</w:t>
      </w:r>
      <w:r w:rsidR="005825C7" w:rsidRPr="00BD4608">
        <w:rPr>
          <w:rFonts w:ascii="Times New Roman" w:hAnsi="Times New Roman" w:cs="Times New Roman"/>
          <w:sz w:val="24"/>
          <w:szCs w:val="24"/>
        </w:rPr>
        <w:t>ировка и хранение</w:t>
      </w:r>
      <w:r w:rsidRPr="00BD4608">
        <w:rPr>
          <w:rFonts w:ascii="Times New Roman" w:hAnsi="Times New Roman" w:cs="Times New Roman"/>
          <w:sz w:val="24"/>
          <w:szCs w:val="24"/>
        </w:rPr>
        <w:t xml:space="preserve">», </w:t>
      </w:r>
      <w:r w:rsidR="00F03504" w:rsidRPr="00BD4608">
        <w:rPr>
          <w:rFonts w:ascii="Times New Roman" w:hAnsi="Times New Roman" w:cs="Times New Roman"/>
          <w:sz w:val="24"/>
          <w:szCs w:val="24"/>
        </w:rPr>
        <w:t>7</w:t>
      </w:r>
      <w:r w:rsidR="005825C7" w:rsidRPr="00BD4608">
        <w:rPr>
          <w:rFonts w:ascii="Times New Roman" w:hAnsi="Times New Roman" w:cs="Times New Roman"/>
          <w:sz w:val="24"/>
          <w:szCs w:val="24"/>
        </w:rPr>
        <w:t>%- «</w:t>
      </w:r>
      <w:r w:rsidR="003D3B78" w:rsidRPr="00BD4608">
        <w:rPr>
          <w:rFonts w:ascii="Times New Roman" w:hAnsi="Times New Roman" w:cs="Times New Roman"/>
          <w:sz w:val="24"/>
          <w:szCs w:val="24"/>
        </w:rPr>
        <w:t>П</w:t>
      </w:r>
      <w:r w:rsidR="005825C7" w:rsidRPr="00BD4608">
        <w:rPr>
          <w:rFonts w:ascii="Times New Roman" w:hAnsi="Times New Roman" w:cs="Times New Roman"/>
          <w:sz w:val="24"/>
          <w:szCs w:val="24"/>
        </w:rPr>
        <w:t xml:space="preserve">ромышленность»; </w:t>
      </w:r>
      <w:r w:rsidR="00F03504" w:rsidRPr="00BD4608">
        <w:rPr>
          <w:rFonts w:ascii="Times New Roman" w:hAnsi="Times New Roman" w:cs="Times New Roman"/>
          <w:sz w:val="24"/>
          <w:szCs w:val="24"/>
        </w:rPr>
        <w:t>6</w:t>
      </w:r>
      <w:r w:rsidRPr="00BD4608">
        <w:rPr>
          <w:rFonts w:ascii="Times New Roman" w:hAnsi="Times New Roman" w:cs="Times New Roman"/>
          <w:sz w:val="24"/>
          <w:szCs w:val="24"/>
        </w:rPr>
        <w:t xml:space="preserve"> % приходится на «</w:t>
      </w:r>
      <w:r w:rsidR="003D3B78" w:rsidRPr="00BD4608">
        <w:rPr>
          <w:rFonts w:ascii="Times New Roman" w:hAnsi="Times New Roman" w:cs="Times New Roman"/>
          <w:sz w:val="24"/>
          <w:szCs w:val="24"/>
        </w:rPr>
        <w:t>С</w:t>
      </w:r>
      <w:r w:rsidRPr="00BD4608">
        <w:rPr>
          <w:rFonts w:ascii="Times New Roman" w:hAnsi="Times New Roman" w:cs="Times New Roman"/>
          <w:sz w:val="24"/>
          <w:szCs w:val="24"/>
        </w:rPr>
        <w:t>троительство»</w:t>
      </w:r>
      <w:r w:rsidR="005825C7" w:rsidRPr="00BD4608">
        <w:rPr>
          <w:rFonts w:ascii="Times New Roman" w:hAnsi="Times New Roman" w:cs="Times New Roman"/>
          <w:sz w:val="24"/>
          <w:szCs w:val="24"/>
        </w:rPr>
        <w:t>, на отрасль «</w:t>
      </w:r>
      <w:r w:rsidR="00A13031" w:rsidRPr="00BD4608">
        <w:rPr>
          <w:rFonts w:ascii="Times New Roman" w:hAnsi="Times New Roman" w:cs="Times New Roman"/>
          <w:sz w:val="24"/>
          <w:szCs w:val="24"/>
        </w:rPr>
        <w:t>Деятельность по о</w:t>
      </w:r>
      <w:r w:rsidR="005825C7" w:rsidRPr="00BD4608">
        <w:rPr>
          <w:rFonts w:ascii="Times New Roman" w:hAnsi="Times New Roman" w:cs="Times New Roman"/>
          <w:sz w:val="24"/>
          <w:szCs w:val="24"/>
        </w:rPr>
        <w:t>пераци</w:t>
      </w:r>
      <w:r w:rsidR="00A13031" w:rsidRPr="00BD4608">
        <w:rPr>
          <w:rFonts w:ascii="Times New Roman" w:hAnsi="Times New Roman" w:cs="Times New Roman"/>
          <w:sz w:val="24"/>
          <w:szCs w:val="24"/>
        </w:rPr>
        <w:t>ям</w:t>
      </w:r>
      <w:r w:rsidR="005825C7" w:rsidRPr="00BD4608">
        <w:rPr>
          <w:rFonts w:ascii="Times New Roman" w:hAnsi="Times New Roman" w:cs="Times New Roman"/>
          <w:sz w:val="24"/>
          <w:szCs w:val="24"/>
        </w:rPr>
        <w:t>и с недвижимым имуществом</w:t>
      </w:r>
      <w:r w:rsidR="00A13031" w:rsidRPr="00BD4608">
        <w:rPr>
          <w:rFonts w:ascii="Times New Roman" w:hAnsi="Times New Roman" w:cs="Times New Roman"/>
          <w:sz w:val="24"/>
          <w:szCs w:val="24"/>
        </w:rPr>
        <w:t xml:space="preserve">» </w:t>
      </w:r>
      <w:r w:rsidR="005825C7" w:rsidRPr="00BD4608">
        <w:rPr>
          <w:rFonts w:ascii="Times New Roman" w:hAnsi="Times New Roman" w:cs="Times New Roman"/>
          <w:sz w:val="24"/>
          <w:szCs w:val="24"/>
        </w:rPr>
        <w:t>-</w:t>
      </w:r>
      <w:r w:rsidR="006344BA" w:rsidRPr="00BD4608">
        <w:rPr>
          <w:rFonts w:ascii="Times New Roman" w:hAnsi="Times New Roman" w:cs="Times New Roman"/>
          <w:sz w:val="24"/>
          <w:szCs w:val="24"/>
        </w:rPr>
        <w:t xml:space="preserve"> </w:t>
      </w:r>
      <w:r w:rsidR="00F03504" w:rsidRPr="00BD4608">
        <w:rPr>
          <w:rFonts w:ascii="Times New Roman" w:hAnsi="Times New Roman" w:cs="Times New Roman"/>
          <w:sz w:val="24"/>
          <w:szCs w:val="24"/>
        </w:rPr>
        <w:t>2</w:t>
      </w:r>
      <w:r w:rsidR="005825C7" w:rsidRPr="00BD4608">
        <w:rPr>
          <w:rFonts w:ascii="Times New Roman" w:hAnsi="Times New Roman" w:cs="Times New Roman"/>
          <w:sz w:val="24"/>
          <w:szCs w:val="24"/>
        </w:rPr>
        <w:t>%,</w:t>
      </w:r>
      <w:r w:rsidRPr="00BD4608">
        <w:rPr>
          <w:rFonts w:ascii="Times New Roman" w:hAnsi="Times New Roman" w:cs="Times New Roman"/>
          <w:sz w:val="24"/>
          <w:szCs w:val="24"/>
        </w:rPr>
        <w:t xml:space="preserve"> на отрасль </w:t>
      </w:r>
      <w:r w:rsidR="00A13031" w:rsidRPr="00BD4608">
        <w:rPr>
          <w:rFonts w:ascii="Times New Roman" w:hAnsi="Times New Roman" w:cs="Times New Roman"/>
          <w:sz w:val="24"/>
          <w:szCs w:val="24"/>
        </w:rPr>
        <w:t xml:space="preserve">«Сельское, лесное хозяйство, охота, рыболовство и рыбоводство» </w:t>
      </w:r>
      <w:r w:rsidR="00F03504" w:rsidRPr="00BD4608">
        <w:rPr>
          <w:rFonts w:ascii="Times New Roman" w:hAnsi="Times New Roman" w:cs="Times New Roman"/>
          <w:sz w:val="24"/>
          <w:szCs w:val="24"/>
        </w:rPr>
        <w:t>5</w:t>
      </w:r>
      <w:r w:rsidR="00EC3E0C" w:rsidRPr="00BD4608">
        <w:rPr>
          <w:rFonts w:ascii="Times New Roman" w:hAnsi="Times New Roman" w:cs="Times New Roman"/>
          <w:sz w:val="24"/>
          <w:szCs w:val="24"/>
        </w:rPr>
        <w:t xml:space="preserve"> % </w:t>
      </w:r>
      <w:r w:rsidR="00ED2CB2" w:rsidRPr="00BD4608">
        <w:rPr>
          <w:rFonts w:ascii="Times New Roman" w:hAnsi="Times New Roman" w:cs="Times New Roman"/>
          <w:sz w:val="24"/>
          <w:szCs w:val="24"/>
        </w:rPr>
        <w:t>и на другие отрасли</w:t>
      </w:r>
      <w:r w:rsidR="006344BA" w:rsidRPr="00BD4608">
        <w:rPr>
          <w:rFonts w:ascii="Times New Roman" w:hAnsi="Times New Roman" w:cs="Times New Roman"/>
          <w:sz w:val="24"/>
          <w:szCs w:val="24"/>
        </w:rPr>
        <w:t xml:space="preserve"> </w:t>
      </w:r>
      <w:r w:rsidR="00ED2CB2" w:rsidRPr="00BD4608">
        <w:rPr>
          <w:rFonts w:ascii="Times New Roman" w:hAnsi="Times New Roman" w:cs="Times New Roman"/>
          <w:sz w:val="24"/>
          <w:szCs w:val="24"/>
        </w:rPr>
        <w:t>-</w:t>
      </w:r>
      <w:r w:rsidR="00F03504" w:rsidRPr="00BD4608">
        <w:rPr>
          <w:rFonts w:ascii="Times New Roman" w:hAnsi="Times New Roman" w:cs="Times New Roman"/>
          <w:sz w:val="24"/>
          <w:szCs w:val="24"/>
        </w:rPr>
        <w:t>20</w:t>
      </w:r>
      <w:r w:rsidR="00ED2CB2" w:rsidRPr="00BD4608">
        <w:rPr>
          <w:rFonts w:ascii="Times New Roman" w:hAnsi="Times New Roman" w:cs="Times New Roman"/>
          <w:sz w:val="24"/>
          <w:szCs w:val="24"/>
        </w:rPr>
        <w:t>% (рис.</w:t>
      </w:r>
      <w:r w:rsidR="001D7730" w:rsidRPr="00BD4608">
        <w:rPr>
          <w:rFonts w:ascii="Times New Roman" w:hAnsi="Times New Roman" w:cs="Times New Roman"/>
          <w:sz w:val="24"/>
          <w:szCs w:val="24"/>
        </w:rPr>
        <w:t>4</w:t>
      </w:r>
      <w:r w:rsidR="00ED2CB2" w:rsidRPr="00BD4608">
        <w:rPr>
          <w:rFonts w:ascii="Times New Roman" w:hAnsi="Times New Roman" w:cs="Times New Roman"/>
          <w:sz w:val="24"/>
          <w:szCs w:val="24"/>
        </w:rPr>
        <w:t>)</w:t>
      </w:r>
    </w:p>
    <w:p w:rsidR="00ED2CB2" w:rsidRPr="00BD4608" w:rsidRDefault="00ED2CB2" w:rsidP="000B3D8F">
      <w:pPr>
        <w:spacing w:line="240" w:lineRule="auto"/>
        <w:jc w:val="both"/>
        <w:rPr>
          <w:rFonts w:ascii="Times New Roman" w:hAnsi="Times New Roman" w:cs="Times New Roman"/>
          <w:sz w:val="24"/>
          <w:szCs w:val="24"/>
        </w:rPr>
      </w:pPr>
      <w:r w:rsidRPr="00BD4608">
        <w:rPr>
          <w:rFonts w:ascii="Times New Roman" w:hAnsi="Times New Roman" w:cs="Times New Roman"/>
          <w:noProof/>
          <w:sz w:val="24"/>
          <w:szCs w:val="24"/>
          <w:lang w:eastAsia="ru-RU"/>
        </w:rPr>
        <w:lastRenderedPageBreak/>
        <w:drawing>
          <wp:inline distT="0" distB="0" distL="0" distR="0">
            <wp:extent cx="5962650" cy="2733675"/>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CCF" w:rsidRPr="00BD4608" w:rsidRDefault="00A62CCF" w:rsidP="00A54AD2">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Развитие малого и среднего предпринимательства требует координации действий и концентрации усилий Администрации Лихославльского района, общественных объединений предпринимателей, а также других организаций в целях создания благоприятного климата для развития малого и среднего предпринимательства.</w:t>
      </w:r>
    </w:p>
    <w:p w:rsidR="00FD6455" w:rsidRPr="00BD4608" w:rsidRDefault="00FD6455" w:rsidP="00A54AD2">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Администрация района в рамках полномочий создает условия для стабильной деятельности и развития малого и среднего предпринимательства, тем самым способствует его увеличению на территории муниципального образования.</w:t>
      </w:r>
      <w:r w:rsidR="00F03504" w:rsidRPr="00BD4608">
        <w:rPr>
          <w:rFonts w:ascii="Times New Roman" w:hAnsi="Times New Roman" w:cs="Times New Roman"/>
          <w:sz w:val="24"/>
          <w:szCs w:val="24"/>
        </w:rPr>
        <w:t xml:space="preserve"> Общее число </w:t>
      </w:r>
      <w:r w:rsidR="00DE075C" w:rsidRPr="00BD4608">
        <w:rPr>
          <w:rFonts w:ascii="Times New Roman" w:hAnsi="Times New Roman" w:cs="Times New Roman"/>
          <w:sz w:val="24"/>
          <w:szCs w:val="24"/>
        </w:rPr>
        <w:t xml:space="preserve">субъектов </w:t>
      </w:r>
      <w:r w:rsidR="00F03504" w:rsidRPr="00BD4608">
        <w:rPr>
          <w:rFonts w:ascii="Times New Roman" w:hAnsi="Times New Roman" w:cs="Times New Roman"/>
          <w:sz w:val="24"/>
          <w:szCs w:val="24"/>
        </w:rPr>
        <w:t>малого и среднего бизнеса</w:t>
      </w:r>
      <w:r w:rsidR="00DE075C" w:rsidRPr="00BD4608">
        <w:rPr>
          <w:rFonts w:ascii="Times New Roman" w:hAnsi="Times New Roman" w:cs="Times New Roman"/>
          <w:sz w:val="24"/>
          <w:szCs w:val="24"/>
        </w:rPr>
        <w:t>, действующих на территории Лихославльского района</w:t>
      </w:r>
      <w:r w:rsidR="00A54AD2">
        <w:rPr>
          <w:rFonts w:ascii="Times New Roman" w:hAnsi="Times New Roman" w:cs="Times New Roman"/>
          <w:sz w:val="24"/>
          <w:szCs w:val="24"/>
        </w:rPr>
        <w:t xml:space="preserve"> на 01.01.2019</w:t>
      </w:r>
      <w:r w:rsidR="00DE075C" w:rsidRPr="00BD4608">
        <w:rPr>
          <w:rFonts w:ascii="Times New Roman" w:hAnsi="Times New Roman" w:cs="Times New Roman"/>
          <w:sz w:val="24"/>
          <w:szCs w:val="24"/>
        </w:rPr>
        <w:t xml:space="preserve"> составило 700</w:t>
      </w:r>
      <w:r w:rsidR="00A54AD2">
        <w:rPr>
          <w:rFonts w:ascii="Times New Roman" w:hAnsi="Times New Roman" w:cs="Times New Roman"/>
          <w:sz w:val="24"/>
          <w:szCs w:val="24"/>
        </w:rPr>
        <w:t xml:space="preserve"> </w:t>
      </w:r>
      <w:r w:rsidR="00DE075C" w:rsidRPr="00BD4608">
        <w:rPr>
          <w:rFonts w:ascii="Times New Roman" w:hAnsi="Times New Roman" w:cs="Times New Roman"/>
          <w:sz w:val="24"/>
          <w:szCs w:val="24"/>
        </w:rPr>
        <w:t>ед. (средние, малые, микропредприятия, индивидуальные предприниматели) или на уровне прошлого года. При этом увеличилось число индивидуальных предпринимателей на 1,5%.</w:t>
      </w:r>
    </w:p>
    <w:p w:rsidR="00F03504" w:rsidRPr="00BD4608" w:rsidRDefault="00F03504" w:rsidP="001D7730">
      <w:pPr>
        <w:pStyle w:val="a4"/>
        <w:jc w:val="both"/>
        <w:rPr>
          <w:rFonts w:ascii="Times New Roman" w:hAnsi="Times New Roman" w:cs="Times New Roman"/>
          <w:sz w:val="24"/>
          <w:szCs w:val="24"/>
        </w:rPr>
      </w:pPr>
    </w:p>
    <w:p w:rsidR="00F03504" w:rsidRPr="00BD4608" w:rsidRDefault="00F03504" w:rsidP="001D7730">
      <w:pPr>
        <w:pStyle w:val="a4"/>
        <w:jc w:val="both"/>
        <w:rPr>
          <w:rFonts w:ascii="Times New Roman" w:hAnsi="Times New Roman" w:cs="Times New Roman"/>
          <w:sz w:val="24"/>
          <w:szCs w:val="24"/>
        </w:rPr>
      </w:pPr>
    </w:p>
    <w:p w:rsidR="00621540" w:rsidRPr="00BD4608" w:rsidRDefault="00621540" w:rsidP="001D7730">
      <w:pPr>
        <w:pStyle w:val="a4"/>
        <w:jc w:val="both"/>
        <w:rPr>
          <w:rFonts w:ascii="Times New Roman" w:hAnsi="Times New Roman" w:cs="Times New Roman"/>
          <w:sz w:val="24"/>
          <w:szCs w:val="24"/>
        </w:rPr>
      </w:pPr>
      <w:r w:rsidRPr="00BD4608">
        <w:rPr>
          <w:rFonts w:ascii="Times New Roman" w:hAnsi="Times New Roman" w:cs="Times New Roman"/>
          <w:sz w:val="24"/>
          <w:szCs w:val="24"/>
        </w:rPr>
        <w:t>(рис.</w:t>
      </w:r>
      <w:r w:rsidR="001D7730" w:rsidRPr="00BD4608">
        <w:rPr>
          <w:rFonts w:ascii="Times New Roman" w:hAnsi="Times New Roman" w:cs="Times New Roman"/>
          <w:sz w:val="24"/>
          <w:szCs w:val="24"/>
        </w:rPr>
        <w:t>5</w:t>
      </w:r>
      <w:r w:rsidRPr="00BD4608">
        <w:rPr>
          <w:rFonts w:ascii="Times New Roman" w:hAnsi="Times New Roman" w:cs="Times New Roman"/>
          <w:sz w:val="24"/>
          <w:szCs w:val="24"/>
        </w:rPr>
        <w:t>)</w:t>
      </w:r>
    </w:p>
    <w:p w:rsidR="00621540" w:rsidRPr="00BD4608" w:rsidRDefault="00621540" w:rsidP="000B3D8F">
      <w:pPr>
        <w:spacing w:line="240" w:lineRule="auto"/>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5886450" cy="2133600"/>
            <wp:effectExtent l="1905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075C" w:rsidRPr="00BD4608" w:rsidRDefault="001D7730" w:rsidP="00DE075C">
      <w:pPr>
        <w:pStyle w:val="13"/>
        <w:ind w:firstLine="708"/>
        <w:rPr>
          <w:rFonts w:eastAsia="Calibri"/>
          <w:sz w:val="24"/>
          <w:szCs w:val="24"/>
        </w:rPr>
      </w:pPr>
      <w:r w:rsidRPr="00BD4608">
        <w:rPr>
          <w:rFonts w:eastAsia="Calibri"/>
          <w:sz w:val="24"/>
          <w:szCs w:val="24"/>
        </w:rPr>
        <w:t xml:space="preserve">    </w:t>
      </w:r>
    </w:p>
    <w:p w:rsidR="00DE075C" w:rsidRPr="00BD4608" w:rsidRDefault="00DE075C" w:rsidP="00DE075C">
      <w:pPr>
        <w:pStyle w:val="13"/>
        <w:ind w:firstLine="708"/>
        <w:rPr>
          <w:rFonts w:eastAsia="Calibri"/>
          <w:sz w:val="24"/>
          <w:szCs w:val="24"/>
        </w:rPr>
      </w:pPr>
    </w:p>
    <w:p w:rsidR="00DE075C" w:rsidRPr="00BD4608" w:rsidRDefault="00DE075C" w:rsidP="000A639F">
      <w:pPr>
        <w:pStyle w:val="13"/>
        <w:rPr>
          <w:sz w:val="24"/>
          <w:szCs w:val="24"/>
        </w:rPr>
      </w:pPr>
      <w:r w:rsidRPr="00BD4608">
        <w:rPr>
          <w:rFonts w:eastAsia="Calibri"/>
          <w:sz w:val="24"/>
          <w:szCs w:val="24"/>
          <w:lang w:eastAsia="en-US"/>
        </w:rPr>
        <w:t>В целях повышения экономической грамотности предпринимателей на базе Бизнес-центра в</w:t>
      </w:r>
      <w:r w:rsidRPr="00BD4608">
        <w:rPr>
          <w:sz w:val="24"/>
          <w:szCs w:val="24"/>
        </w:rPr>
        <w:t xml:space="preserve"> 2018 году проведено 4 семинара, на которых прошли обучение 89 человек; 11 мероприятий (совещаний, заседаний, «круглых столов»), в которых приняли участие 292 человека; проведено 4 встречи (из них 3 – онлайн) </w:t>
      </w:r>
      <w:r w:rsidR="000A639F">
        <w:rPr>
          <w:sz w:val="24"/>
          <w:szCs w:val="24"/>
        </w:rPr>
        <w:t>представителей</w:t>
      </w:r>
      <w:r w:rsidRPr="00BD4608">
        <w:rPr>
          <w:sz w:val="24"/>
          <w:szCs w:val="24"/>
        </w:rPr>
        <w:t xml:space="preserve"> областных структур, малого и среднего бизнеса</w:t>
      </w:r>
      <w:r w:rsidR="000A639F">
        <w:rPr>
          <w:sz w:val="24"/>
          <w:szCs w:val="24"/>
        </w:rPr>
        <w:t xml:space="preserve"> с</w:t>
      </w:r>
      <w:r w:rsidRPr="00BD4608">
        <w:rPr>
          <w:sz w:val="24"/>
          <w:szCs w:val="24"/>
        </w:rPr>
        <w:t xml:space="preserve"> учащимися школ района, колледжа и безработными гражданами по программе «ТЫ - предприниматель», в которых приняли участие 99 человек. Проведено 11 выставок, созданы буклеты «Библиотека для предпринимателя», «Памятка потребителю».</w:t>
      </w:r>
    </w:p>
    <w:p w:rsidR="00DE075C" w:rsidRPr="00BD4608" w:rsidRDefault="00DE075C" w:rsidP="000A639F">
      <w:pPr>
        <w:pStyle w:val="a4"/>
        <w:ind w:firstLine="708"/>
        <w:jc w:val="both"/>
        <w:rPr>
          <w:rFonts w:ascii="Times New Roman" w:eastAsia="Calibri" w:hAnsi="Times New Roman" w:cs="Times New Roman"/>
          <w:sz w:val="24"/>
          <w:szCs w:val="24"/>
        </w:rPr>
      </w:pPr>
      <w:r w:rsidRPr="00BD4608">
        <w:rPr>
          <w:rFonts w:ascii="Times New Roman" w:eastAsia="Calibri" w:hAnsi="Times New Roman" w:cs="Times New Roman"/>
          <w:sz w:val="24"/>
          <w:szCs w:val="24"/>
        </w:rPr>
        <w:lastRenderedPageBreak/>
        <w:t>Имущественную поддержку в виде безвозмездного пользования продолжает получать «Центр Филиппок» по развитию детей дошкольного возраста.</w:t>
      </w:r>
    </w:p>
    <w:p w:rsidR="00DE075C" w:rsidRPr="00BD4608" w:rsidRDefault="00DE075C" w:rsidP="000A639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Продолжают свою работу Совет предпринимателей при главе Лихославльского района по развитию малого предпринимательства и Совет предпринимателей по развитию малого и среднего предпринимательства в городском поселении п. Калашниково.</w:t>
      </w:r>
    </w:p>
    <w:p w:rsidR="00DE075C" w:rsidRPr="00BD4608" w:rsidRDefault="00DE075C" w:rsidP="001D7730">
      <w:pPr>
        <w:pStyle w:val="a4"/>
        <w:jc w:val="both"/>
        <w:rPr>
          <w:rFonts w:ascii="Times New Roman" w:eastAsia="Calibri" w:hAnsi="Times New Roman" w:cs="Times New Roman"/>
          <w:sz w:val="24"/>
          <w:szCs w:val="24"/>
        </w:rPr>
      </w:pPr>
    </w:p>
    <w:p w:rsidR="001D7730" w:rsidRPr="00BD4608" w:rsidRDefault="001D7730" w:rsidP="001D7730">
      <w:pPr>
        <w:pStyle w:val="a4"/>
        <w:jc w:val="both"/>
        <w:rPr>
          <w:rFonts w:ascii="Times New Roman" w:eastAsia="Calibri" w:hAnsi="Times New Roman" w:cs="Times New Roman"/>
          <w:sz w:val="24"/>
          <w:szCs w:val="24"/>
        </w:rPr>
      </w:pPr>
    </w:p>
    <w:p w:rsidR="00000795" w:rsidRPr="00BD4608" w:rsidRDefault="00000795" w:rsidP="009A3782">
      <w:pPr>
        <w:spacing w:line="240" w:lineRule="auto"/>
        <w:ind w:firstLine="709"/>
        <w:jc w:val="center"/>
        <w:rPr>
          <w:rFonts w:ascii="Times New Roman" w:hAnsi="Times New Roman" w:cs="Times New Roman"/>
          <w:b/>
          <w:sz w:val="24"/>
          <w:szCs w:val="24"/>
        </w:rPr>
      </w:pPr>
      <w:r w:rsidRPr="00BD4608">
        <w:rPr>
          <w:rFonts w:ascii="Times New Roman" w:hAnsi="Times New Roman" w:cs="Times New Roman"/>
          <w:b/>
          <w:sz w:val="24"/>
          <w:szCs w:val="24"/>
        </w:rPr>
        <w:t xml:space="preserve">Результаты опроса субъектов предпринимательской деятельности муниципального образования </w:t>
      </w:r>
      <w:r w:rsidR="003E165D" w:rsidRPr="00BD4608">
        <w:rPr>
          <w:rFonts w:ascii="Times New Roman" w:hAnsi="Times New Roman" w:cs="Times New Roman"/>
          <w:b/>
          <w:sz w:val="24"/>
          <w:szCs w:val="24"/>
        </w:rPr>
        <w:t>Лихославльский</w:t>
      </w:r>
      <w:r w:rsidRPr="00BD4608">
        <w:rPr>
          <w:rFonts w:ascii="Times New Roman" w:hAnsi="Times New Roman" w:cs="Times New Roman"/>
          <w:b/>
          <w:sz w:val="24"/>
          <w:szCs w:val="24"/>
        </w:rPr>
        <w:t xml:space="preserve"> район</w:t>
      </w:r>
    </w:p>
    <w:p w:rsidR="00000795" w:rsidRPr="00BD4608" w:rsidRDefault="00000795" w:rsidP="00000795">
      <w:pPr>
        <w:pStyle w:val="a4"/>
        <w:ind w:firstLine="708"/>
        <w:jc w:val="center"/>
        <w:rPr>
          <w:rFonts w:ascii="Times New Roman" w:hAnsi="Times New Roman" w:cs="Times New Roman"/>
          <w:b/>
          <w:sz w:val="24"/>
          <w:szCs w:val="24"/>
        </w:rPr>
      </w:pPr>
    </w:p>
    <w:p w:rsidR="00000795" w:rsidRPr="00BD4608" w:rsidRDefault="00000795" w:rsidP="000A639F">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 процессе сбора данных о состоянии и развитии конкурентной среды был</w:t>
      </w:r>
      <w:r w:rsidR="00140E92" w:rsidRPr="00BD4608">
        <w:rPr>
          <w:rFonts w:ascii="Times New Roman" w:hAnsi="Times New Roman" w:cs="Times New Roman"/>
          <w:sz w:val="24"/>
          <w:szCs w:val="24"/>
        </w:rPr>
        <w:t>и</w:t>
      </w:r>
      <w:r w:rsidRPr="00BD4608">
        <w:rPr>
          <w:rFonts w:ascii="Times New Roman" w:hAnsi="Times New Roman" w:cs="Times New Roman"/>
          <w:sz w:val="24"/>
          <w:szCs w:val="24"/>
        </w:rPr>
        <w:t xml:space="preserve"> опрошен</w:t>
      </w:r>
      <w:r w:rsidR="00140E92" w:rsidRPr="00BD4608">
        <w:rPr>
          <w:rFonts w:ascii="Times New Roman" w:hAnsi="Times New Roman" w:cs="Times New Roman"/>
          <w:sz w:val="24"/>
          <w:szCs w:val="24"/>
        </w:rPr>
        <w:t>ы</w:t>
      </w:r>
      <w:r w:rsidRPr="00BD4608">
        <w:rPr>
          <w:rFonts w:ascii="Times New Roman" w:hAnsi="Times New Roman" w:cs="Times New Roman"/>
          <w:sz w:val="24"/>
          <w:szCs w:val="24"/>
        </w:rPr>
        <w:t xml:space="preserve"> </w:t>
      </w:r>
      <w:r w:rsidR="00DE075C" w:rsidRPr="00BD4608">
        <w:rPr>
          <w:rFonts w:ascii="Times New Roman" w:hAnsi="Times New Roman" w:cs="Times New Roman"/>
          <w:sz w:val="24"/>
          <w:szCs w:val="24"/>
        </w:rPr>
        <w:t>50</w:t>
      </w:r>
      <w:r w:rsidRPr="00BD4608">
        <w:rPr>
          <w:rFonts w:ascii="Times New Roman" w:hAnsi="Times New Roman" w:cs="Times New Roman"/>
          <w:sz w:val="24"/>
          <w:szCs w:val="24"/>
        </w:rPr>
        <w:t xml:space="preserve"> представител</w:t>
      </w:r>
      <w:r w:rsidR="00140E92" w:rsidRPr="00BD4608">
        <w:rPr>
          <w:rFonts w:ascii="Times New Roman" w:hAnsi="Times New Roman" w:cs="Times New Roman"/>
          <w:sz w:val="24"/>
          <w:szCs w:val="24"/>
        </w:rPr>
        <w:t>ей</w:t>
      </w:r>
      <w:r w:rsidRPr="00BD4608">
        <w:rPr>
          <w:rFonts w:ascii="Times New Roman" w:hAnsi="Times New Roman" w:cs="Times New Roman"/>
          <w:sz w:val="24"/>
          <w:szCs w:val="24"/>
        </w:rPr>
        <w:t xml:space="preserve"> бизнеса</w:t>
      </w:r>
      <w:r w:rsidR="003015D6" w:rsidRPr="00BD4608">
        <w:rPr>
          <w:rFonts w:ascii="Times New Roman" w:hAnsi="Times New Roman" w:cs="Times New Roman"/>
          <w:sz w:val="24"/>
          <w:szCs w:val="24"/>
        </w:rPr>
        <w:t xml:space="preserve">, в том числе </w:t>
      </w:r>
      <w:r w:rsidR="000D1EA6" w:rsidRPr="00BD4608">
        <w:rPr>
          <w:rFonts w:ascii="Times New Roman" w:hAnsi="Times New Roman" w:cs="Times New Roman"/>
          <w:sz w:val="24"/>
          <w:szCs w:val="24"/>
        </w:rPr>
        <w:t>15</w:t>
      </w:r>
      <w:r w:rsidR="003015D6" w:rsidRPr="00BD4608">
        <w:rPr>
          <w:rFonts w:ascii="Times New Roman" w:hAnsi="Times New Roman" w:cs="Times New Roman"/>
          <w:sz w:val="24"/>
          <w:szCs w:val="24"/>
        </w:rPr>
        <w:t xml:space="preserve"> юридических лиц, </w:t>
      </w:r>
      <w:r w:rsidR="000D1EA6" w:rsidRPr="00BD4608">
        <w:rPr>
          <w:rFonts w:ascii="Times New Roman" w:hAnsi="Times New Roman" w:cs="Times New Roman"/>
          <w:sz w:val="24"/>
          <w:szCs w:val="24"/>
        </w:rPr>
        <w:t>35</w:t>
      </w:r>
      <w:r w:rsidR="003015D6" w:rsidRPr="00BD4608">
        <w:rPr>
          <w:rFonts w:ascii="Times New Roman" w:hAnsi="Times New Roman" w:cs="Times New Roman"/>
          <w:sz w:val="24"/>
          <w:szCs w:val="24"/>
        </w:rPr>
        <w:t xml:space="preserve"> индивидуальных предпринимателя</w:t>
      </w:r>
      <w:r w:rsidR="000D1EA6"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0D1EA6" w:rsidRPr="00BD4608">
        <w:rPr>
          <w:rFonts w:ascii="Times New Roman" w:hAnsi="Times New Roman" w:cs="Times New Roman"/>
          <w:sz w:val="24"/>
          <w:szCs w:val="24"/>
        </w:rPr>
        <w:t>48,0</w:t>
      </w:r>
      <w:r w:rsidRPr="00BD4608">
        <w:rPr>
          <w:rFonts w:ascii="Times New Roman" w:hAnsi="Times New Roman" w:cs="Times New Roman"/>
          <w:sz w:val="24"/>
          <w:szCs w:val="24"/>
        </w:rPr>
        <w:t>% опрошенных субъектов предпринимательской деятельности осуществляют свою деятельность более 5 лет</w:t>
      </w:r>
      <w:r w:rsidR="00782E62" w:rsidRPr="00BD4608">
        <w:rPr>
          <w:rFonts w:ascii="Times New Roman" w:hAnsi="Times New Roman" w:cs="Times New Roman"/>
          <w:sz w:val="24"/>
          <w:szCs w:val="24"/>
        </w:rPr>
        <w:t xml:space="preserve">, </w:t>
      </w:r>
      <w:r w:rsidR="000D1EA6" w:rsidRPr="00BD4608">
        <w:rPr>
          <w:rFonts w:ascii="Times New Roman" w:hAnsi="Times New Roman" w:cs="Times New Roman"/>
          <w:sz w:val="24"/>
          <w:szCs w:val="24"/>
        </w:rPr>
        <w:t>46,0</w:t>
      </w:r>
      <w:r w:rsidRPr="00BD4608">
        <w:rPr>
          <w:rFonts w:ascii="Times New Roman" w:hAnsi="Times New Roman" w:cs="Times New Roman"/>
          <w:sz w:val="24"/>
          <w:szCs w:val="24"/>
        </w:rPr>
        <w:t xml:space="preserve">% - от года до 5 лет и </w:t>
      </w:r>
      <w:r w:rsidR="000D1EA6" w:rsidRPr="00BD4608">
        <w:rPr>
          <w:rFonts w:ascii="Times New Roman" w:hAnsi="Times New Roman" w:cs="Times New Roman"/>
          <w:sz w:val="24"/>
          <w:szCs w:val="24"/>
        </w:rPr>
        <w:t>6,0</w:t>
      </w:r>
      <w:r w:rsidRPr="00BD4608">
        <w:rPr>
          <w:rFonts w:ascii="Times New Roman" w:hAnsi="Times New Roman" w:cs="Times New Roman"/>
          <w:sz w:val="24"/>
          <w:szCs w:val="24"/>
        </w:rPr>
        <w:t xml:space="preserve">% менее года. </w:t>
      </w:r>
    </w:p>
    <w:p w:rsidR="00000795" w:rsidRPr="00BD4608" w:rsidRDefault="00E66385" w:rsidP="00000795">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58</w:t>
      </w:r>
      <w:r w:rsidR="00000795" w:rsidRPr="00BD4608">
        <w:rPr>
          <w:rFonts w:ascii="Times New Roman" w:hAnsi="Times New Roman" w:cs="Times New Roman"/>
          <w:sz w:val="24"/>
          <w:szCs w:val="24"/>
        </w:rPr>
        <w:t xml:space="preserve">% опрошенных являются собственниками (совладельцами) бизнеса, </w:t>
      </w:r>
      <w:r w:rsidRPr="00BD4608">
        <w:rPr>
          <w:rFonts w:ascii="Times New Roman" w:hAnsi="Times New Roman" w:cs="Times New Roman"/>
          <w:sz w:val="24"/>
          <w:szCs w:val="24"/>
        </w:rPr>
        <w:t>24</w:t>
      </w:r>
      <w:r w:rsidR="00000795" w:rsidRPr="00BD4608">
        <w:rPr>
          <w:rFonts w:ascii="Times New Roman" w:hAnsi="Times New Roman" w:cs="Times New Roman"/>
          <w:sz w:val="24"/>
          <w:szCs w:val="24"/>
        </w:rPr>
        <w:t xml:space="preserve"> %- руководителями высшего звена, </w:t>
      </w:r>
      <w:r w:rsidR="00C158A1" w:rsidRPr="00BD4608">
        <w:rPr>
          <w:rFonts w:ascii="Times New Roman" w:hAnsi="Times New Roman" w:cs="Times New Roman"/>
          <w:sz w:val="24"/>
          <w:szCs w:val="24"/>
        </w:rPr>
        <w:t>8</w:t>
      </w:r>
      <w:r w:rsidR="00000795" w:rsidRPr="00BD4608">
        <w:rPr>
          <w:rFonts w:ascii="Times New Roman" w:hAnsi="Times New Roman" w:cs="Times New Roman"/>
          <w:sz w:val="24"/>
          <w:szCs w:val="24"/>
        </w:rPr>
        <w:t xml:space="preserve">% - руководителями среднего звена и </w:t>
      </w:r>
      <w:r w:rsidR="00093040" w:rsidRPr="00BD4608">
        <w:rPr>
          <w:rFonts w:ascii="Times New Roman" w:hAnsi="Times New Roman" w:cs="Times New Roman"/>
          <w:sz w:val="24"/>
          <w:szCs w:val="24"/>
        </w:rPr>
        <w:t>1</w:t>
      </w:r>
      <w:r w:rsidR="00C158A1" w:rsidRPr="00BD4608">
        <w:rPr>
          <w:rFonts w:ascii="Times New Roman" w:hAnsi="Times New Roman" w:cs="Times New Roman"/>
          <w:sz w:val="24"/>
          <w:szCs w:val="24"/>
        </w:rPr>
        <w:t>1,2</w:t>
      </w:r>
      <w:r w:rsidR="00000795" w:rsidRPr="00BD4608">
        <w:rPr>
          <w:rFonts w:ascii="Times New Roman" w:hAnsi="Times New Roman" w:cs="Times New Roman"/>
          <w:sz w:val="24"/>
          <w:szCs w:val="24"/>
        </w:rPr>
        <w:t>% - не руководящие сотрудники.</w:t>
      </w:r>
    </w:p>
    <w:p w:rsidR="008741B1" w:rsidRPr="00BD4608" w:rsidRDefault="00F27DBB" w:rsidP="00000795">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Большая часть опрошенных субъектов предпринимательской деятельности (</w:t>
      </w:r>
      <w:r w:rsidR="000D1EA6" w:rsidRPr="00BD4608">
        <w:rPr>
          <w:rFonts w:ascii="Times New Roman" w:hAnsi="Times New Roman" w:cs="Times New Roman"/>
          <w:sz w:val="24"/>
          <w:szCs w:val="24"/>
        </w:rPr>
        <w:t>76,0</w:t>
      </w:r>
      <w:r w:rsidRPr="00BD4608">
        <w:rPr>
          <w:rFonts w:ascii="Times New Roman" w:hAnsi="Times New Roman" w:cs="Times New Roman"/>
          <w:sz w:val="24"/>
          <w:szCs w:val="24"/>
        </w:rPr>
        <w:t xml:space="preserve">%) представлена численностью до 15 человек работающих. </w:t>
      </w:r>
      <w:r w:rsidR="00E66385" w:rsidRPr="00BD4608">
        <w:rPr>
          <w:rFonts w:ascii="Times New Roman" w:hAnsi="Times New Roman" w:cs="Times New Roman"/>
          <w:sz w:val="24"/>
          <w:szCs w:val="24"/>
        </w:rPr>
        <w:t>18</w:t>
      </w:r>
      <w:r w:rsidRPr="00BD4608">
        <w:rPr>
          <w:rFonts w:ascii="Times New Roman" w:hAnsi="Times New Roman" w:cs="Times New Roman"/>
          <w:sz w:val="24"/>
          <w:szCs w:val="24"/>
        </w:rPr>
        <w:t>% опрошенных имеют численность от 16 до 100 человек</w:t>
      </w:r>
      <w:r w:rsidR="000D1EA6" w:rsidRPr="00BD4608">
        <w:rPr>
          <w:rFonts w:ascii="Times New Roman" w:hAnsi="Times New Roman" w:cs="Times New Roman"/>
          <w:sz w:val="24"/>
          <w:szCs w:val="24"/>
        </w:rPr>
        <w:t xml:space="preserve"> и 6%   от 101 до 250</w:t>
      </w:r>
      <w:r w:rsidR="000A639F">
        <w:rPr>
          <w:rFonts w:ascii="Times New Roman" w:hAnsi="Times New Roman" w:cs="Times New Roman"/>
          <w:sz w:val="24"/>
          <w:szCs w:val="24"/>
        </w:rPr>
        <w:t xml:space="preserve"> </w:t>
      </w:r>
      <w:r w:rsidR="000D1EA6" w:rsidRPr="00BD4608">
        <w:rPr>
          <w:rFonts w:ascii="Times New Roman" w:hAnsi="Times New Roman" w:cs="Times New Roman"/>
          <w:sz w:val="24"/>
          <w:szCs w:val="24"/>
        </w:rPr>
        <w:t>человек.</w:t>
      </w:r>
    </w:p>
    <w:p w:rsidR="003015D6" w:rsidRPr="00BD4608" w:rsidRDefault="008741B1" w:rsidP="00000795">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По величине годового оборота бизнеса (дохода, полученного от предпринимательской деятельности) </w:t>
      </w:r>
      <w:r w:rsidR="000D1EA6" w:rsidRPr="00BD4608">
        <w:rPr>
          <w:rFonts w:ascii="Times New Roman" w:hAnsi="Times New Roman" w:cs="Times New Roman"/>
          <w:sz w:val="24"/>
          <w:szCs w:val="24"/>
        </w:rPr>
        <w:t>46,0</w:t>
      </w:r>
      <w:r w:rsidRPr="00BD4608">
        <w:rPr>
          <w:rFonts w:ascii="Times New Roman" w:hAnsi="Times New Roman" w:cs="Times New Roman"/>
          <w:sz w:val="24"/>
          <w:szCs w:val="24"/>
        </w:rPr>
        <w:t>% опрошенных в соответствии с Постановлением Правительства Российской Федерации от 13 июля 2015г. №702 «О предельных значениях выручки от реализации товаров (работ, услуг) для каждой категории субъектов малого и среднего предпринимательства» относятся к микропредприятиям и имеют доход до 120 млн. рублей</w:t>
      </w:r>
      <w:r w:rsidR="000A639F">
        <w:rPr>
          <w:rFonts w:ascii="Times New Roman" w:hAnsi="Times New Roman" w:cs="Times New Roman"/>
          <w:sz w:val="24"/>
          <w:szCs w:val="24"/>
        </w:rPr>
        <w:t>;</w:t>
      </w:r>
      <w:r w:rsidRPr="00BD4608">
        <w:rPr>
          <w:rFonts w:ascii="Times New Roman" w:hAnsi="Times New Roman" w:cs="Times New Roman"/>
          <w:sz w:val="24"/>
          <w:szCs w:val="24"/>
        </w:rPr>
        <w:t xml:space="preserve"> </w:t>
      </w:r>
      <w:r w:rsidR="000D1EA6" w:rsidRPr="00BD4608">
        <w:rPr>
          <w:rFonts w:ascii="Times New Roman" w:hAnsi="Times New Roman" w:cs="Times New Roman"/>
          <w:sz w:val="24"/>
          <w:szCs w:val="24"/>
        </w:rPr>
        <w:t>12,0</w:t>
      </w:r>
      <w:r w:rsidRPr="00BD4608">
        <w:rPr>
          <w:rFonts w:ascii="Times New Roman" w:hAnsi="Times New Roman" w:cs="Times New Roman"/>
          <w:sz w:val="24"/>
          <w:szCs w:val="24"/>
        </w:rPr>
        <w:t xml:space="preserve">% опрошенных к малым предприятиям </w:t>
      </w:r>
      <w:r w:rsidR="00313C01" w:rsidRPr="00BD4608">
        <w:rPr>
          <w:rFonts w:ascii="Times New Roman" w:hAnsi="Times New Roman" w:cs="Times New Roman"/>
          <w:sz w:val="24"/>
          <w:szCs w:val="24"/>
        </w:rPr>
        <w:t xml:space="preserve">и </w:t>
      </w:r>
      <w:r w:rsidRPr="00BD4608">
        <w:rPr>
          <w:rFonts w:ascii="Times New Roman" w:hAnsi="Times New Roman" w:cs="Times New Roman"/>
          <w:sz w:val="24"/>
          <w:szCs w:val="24"/>
        </w:rPr>
        <w:t>имеют доход от 121 млн. рублей до 800 млн. рубле</w:t>
      </w:r>
      <w:r w:rsidR="00093040" w:rsidRPr="00BD4608">
        <w:rPr>
          <w:rFonts w:ascii="Times New Roman" w:hAnsi="Times New Roman" w:cs="Times New Roman"/>
          <w:sz w:val="24"/>
          <w:szCs w:val="24"/>
        </w:rPr>
        <w:t>й</w:t>
      </w:r>
      <w:r w:rsidR="000A639F">
        <w:rPr>
          <w:rFonts w:ascii="Times New Roman" w:hAnsi="Times New Roman" w:cs="Times New Roman"/>
          <w:sz w:val="24"/>
          <w:szCs w:val="24"/>
        </w:rPr>
        <w:t>;</w:t>
      </w:r>
      <w:r w:rsidR="006344BA" w:rsidRPr="00BD4608">
        <w:rPr>
          <w:rFonts w:ascii="Times New Roman" w:hAnsi="Times New Roman" w:cs="Times New Roman"/>
          <w:sz w:val="24"/>
          <w:szCs w:val="24"/>
        </w:rPr>
        <w:t xml:space="preserve"> </w:t>
      </w:r>
      <w:r w:rsidR="000D1EA6" w:rsidRPr="00BD4608">
        <w:rPr>
          <w:rFonts w:ascii="Times New Roman" w:hAnsi="Times New Roman" w:cs="Times New Roman"/>
          <w:sz w:val="24"/>
          <w:szCs w:val="24"/>
        </w:rPr>
        <w:t>по 2%</w:t>
      </w:r>
      <w:r w:rsidR="00093040" w:rsidRPr="00BD4608">
        <w:rPr>
          <w:rFonts w:ascii="Times New Roman" w:hAnsi="Times New Roman" w:cs="Times New Roman"/>
          <w:sz w:val="24"/>
          <w:szCs w:val="24"/>
        </w:rPr>
        <w:t xml:space="preserve"> опрошенных  </w:t>
      </w:r>
      <w:r w:rsidR="000D1EA6" w:rsidRPr="00BD4608">
        <w:rPr>
          <w:rFonts w:ascii="Times New Roman" w:hAnsi="Times New Roman" w:cs="Times New Roman"/>
          <w:sz w:val="24"/>
          <w:szCs w:val="24"/>
        </w:rPr>
        <w:t>имеют доход от 801 млн.</w:t>
      </w:r>
      <w:r w:rsidR="000A639F">
        <w:rPr>
          <w:rFonts w:ascii="Times New Roman" w:hAnsi="Times New Roman" w:cs="Times New Roman"/>
          <w:sz w:val="24"/>
          <w:szCs w:val="24"/>
        </w:rPr>
        <w:t xml:space="preserve"> </w:t>
      </w:r>
      <w:r w:rsidR="000D1EA6" w:rsidRPr="00BD4608">
        <w:rPr>
          <w:rFonts w:ascii="Times New Roman" w:hAnsi="Times New Roman" w:cs="Times New Roman"/>
          <w:sz w:val="24"/>
          <w:szCs w:val="24"/>
        </w:rPr>
        <w:t>рублей до 2000 млн.</w:t>
      </w:r>
      <w:r w:rsidR="000A639F">
        <w:rPr>
          <w:rFonts w:ascii="Times New Roman" w:hAnsi="Times New Roman" w:cs="Times New Roman"/>
          <w:sz w:val="24"/>
          <w:szCs w:val="24"/>
        </w:rPr>
        <w:t xml:space="preserve"> </w:t>
      </w:r>
      <w:r w:rsidR="000D1EA6" w:rsidRPr="00BD4608">
        <w:rPr>
          <w:rFonts w:ascii="Times New Roman" w:hAnsi="Times New Roman" w:cs="Times New Roman"/>
          <w:sz w:val="24"/>
          <w:szCs w:val="24"/>
        </w:rPr>
        <w:t xml:space="preserve">рублей и </w:t>
      </w:r>
      <w:r w:rsidR="00093040" w:rsidRPr="00BD4608">
        <w:rPr>
          <w:rFonts w:ascii="Times New Roman" w:hAnsi="Times New Roman" w:cs="Times New Roman"/>
          <w:sz w:val="24"/>
          <w:szCs w:val="24"/>
        </w:rPr>
        <w:t>доход более 2000</w:t>
      </w:r>
      <w:r w:rsidR="00313C01" w:rsidRPr="00BD4608">
        <w:rPr>
          <w:rFonts w:ascii="Times New Roman" w:hAnsi="Times New Roman" w:cs="Times New Roman"/>
          <w:sz w:val="24"/>
          <w:szCs w:val="24"/>
        </w:rPr>
        <w:t xml:space="preserve"> </w:t>
      </w:r>
      <w:r w:rsidR="00093040" w:rsidRPr="00BD4608">
        <w:rPr>
          <w:rFonts w:ascii="Times New Roman" w:hAnsi="Times New Roman" w:cs="Times New Roman"/>
          <w:sz w:val="24"/>
          <w:szCs w:val="24"/>
        </w:rPr>
        <w:t>млн</w:t>
      </w:r>
      <w:r w:rsidR="000D1EA6" w:rsidRPr="00BD4608">
        <w:rPr>
          <w:rFonts w:ascii="Times New Roman" w:hAnsi="Times New Roman" w:cs="Times New Roman"/>
          <w:sz w:val="24"/>
          <w:szCs w:val="24"/>
        </w:rPr>
        <w:t>.</w:t>
      </w:r>
      <w:r w:rsidR="00093040" w:rsidRPr="00BD4608">
        <w:rPr>
          <w:rFonts w:ascii="Times New Roman" w:hAnsi="Times New Roman" w:cs="Times New Roman"/>
          <w:sz w:val="24"/>
          <w:szCs w:val="24"/>
        </w:rPr>
        <w:t xml:space="preserve"> руб</w:t>
      </w:r>
      <w:r w:rsidR="000D1EA6" w:rsidRPr="00BD4608">
        <w:rPr>
          <w:rFonts w:ascii="Times New Roman" w:hAnsi="Times New Roman" w:cs="Times New Roman"/>
          <w:sz w:val="24"/>
          <w:szCs w:val="24"/>
        </w:rPr>
        <w:t>лей</w:t>
      </w:r>
      <w:r w:rsidR="000A639F">
        <w:rPr>
          <w:rFonts w:ascii="Times New Roman" w:hAnsi="Times New Roman" w:cs="Times New Roman"/>
          <w:sz w:val="24"/>
          <w:szCs w:val="24"/>
        </w:rPr>
        <w:t>;</w:t>
      </w:r>
      <w:r w:rsidRPr="00BD4608">
        <w:rPr>
          <w:rFonts w:ascii="Times New Roman" w:hAnsi="Times New Roman" w:cs="Times New Roman"/>
          <w:sz w:val="24"/>
          <w:szCs w:val="24"/>
        </w:rPr>
        <w:t xml:space="preserve"> </w:t>
      </w:r>
      <w:r w:rsidR="000D1EA6" w:rsidRPr="00BD4608">
        <w:rPr>
          <w:rFonts w:ascii="Times New Roman" w:hAnsi="Times New Roman" w:cs="Times New Roman"/>
          <w:sz w:val="24"/>
          <w:szCs w:val="24"/>
        </w:rPr>
        <w:t>38,0</w:t>
      </w:r>
      <w:r w:rsidRPr="00BD4608">
        <w:rPr>
          <w:rFonts w:ascii="Times New Roman" w:hAnsi="Times New Roman" w:cs="Times New Roman"/>
          <w:sz w:val="24"/>
          <w:szCs w:val="24"/>
        </w:rPr>
        <w:t>% опрошенных затруднились ответить на этот вопрос.</w:t>
      </w:r>
      <w:r w:rsidR="000F25CE" w:rsidRPr="00BD4608">
        <w:rPr>
          <w:rFonts w:ascii="Times New Roman" w:hAnsi="Times New Roman" w:cs="Times New Roman"/>
          <w:sz w:val="24"/>
          <w:szCs w:val="24"/>
        </w:rPr>
        <w:t xml:space="preserve"> То есть большинство респондентов осуществляли предпринимательскую деятельность в сфере малого бизнеса.</w:t>
      </w:r>
    </w:p>
    <w:p w:rsidR="000F25CE" w:rsidRPr="00BD4608" w:rsidRDefault="000D1EA6" w:rsidP="00000795">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40,0</w:t>
      </w:r>
      <w:r w:rsidR="000F25CE" w:rsidRPr="00BD4608">
        <w:rPr>
          <w:rFonts w:ascii="Times New Roman" w:hAnsi="Times New Roman" w:cs="Times New Roman"/>
          <w:sz w:val="24"/>
          <w:szCs w:val="24"/>
        </w:rPr>
        <w:t xml:space="preserve">% опрошенных осуществляют торговлю или дистрибуцию товаров и услуг, произведенных другими компаниями, </w:t>
      </w:r>
      <w:r w:rsidR="00EB42A7" w:rsidRPr="00BD4608">
        <w:rPr>
          <w:rFonts w:ascii="Times New Roman" w:hAnsi="Times New Roman" w:cs="Times New Roman"/>
          <w:sz w:val="24"/>
          <w:szCs w:val="24"/>
        </w:rPr>
        <w:t>36,0</w:t>
      </w:r>
      <w:r w:rsidR="00897C95" w:rsidRPr="00BD4608">
        <w:rPr>
          <w:rFonts w:ascii="Times New Roman" w:hAnsi="Times New Roman" w:cs="Times New Roman"/>
          <w:sz w:val="24"/>
          <w:szCs w:val="24"/>
        </w:rPr>
        <w:t xml:space="preserve">% производят конечную продукцию, </w:t>
      </w:r>
      <w:r w:rsidR="00093040" w:rsidRPr="00BD4608">
        <w:rPr>
          <w:rFonts w:ascii="Times New Roman" w:hAnsi="Times New Roman" w:cs="Times New Roman"/>
          <w:sz w:val="24"/>
          <w:szCs w:val="24"/>
        </w:rPr>
        <w:t>2</w:t>
      </w:r>
      <w:r w:rsidR="00EB42A7" w:rsidRPr="00BD4608">
        <w:rPr>
          <w:rFonts w:ascii="Times New Roman" w:hAnsi="Times New Roman" w:cs="Times New Roman"/>
          <w:sz w:val="24"/>
          <w:szCs w:val="24"/>
        </w:rPr>
        <w:t>0,0</w:t>
      </w:r>
      <w:r w:rsidR="000F25CE" w:rsidRPr="00BD4608">
        <w:rPr>
          <w:rFonts w:ascii="Times New Roman" w:hAnsi="Times New Roman" w:cs="Times New Roman"/>
          <w:sz w:val="24"/>
          <w:szCs w:val="24"/>
        </w:rPr>
        <w:t xml:space="preserve"> представляют сферу услуг, </w:t>
      </w:r>
      <w:r w:rsidR="00EB42A7" w:rsidRPr="00BD4608">
        <w:rPr>
          <w:rFonts w:ascii="Times New Roman" w:hAnsi="Times New Roman" w:cs="Times New Roman"/>
          <w:sz w:val="24"/>
          <w:szCs w:val="24"/>
        </w:rPr>
        <w:t>по 2%</w:t>
      </w:r>
      <w:r w:rsidR="000F25CE" w:rsidRPr="00BD4608">
        <w:rPr>
          <w:rFonts w:ascii="Times New Roman" w:hAnsi="Times New Roman" w:cs="Times New Roman"/>
          <w:sz w:val="24"/>
          <w:szCs w:val="24"/>
        </w:rPr>
        <w:t xml:space="preserve"> - сырье и материалы для дальнейшей переработки</w:t>
      </w:r>
      <w:r w:rsidR="00EB42A7" w:rsidRPr="00BD4608">
        <w:rPr>
          <w:rFonts w:ascii="Times New Roman" w:hAnsi="Times New Roman" w:cs="Times New Roman"/>
          <w:sz w:val="24"/>
          <w:szCs w:val="24"/>
        </w:rPr>
        <w:t xml:space="preserve"> и компоненты для конечной продукции.</w:t>
      </w:r>
    </w:p>
    <w:p w:rsidR="00EB42A7" w:rsidRPr="00BD4608" w:rsidRDefault="006F00BC" w:rsidP="001416D5">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Опрос в сфере экономической деятельности показал, что большинство (</w:t>
      </w:r>
      <w:r w:rsidR="00E951EE" w:rsidRPr="00BD4608">
        <w:rPr>
          <w:rFonts w:ascii="Times New Roman" w:hAnsi="Times New Roman" w:cs="Times New Roman"/>
          <w:sz w:val="24"/>
          <w:szCs w:val="24"/>
        </w:rPr>
        <w:t>4</w:t>
      </w:r>
      <w:r w:rsidR="00EB42A7" w:rsidRPr="00BD4608">
        <w:rPr>
          <w:rFonts w:ascii="Times New Roman" w:hAnsi="Times New Roman" w:cs="Times New Roman"/>
          <w:sz w:val="24"/>
          <w:szCs w:val="24"/>
        </w:rPr>
        <w:t>0,0</w:t>
      </w:r>
      <w:r w:rsidR="00C4122E" w:rsidRPr="00BD4608">
        <w:rPr>
          <w:rFonts w:ascii="Times New Roman" w:hAnsi="Times New Roman" w:cs="Times New Roman"/>
          <w:sz w:val="24"/>
          <w:szCs w:val="24"/>
        </w:rPr>
        <w:t>%</w:t>
      </w:r>
      <w:r w:rsidRPr="00BD4608">
        <w:rPr>
          <w:rFonts w:ascii="Times New Roman" w:hAnsi="Times New Roman" w:cs="Times New Roman"/>
          <w:sz w:val="24"/>
          <w:szCs w:val="24"/>
        </w:rPr>
        <w:t>) респондентов занимаются розничной торговлей (кроме торговли автотранспортными средствами и мотоциклами),</w:t>
      </w:r>
      <w:r w:rsidR="00313C01" w:rsidRPr="00BD4608">
        <w:rPr>
          <w:rFonts w:ascii="Times New Roman" w:hAnsi="Times New Roman" w:cs="Times New Roman"/>
          <w:sz w:val="24"/>
          <w:szCs w:val="24"/>
        </w:rPr>
        <w:t xml:space="preserve"> </w:t>
      </w:r>
      <w:r w:rsidR="00EB42A7" w:rsidRPr="00BD4608">
        <w:rPr>
          <w:rFonts w:ascii="Times New Roman" w:hAnsi="Times New Roman" w:cs="Times New Roman"/>
          <w:sz w:val="24"/>
          <w:szCs w:val="24"/>
        </w:rPr>
        <w:t>10,0% в сфере производства пищевых продуктов, 8</w:t>
      </w:r>
      <w:r w:rsidR="00E951EE" w:rsidRPr="00BD4608">
        <w:rPr>
          <w:rFonts w:ascii="Times New Roman" w:hAnsi="Times New Roman" w:cs="Times New Roman"/>
          <w:sz w:val="24"/>
          <w:szCs w:val="24"/>
        </w:rPr>
        <w:t xml:space="preserve">% осуществляют деятельность в сфере сельского </w:t>
      </w:r>
      <w:r w:rsidR="00791379" w:rsidRPr="00BD4608">
        <w:rPr>
          <w:rFonts w:ascii="Times New Roman" w:hAnsi="Times New Roman" w:cs="Times New Roman"/>
          <w:sz w:val="24"/>
          <w:szCs w:val="24"/>
        </w:rPr>
        <w:t xml:space="preserve">лесного </w:t>
      </w:r>
      <w:r w:rsidR="00E951EE" w:rsidRPr="00BD4608">
        <w:rPr>
          <w:rFonts w:ascii="Times New Roman" w:hAnsi="Times New Roman" w:cs="Times New Roman"/>
          <w:sz w:val="24"/>
          <w:szCs w:val="24"/>
        </w:rPr>
        <w:t>хозяйства, охоты</w:t>
      </w:r>
      <w:r w:rsidR="00791379" w:rsidRPr="00BD4608">
        <w:rPr>
          <w:rFonts w:ascii="Times New Roman" w:hAnsi="Times New Roman" w:cs="Times New Roman"/>
          <w:sz w:val="24"/>
          <w:szCs w:val="24"/>
        </w:rPr>
        <w:t>, рыболовства и рыбоводство</w:t>
      </w:r>
      <w:r w:rsidR="00EB42A7" w:rsidRPr="00BD4608">
        <w:rPr>
          <w:rFonts w:ascii="Times New Roman" w:hAnsi="Times New Roman" w:cs="Times New Roman"/>
          <w:sz w:val="24"/>
          <w:szCs w:val="24"/>
        </w:rPr>
        <w:t>, по 6%</w:t>
      </w:r>
      <w:r w:rsidR="00E951EE" w:rsidRPr="00BD4608">
        <w:rPr>
          <w:rFonts w:ascii="Times New Roman" w:hAnsi="Times New Roman" w:cs="Times New Roman"/>
          <w:sz w:val="24"/>
          <w:szCs w:val="24"/>
        </w:rPr>
        <w:t xml:space="preserve"> </w:t>
      </w:r>
      <w:r w:rsidR="00EB42A7" w:rsidRPr="00BD4608">
        <w:rPr>
          <w:rFonts w:ascii="Times New Roman" w:hAnsi="Times New Roman" w:cs="Times New Roman"/>
          <w:sz w:val="24"/>
          <w:szCs w:val="24"/>
        </w:rPr>
        <w:t>-</w:t>
      </w:r>
      <w:r w:rsidR="0039744A" w:rsidRPr="00BD4608">
        <w:rPr>
          <w:rFonts w:ascii="Times New Roman" w:hAnsi="Times New Roman" w:cs="Times New Roman"/>
          <w:sz w:val="24"/>
          <w:szCs w:val="24"/>
        </w:rPr>
        <w:t xml:space="preserve"> </w:t>
      </w:r>
      <w:r w:rsidR="00EB42A7" w:rsidRPr="00BD4608">
        <w:rPr>
          <w:rFonts w:ascii="Times New Roman" w:hAnsi="Times New Roman" w:cs="Times New Roman"/>
          <w:sz w:val="24"/>
          <w:szCs w:val="24"/>
        </w:rPr>
        <w:t>занимаются обработкой древесины и производством изделий из дерева, в сфере текстильного и швейного производства, оказание</w:t>
      </w:r>
      <w:r w:rsidR="009520CE" w:rsidRPr="00BD4608">
        <w:rPr>
          <w:rFonts w:ascii="Times New Roman" w:hAnsi="Times New Roman" w:cs="Times New Roman"/>
          <w:sz w:val="24"/>
          <w:szCs w:val="24"/>
        </w:rPr>
        <w:t xml:space="preserve">м </w:t>
      </w:r>
      <w:r w:rsidR="00EB42A7" w:rsidRPr="00BD4608">
        <w:rPr>
          <w:rFonts w:ascii="Times New Roman" w:hAnsi="Times New Roman" w:cs="Times New Roman"/>
          <w:sz w:val="24"/>
          <w:szCs w:val="24"/>
        </w:rPr>
        <w:t xml:space="preserve"> платных услуг населению, по 4,0% -  в сфере строительства, торговле автотранспортными средствами и мотоциклами их обслуживание</w:t>
      </w:r>
      <w:r w:rsidR="00B84908" w:rsidRPr="00BD4608">
        <w:rPr>
          <w:rFonts w:ascii="Times New Roman" w:hAnsi="Times New Roman" w:cs="Times New Roman"/>
          <w:sz w:val="24"/>
          <w:szCs w:val="24"/>
        </w:rPr>
        <w:t>м</w:t>
      </w:r>
      <w:r w:rsidR="00EB42A7" w:rsidRPr="00BD4608">
        <w:rPr>
          <w:rFonts w:ascii="Times New Roman" w:hAnsi="Times New Roman" w:cs="Times New Roman"/>
          <w:sz w:val="24"/>
          <w:szCs w:val="24"/>
        </w:rPr>
        <w:t xml:space="preserve"> и ремонт</w:t>
      </w:r>
      <w:r w:rsidR="00B84908" w:rsidRPr="00BD4608">
        <w:rPr>
          <w:rFonts w:ascii="Times New Roman" w:hAnsi="Times New Roman" w:cs="Times New Roman"/>
          <w:sz w:val="24"/>
          <w:szCs w:val="24"/>
        </w:rPr>
        <w:t>ом</w:t>
      </w:r>
      <w:r w:rsidR="00EB42A7" w:rsidRPr="00BD4608">
        <w:rPr>
          <w:rFonts w:ascii="Times New Roman" w:hAnsi="Times New Roman" w:cs="Times New Roman"/>
          <w:sz w:val="24"/>
          <w:szCs w:val="24"/>
        </w:rPr>
        <w:t>,</w:t>
      </w:r>
      <w:r w:rsidR="009520CE" w:rsidRPr="00BD4608">
        <w:rPr>
          <w:rFonts w:ascii="Times New Roman" w:hAnsi="Times New Roman" w:cs="Times New Roman"/>
          <w:sz w:val="24"/>
          <w:szCs w:val="24"/>
        </w:rPr>
        <w:t xml:space="preserve"> по </w:t>
      </w:r>
      <w:r w:rsidR="00EB42A7" w:rsidRPr="00BD4608">
        <w:rPr>
          <w:rFonts w:ascii="Times New Roman" w:hAnsi="Times New Roman" w:cs="Times New Roman"/>
          <w:sz w:val="24"/>
          <w:szCs w:val="24"/>
        </w:rPr>
        <w:t>2,0% - производство</w:t>
      </w:r>
      <w:r w:rsidR="009520CE" w:rsidRPr="00BD4608">
        <w:rPr>
          <w:rFonts w:ascii="Times New Roman" w:hAnsi="Times New Roman" w:cs="Times New Roman"/>
          <w:sz w:val="24"/>
          <w:szCs w:val="24"/>
        </w:rPr>
        <w:t>м</w:t>
      </w:r>
      <w:r w:rsidR="00EB42A7" w:rsidRPr="00BD4608">
        <w:rPr>
          <w:rFonts w:ascii="Times New Roman" w:hAnsi="Times New Roman" w:cs="Times New Roman"/>
          <w:sz w:val="24"/>
          <w:szCs w:val="24"/>
        </w:rPr>
        <w:t xml:space="preserve"> резиновых и пластмассовых изделий,</w:t>
      </w:r>
      <w:r w:rsidR="0075373D" w:rsidRPr="00BD4608">
        <w:rPr>
          <w:rFonts w:ascii="Times New Roman" w:hAnsi="Times New Roman" w:cs="Times New Roman"/>
          <w:sz w:val="24"/>
          <w:szCs w:val="24"/>
        </w:rPr>
        <w:t xml:space="preserve"> </w:t>
      </w:r>
      <w:r w:rsidR="005C6FB4" w:rsidRPr="00BD4608">
        <w:rPr>
          <w:rFonts w:ascii="Times New Roman" w:hAnsi="Times New Roman" w:cs="Times New Roman"/>
          <w:sz w:val="24"/>
          <w:szCs w:val="24"/>
        </w:rPr>
        <w:t xml:space="preserve">производством автотранспортного оборудования, производством электрического оборудования, </w:t>
      </w:r>
      <w:r w:rsidR="0075373D" w:rsidRPr="00BD4608">
        <w:rPr>
          <w:rFonts w:ascii="Times New Roman" w:hAnsi="Times New Roman" w:cs="Times New Roman"/>
          <w:sz w:val="24"/>
          <w:szCs w:val="24"/>
        </w:rPr>
        <w:t xml:space="preserve"> </w:t>
      </w:r>
      <w:r w:rsidR="00B84908" w:rsidRPr="00BD4608">
        <w:rPr>
          <w:rFonts w:ascii="Times New Roman" w:hAnsi="Times New Roman" w:cs="Times New Roman"/>
          <w:sz w:val="24"/>
          <w:szCs w:val="24"/>
        </w:rPr>
        <w:t xml:space="preserve">изготовлением мебели, в отрасли оптовой торговли,( кроме торговли автотранспортными средствами и мотоциклами), </w:t>
      </w:r>
      <w:r w:rsidR="009520CE" w:rsidRPr="00BD4608">
        <w:rPr>
          <w:rFonts w:ascii="Times New Roman" w:hAnsi="Times New Roman" w:cs="Times New Roman"/>
          <w:sz w:val="24"/>
          <w:szCs w:val="24"/>
        </w:rPr>
        <w:t>в отрасли транспортировка и хранение,</w:t>
      </w:r>
      <w:r w:rsidR="0075373D" w:rsidRPr="00BD4608">
        <w:rPr>
          <w:rFonts w:ascii="Times New Roman" w:hAnsi="Times New Roman" w:cs="Times New Roman"/>
          <w:sz w:val="24"/>
          <w:szCs w:val="24"/>
        </w:rPr>
        <w:t xml:space="preserve"> </w:t>
      </w:r>
      <w:r w:rsidR="009520CE" w:rsidRPr="00BD4608">
        <w:rPr>
          <w:rFonts w:ascii="Times New Roman" w:hAnsi="Times New Roman" w:cs="Times New Roman"/>
          <w:sz w:val="24"/>
          <w:szCs w:val="24"/>
        </w:rPr>
        <w:t xml:space="preserve">в сфере гостиничного и </w:t>
      </w:r>
      <w:r w:rsidR="00B84908" w:rsidRPr="00BD4608">
        <w:rPr>
          <w:rFonts w:ascii="Times New Roman" w:hAnsi="Times New Roman" w:cs="Times New Roman"/>
          <w:sz w:val="24"/>
          <w:szCs w:val="24"/>
        </w:rPr>
        <w:t>общественного питания</w:t>
      </w:r>
      <w:r w:rsidR="009520CE" w:rsidRPr="00BD4608">
        <w:rPr>
          <w:rFonts w:ascii="Times New Roman" w:hAnsi="Times New Roman" w:cs="Times New Roman"/>
          <w:sz w:val="24"/>
          <w:szCs w:val="24"/>
        </w:rPr>
        <w:t xml:space="preserve">,  в </w:t>
      </w:r>
      <w:r w:rsidR="00B84908" w:rsidRPr="00BD4608">
        <w:rPr>
          <w:rFonts w:ascii="Times New Roman" w:hAnsi="Times New Roman" w:cs="Times New Roman"/>
          <w:sz w:val="24"/>
          <w:szCs w:val="24"/>
        </w:rPr>
        <w:t>области</w:t>
      </w:r>
      <w:r w:rsidR="009520CE" w:rsidRPr="00BD4608">
        <w:rPr>
          <w:rFonts w:ascii="Times New Roman" w:hAnsi="Times New Roman" w:cs="Times New Roman"/>
          <w:sz w:val="24"/>
          <w:szCs w:val="24"/>
        </w:rPr>
        <w:t xml:space="preserve"> здравоохранени</w:t>
      </w:r>
      <w:r w:rsidR="00B84908" w:rsidRPr="00BD4608">
        <w:rPr>
          <w:rFonts w:ascii="Times New Roman" w:hAnsi="Times New Roman" w:cs="Times New Roman"/>
          <w:sz w:val="24"/>
          <w:szCs w:val="24"/>
        </w:rPr>
        <w:t>я и социальных услуг.</w:t>
      </w:r>
      <w:r w:rsidR="009520CE" w:rsidRPr="00BD4608">
        <w:rPr>
          <w:rFonts w:ascii="Times New Roman" w:hAnsi="Times New Roman" w:cs="Times New Roman"/>
          <w:sz w:val="24"/>
          <w:szCs w:val="24"/>
        </w:rPr>
        <w:t xml:space="preserve"> </w:t>
      </w:r>
    </w:p>
    <w:p w:rsidR="00EB42A7" w:rsidRPr="00BD4608" w:rsidRDefault="00EB42A7" w:rsidP="001416D5">
      <w:pPr>
        <w:pStyle w:val="a4"/>
        <w:ind w:firstLine="708"/>
        <w:jc w:val="both"/>
        <w:rPr>
          <w:rFonts w:ascii="Times New Roman" w:hAnsi="Times New Roman" w:cs="Times New Roman"/>
          <w:sz w:val="24"/>
          <w:szCs w:val="24"/>
        </w:rPr>
      </w:pPr>
    </w:p>
    <w:p w:rsidR="0063267D" w:rsidRPr="00BD4608" w:rsidRDefault="0063267D" w:rsidP="00000795">
      <w:pPr>
        <w:pStyle w:val="a4"/>
        <w:ind w:firstLine="708"/>
        <w:jc w:val="both"/>
        <w:rPr>
          <w:rFonts w:ascii="Times New Roman" w:hAnsi="Times New Roman" w:cs="Times New Roman"/>
          <w:sz w:val="24"/>
          <w:szCs w:val="24"/>
        </w:rPr>
      </w:pPr>
      <w:r w:rsidRPr="00BD4608">
        <w:rPr>
          <w:rFonts w:ascii="Times New Roman" w:hAnsi="Times New Roman" w:cs="Times New Roman"/>
          <w:noProof/>
          <w:sz w:val="24"/>
          <w:szCs w:val="24"/>
          <w:lang w:eastAsia="ru-RU"/>
        </w:rPr>
        <w:lastRenderedPageBreak/>
        <w:drawing>
          <wp:inline distT="0" distB="0" distL="0" distR="0">
            <wp:extent cx="5829300" cy="435292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E92" w:rsidRPr="00BD4608" w:rsidRDefault="00140E92" w:rsidP="00000795">
      <w:pPr>
        <w:pStyle w:val="a4"/>
        <w:ind w:firstLine="708"/>
        <w:jc w:val="both"/>
        <w:rPr>
          <w:rFonts w:ascii="Times New Roman" w:hAnsi="Times New Roman" w:cs="Times New Roman"/>
          <w:sz w:val="24"/>
          <w:szCs w:val="24"/>
        </w:rPr>
      </w:pPr>
    </w:p>
    <w:p w:rsidR="00F27DBB" w:rsidRPr="00BD4608" w:rsidRDefault="00817235" w:rsidP="00000795">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Опрос респондентов о географических рынках для бизнеса показал, что основным рынком сбыта продукции (услуг) в </w:t>
      </w:r>
      <w:r w:rsidR="0039744A" w:rsidRPr="00BD4608">
        <w:rPr>
          <w:rFonts w:ascii="Times New Roman" w:hAnsi="Times New Roman" w:cs="Times New Roman"/>
          <w:sz w:val="24"/>
          <w:szCs w:val="24"/>
        </w:rPr>
        <w:t>42</w:t>
      </w:r>
      <w:r w:rsidRPr="00BD4608">
        <w:rPr>
          <w:rFonts w:ascii="Times New Roman" w:hAnsi="Times New Roman" w:cs="Times New Roman"/>
          <w:sz w:val="24"/>
          <w:szCs w:val="24"/>
        </w:rPr>
        <w:t xml:space="preserve">% случаев являлся локальный рынок (рынок муниципального образования), </w:t>
      </w:r>
      <w:r w:rsidR="004B33F0" w:rsidRPr="00BD4608">
        <w:rPr>
          <w:rFonts w:ascii="Times New Roman" w:hAnsi="Times New Roman" w:cs="Times New Roman"/>
          <w:sz w:val="24"/>
          <w:szCs w:val="24"/>
        </w:rPr>
        <w:t>по</w:t>
      </w:r>
      <w:r w:rsidRPr="00BD4608">
        <w:rPr>
          <w:rFonts w:ascii="Times New Roman" w:hAnsi="Times New Roman" w:cs="Times New Roman"/>
          <w:sz w:val="24"/>
          <w:szCs w:val="24"/>
        </w:rPr>
        <w:t xml:space="preserve"> </w:t>
      </w:r>
      <w:r w:rsidR="0039744A" w:rsidRPr="00BD4608">
        <w:rPr>
          <w:rFonts w:ascii="Times New Roman" w:hAnsi="Times New Roman" w:cs="Times New Roman"/>
          <w:sz w:val="24"/>
          <w:szCs w:val="24"/>
        </w:rPr>
        <w:t>10</w:t>
      </w:r>
      <w:r w:rsidRPr="00BD4608">
        <w:rPr>
          <w:rFonts w:ascii="Times New Roman" w:hAnsi="Times New Roman" w:cs="Times New Roman"/>
          <w:sz w:val="24"/>
          <w:szCs w:val="24"/>
        </w:rPr>
        <w:t xml:space="preserve">% </w:t>
      </w:r>
      <w:r w:rsidR="004B33F0" w:rsidRPr="00BD4608">
        <w:rPr>
          <w:rFonts w:ascii="Times New Roman" w:hAnsi="Times New Roman" w:cs="Times New Roman"/>
          <w:sz w:val="24"/>
          <w:szCs w:val="24"/>
        </w:rPr>
        <w:t xml:space="preserve">это </w:t>
      </w:r>
      <w:r w:rsidRPr="00BD4608">
        <w:rPr>
          <w:rFonts w:ascii="Times New Roman" w:hAnsi="Times New Roman" w:cs="Times New Roman"/>
          <w:sz w:val="24"/>
          <w:szCs w:val="24"/>
        </w:rPr>
        <w:t xml:space="preserve">рынок Тверской области, рынок Российской Федерации, рынок нескольких субъектов Российской Федерации, </w:t>
      </w:r>
      <w:r w:rsidR="0039744A" w:rsidRPr="00BD4608">
        <w:rPr>
          <w:rFonts w:ascii="Times New Roman" w:hAnsi="Times New Roman" w:cs="Times New Roman"/>
          <w:sz w:val="24"/>
          <w:szCs w:val="24"/>
        </w:rPr>
        <w:t>4% - рынки стран СНГ,</w:t>
      </w:r>
      <w:r w:rsidR="004B33F0" w:rsidRPr="00BD4608">
        <w:rPr>
          <w:rFonts w:ascii="Times New Roman" w:hAnsi="Times New Roman" w:cs="Times New Roman"/>
          <w:sz w:val="24"/>
          <w:szCs w:val="24"/>
        </w:rPr>
        <w:t xml:space="preserve"> </w:t>
      </w:r>
      <w:r w:rsidR="0039744A" w:rsidRPr="00BD4608">
        <w:rPr>
          <w:rFonts w:ascii="Times New Roman" w:hAnsi="Times New Roman" w:cs="Times New Roman"/>
          <w:sz w:val="24"/>
          <w:szCs w:val="24"/>
        </w:rPr>
        <w:t>2%-</w:t>
      </w:r>
      <w:r w:rsidR="004B33F0" w:rsidRPr="00BD4608">
        <w:rPr>
          <w:rFonts w:ascii="Times New Roman" w:hAnsi="Times New Roman" w:cs="Times New Roman"/>
          <w:sz w:val="24"/>
          <w:szCs w:val="24"/>
        </w:rPr>
        <w:t xml:space="preserve"> </w:t>
      </w:r>
      <w:r w:rsidR="0039744A" w:rsidRPr="00BD4608">
        <w:rPr>
          <w:rFonts w:ascii="Times New Roman" w:hAnsi="Times New Roman" w:cs="Times New Roman"/>
          <w:sz w:val="24"/>
          <w:szCs w:val="24"/>
        </w:rPr>
        <w:t>рынки стран дальнего зарубежья и 22</w:t>
      </w:r>
      <w:r w:rsidR="00F517F8" w:rsidRPr="00BD4608">
        <w:rPr>
          <w:rFonts w:ascii="Times New Roman" w:hAnsi="Times New Roman" w:cs="Times New Roman"/>
          <w:sz w:val="24"/>
          <w:szCs w:val="24"/>
        </w:rPr>
        <w:t xml:space="preserve"> </w:t>
      </w:r>
      <w:r w:rsidRPr="00BD4608">
        <w:rPr>
          <w:rFonts w:ascii="Times New Roman" w:hAnsi="Times New Roman" w:cs="Times New Roman"/>
          <w:sz w:val="24"/>
          <w:szCs w:val="24"/>
        </w:rPr>
        <w:t>% затруднились ответить на данный вопрос.</w:t>
      </w:r>
    </w:p>
    <w:p w:rsidR="00390530" w:rsidRPr="00BD4608" w:rsidRDefault="00390530" w:rsidP="00000795">
      <w:pPr>
        <w:pStyle w:val="a4"/>
        <w:ind w:firstLine="708"/>
        <w:jc w:val="both"/>
        <w:rPr>
          <w:rFonts w:ascii="Times New Roman" w:hAnsi="Times New Roman" w:cs="Times New Roman"/>
          <w:sz w:val="24"/>
          <w:szCs w:val="24"/>
        </w:rPr>
      </w:pPr>
    </w:p>
    <w:p w:rsidR="00871145" w:rsidRPr="00BD4608" w:rsidRDefault="00871145" w:rsidP="00000795">
      <w:pPr>
        <w:pStyle w:val="a4"/>
        <w:ind w:firstLine="708"/>
        <w:jc w:val="both"/>
        <w:rPr>
          <w:rFonts w:ascii="Times New Roman" w:hAnsi="Times New Roman" w:cs="Times New Roman"/>
          <w:sz w:val="24"/>
          <w:szCs w:val="24"/>
        </w:rPr>
      </w:pPr>
    </w:p>
    <w:p w:rsidR="00140E92" w:rsidRPr="00BD4608" w:rsidRDefault="00140E92" w:rsidP="00F517F8">
      <w:pPr>
        <w:pStyle w:val="a4"/>
        <w:ind w:firstLine="708"/>
        <w:jc w:val="center"/>
        <w:rPr>
          <w:rFonts w:ascii="Times New Roman" w:hAnsi="Times New Roman" w:cs="Times New Roman"/>
          <w:b/>
          <w:sz w:val="24"/>
          <w:szCs w:val="24"/>
        </w:rPr>
      </w:pPr>
    </w:p>
    <w:p w:rsidR="00F517F8" w:rsidRPr="00BD4608" w:rsidRDefault="00F517F8" w:rsidP="00F517F8">
      <w:pPr>
        <w:pStyle w:val="a4"/>
        <w:ind w:firstLine="708"/>
        <w:jc w:val="center"/>
        <w:rPr>
          <w:rFonts w:ascii="Times New Roman" w:hAnsi="Times New Roman" w:cs="Times New Roman"/>
          <w:b/>
          <w:sz w:val="24"/>
          <w:szCs w:val="24"/>
        </w:rPr>
      </w:pPr>
      <w:r w:rsidRPr="00666589">
        <w:rPr>
          <w:rFonts w:ascii="Times New Roman" w:hAnsi="Times New Roman" w:cs="Times New Roman"/>
          <w:b/>
          <w:sz w:val="24"/>
          <w:szCs w:val="24"/>
        </w:rPr>
        <w:t xml:space="preserve">Оценка состояния </w:t>
      </w:r>
      <w:r w:rsidR="004840AE" w:rsidRPr="00666589">
        <w:rPr>
          <w:rFonts w:ascii="Times New Roman" w:hAnsi="Times New Roman" w:cs="Times New Roman"/>
          <w:b/>
          <w:sz w:val="24"/>
          <w:szCs w:val="24"/>
        </w:rPr>
        <w:t xml:space="preserve">конкуренции и </w:t>
      </w:r>
      <w:r w:rsidRPr="00666589">
        <w:rPr>
          <w:rFonts w:ascii="Times New Roman" w:hAnsi="Times New Roman" w:cs="Times New Roman"/>
          <w:b/>
          <w:sz w:val="24"/>
          <w:szCs w:val="24"/>
        </w:rPr>
        <w:t>конкурентной среды.</w:t>
      </w:r>
    </w:p>
    <w:p w:rsidR="00F517F8" w:rsidRPr="00BD4608" w:rsidRDefault="00F517F8" w:rsidP="00F517F8">
      <w:pPr>
        <w:pStyle w:val="a4"/>
        <w:ind w:firstLine="708"/>
        <w:jc w:val="center"/>
        <w:rPr>
          <w:rFonts w:ascii="Times New Roman" w:hAnsi="Times New Roman" w:cs="Times New Roman"/>
          <w:b/>
          <w:sz w:val="24"/>
          <w:szCs w:val="24"/>
        </w:rPr>
      </w:pPr>
    </w:p>
    <w:p w:rsidR="00F517F8" w:rsidRPr="00BD4608" w:rsidRDefault="005531D3" w:rsidP="00F517F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36% опрошенных отметили, что за последние 3 года количество конкурентов не изменилось, 30</w:t>
      </w:r>
      <w:r w:rsidR="00F517F8" w:rsidRPr="00BD4608">
        <w:rPr>
          <w:rFonts w:ascii="Times New Roman" w:hAnsi="Times New Roman" w:cs="Times New Roman"/>
          <w:sz w:val="24"/>
          <w:szCs w:val="24"/>
        </w:rPr>
        <w:t xml:space="preserve">% </w:t>
      </w:r>
      <w:r w:rsidRPr="00BD4608">
        <w:rPr>
          <w:rFonts w:ascii="Times New Roman" w:hAnsi="Times New Roman" w:cs="Times New Roman"/>
          <w:sz w:val="24"/>
          <w:szCs w:val="24"/>
        </w:rPr>
        <w:t>ответили, что к</w:t>
      </w:r>
      <w:r w:rsidR="00F517F8" w:rsidRPr="00BD4608">
        <w:rPr>
          <w:rFonts w:ascii="Times New Roman" w:hAnsi="Times New Roman" w:cs="Times New Roman"/>
          <w:sz w:val="24"/>
          <w:szCs w:val="24"/>
        </w:rPr>
        <w:t xml:space="preserve">оличество конкурентов возросло на 1-3 конкурента, </w:t>
      </w:r>
      <w:r w:rsidRPr="00BD4608">
        <w:rPr>
          <w:rFonts w:ascii="Times New Roman" w:hAnsi="Times New Roman" w:cs="Times New Roman"/>
          <w:sz w:val="24"/>
          <w:szCs w:val="24"/>
        </w:rPr>
        <w:t>14</w:t>
      </w:r>
      <w:r w:rsidR="00F517F8" w:rsidRPr="00BD4608">
        <w:rPr>
          <w:rFonts w:ascii="Times New Roman" w:hAnsi="Times New Roman" w:cs="Times New Roman"/>
          <w:sz w:val="24"/>
          <w:szCs w:val="24"/>
        </w:rPr>
        <w:t>% отметили увеличение более чем на 4 конкурента,</w:t>
      </w:r>
      <w:r w:rsidR="000917A3" w:rsidRPr="00BD4608">
        <w:rPr>
          <w:rFonts w:ascii="Times New Roman" w:hAnsi="Times New Roman" w:cs="Times New Roman"/>
          <w:sz w:val="24"/>
          <w:szCs w:val="24"/>
        </w:rPr>
        <w:t xml:space="preserve"> </w:t>
      </w:r>
      <w:r w:rsidRPr="00BD4608">
        <w:rPr>
          <w:rFonts w:ascii="Times New Roman" w:hAnsi="Times New Roman" w:cs="Times New Roman"/>
          <w:sz w:val="24"/>
          <w:szCs w:val="24"/>
        </w:rPr>
        <w:t>2</w:t>
      </w:r>
      <w:r w:rsidR="00AB5117" w:rsidRPr="00BD4608">
        <w:rPr>
          <w:rFonts w:ascii="Times New Roman" w:hAnsi="Times New Roman" w:cs="Times New Roman"/>
          <w:sz w:val="24"/>
          <w:szCs w:val="24"/>
        </w:rPr>
        <w:t xml:space="preserve"> </w:t>
      </w:r>
      <w:r w:rsidR="00F517F8" w:rsidRPr="00BD4608">
        <w:rPr>
          <w:rFonts w:ascii="Times New Roman" w:hAnsi="Times New Roman" w:cs="Times New Roman"/>
          <w:sz w:val="24"/>
          <w:szCs w:val="24"/>
        </w:rPr>
        <w:t xml:space="preserve">% отметили сокращение конкурентов на 1-3 и </w:t>
      </w:r>
      <w:r w:rsidRPr="00BD4608">
        <w:rPr>
          <w:rFonts w:ascii="Times New Roman" w:hAnsi="Times New Roman" w:cs="Times New Roman"/>
          <w:sz w:val="24"/>
          <w:szCs w:val="24"/>
        </w:rPr>
        <w:t>з</w:t>
      </w:r>
      <w:r w:rsidR="000917A3" w:rsidRPr="00BD4608">
        <w:rPr>
          <w:rFonts w:ascii="Times New Roman" w:hAnsi="Times New Roman" w:cs="Times New Roman"/>
          <w:sz w:val="24"/>
          <w:szCs w:val="24"/>
        </w:rPr>
        <w:t xml:space="preserve">атруднились ответить на данный вопрос </w:t>
      </w:r>
      <w:r w:rsidRPr="00BD4608">
        <w:rPr>
          <w:rFonts w:ascii="Times New Roman" w:hAnsi="Times New Roman" w:cs="Times New Roman"/>
          <w:sz w:val="24"/>
          <w:szCs w:val="24"/>
        </w:rPr>
        <w:t>18</w:t>
      </w:r>
      <w:r w:rsidR="000917A3" w:rsidRPr="00BD4608">
        <w:rPr>
          <w:rFonts w:ascii="Times New Roman" w:hAnsi="Times New Roman" w:cs="Times New Roman"/>
          <w:sz w:val="24"/>
          <w:szCs w:val="24"/>
        </w:rPr>
        <w:t xml:space="preserve"> % респондентов.</w:t>
      </w:r>
      <w:r w:rsidR="00F517F8" w:rsidRPr="00BD4608">
        <w:rPr>
          <w:rFonts w:ascii="Times New Roman" w:hAnsi="Times New Roman" w:cs="Times New Roman"/>
          <w:sz w:val="24"/>
          <w:szCs w:val="24"/>
        </w:rPr>
        <w:t xml:space="preserve"> </w:t>
      </w:r>
    </w:p>
    <w:p w:rsidR="00B936C9" w:rsidRPr="00BD4608" w:rsidRDefault="00B936C9" w:rsidP="00F517F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Для оценки состояния конкуренции субъектов предпринимательской деятельности попросили выбрать утверждение, наиболее точно характеризующее условия ведения бизнеса, который он представляет.</w:t>
      </w:r>
    </w:p>
    <w:p w:rsidR="005531D3" w:rsidRPr="00BD4608" w:rsidRDefault="005531D3" w:rsidP="005531D3">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34% опрошенных считает, что для сохранения рыночной позиции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а также время от времени (раз в 2-3 года) применять новые способы ее повышения, не используемые компанией ранее (высокая конкуренция).</w:t>
      </w:r>
    </w:p>
    <w:p w:rsidR="005531D3" w:rsidRPr="00BD4608" w:rsidRDefault="005531D3" w:rsidP="005531D3">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18% опрошенных отметили слабую конкуренцию, т.е. для сохранения рыночной позиции бизнеса им время от времени (раз в 2-3 года) может потребоваться реализация мер по повышению конкурентоспособности продукции/работ/услуг (снижение цен, повышение качество, развитие сопутствующих услуг, иное) - слабая конкуренция.</w:t>
      </w:r>
    </w:p>
    <w:p w:rsidR="005531D3" w:rsidRPr="00BD4608" w:rsidRDefault="005531D3" w:rsidP="005531D3">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lastRenderedPageBreak/>
        <w:t xml:space="preserve">16% ответили, что для сохранения рыночной позиции бизнеса необходимо постоянно (раз в год и чаще) применять новые способы повышения конкурентоспособности продукции/работ/услуг (снижение цен, повышение качество, развитие сопутствующих услуг, иное) не используемые компанией ранее (очень высокая конкуренция). </w:t>
      </w:r>
    </w:p>
    <w:p w:rsidR="005531D3" w:rsidRPr="00BD4608" w:rsidRDefault="005531D3" w:rsidP="005531D3">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14 % ответили, что для сохранения рыночной позиции бизнеса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 умеренная конкуренция.</w:t>
      </w:r>
    </w:p>
    <w:p w:rsidR="005531D3" w:rsidRPr="00BD4608" w:rsidRDefault="005531D3" w:rsidP="005531D3">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4% респондентов указали, что для сохранения рыночной позиции им нет необходимости реализовывать какие-либо меры по повышению конкурентоспособности продукции/работ/услуг (нет конкуренции).</w:t>
      </w:r>
    </w:p>
    <w:p w:rsidR="005531D3" w:rsidRPr="00BD4608" w:rsidRDefault="005531D3" w:rsidP="005531D3">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14% респондентов затруднились ответить на данный вопрос.</w:t>
      </w:r>
    </w:p>
    <w:p w:rsidR="005531D3" w:rsidRPr="00BD4608" w:rsidRDefault="005531D3" w:rsidP="00B936C9">
      <w:pPr>
        <w:pStyle w:val="a4"/>
        <w:ind w:firstLine="708"/>
        <w:jc w:val="both"/>
        <w:rPr>
          <w:rFonts w:ascii="Times New Roman" w:hAnsi="Times New Roman" w:cs="Times New Roman"/>
          <w:sz w:val="24"/>
          <w:szCs w:val="24"/>
        </w:rPr>
      </w:pPr>
    </w:p>
    <w:p w:rsidR="00871145" w:rsidRPr="00BD4608" w:rsidRDefault="00871145" w:rsidP="00000795">
      <w:pPr>
        <w:pStyle w:val="a4"/>
        <w:ind w:firstLine="708"/>
        <w:jc w:val="both"/>
        <w:rPr>
          <w:rFonts w:ascii="Times New Roman" w:hAnsi="Times New Roman" w:cs="Times New Roman"/>
          <w:sz w:val="24"/>
          <w:szCs w:val="24"/>
        </w:rPr>
      </w:pPr>
    </w:p>
    <w:p w:rsidR="00F06DA6" w:rsidRPr="00BD4608" w:rsidRDefault="004840AE" w:rsidP="00F06DA6">
      <w:pPr>
        <w:pStyle w:val="a4"/>
        <w:ind w:firstLine="708"/>
        <w:jc w:val="center"/>
        <w:rPr>
          <w:rFonts w:ascii="Times New Roman" w:hAnsi="Times New Roman" w:cs="Times New Roman"/>
          <w:b/>
          <w:sz w:val="24"/>
          <w:szCs w:val="24"/>
        </w:rPr>
      </w:pPr>
      <w:r w:rsidRPr="00BD4608">
        <w:rPr>
          <w:rFonts w:ascii="Times New Roman" w:hAnsi="Times New Roman" w:cs="Times New Roman"/>
          <w:b/>
          <w:sz w:val="24"/>
          <w:szCs w:val="24"/>
        </w:rPr>
        <w:t>Оценка качества официальной информации о состоянии конкурентной среды на рынках товаров и услуг Тверской области и деятельности по содействию развитию конкуренции, размещаемой в открытом доступе</w:t>
      </w:r>
    </w:p>
    <w:p w:rsidR="004840AE" w:rsidRPr="00BD4608" w:rsidRDefault="004840AE" w:rsidP="00F06DA6">
      <w:pPr>
        <w:pStyle w:val="a4"/>
        <w:ind w:firstLine="708"/>
        <w:jc w:val="center"/>
        <w:rPr>
          <w:rFonts w:ascii="Times New Roman" w:hAnsi="Times New Roman" w:cs="Times New Roman"/>
          <w:b/>
          <w:sz w:val="24"/>
          <w:szCs w:val="24"/>
        </w:rPr>
      </w:pPr>
    </w:p>
    <w:p w:rsidR="00F06DA6" w:rsidRPr="00BD4608" w:rsidRDefault="00F06DA6" w:rsidP="00F06DA6">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Одной из задач по внедрению стандарта развития конкуренции </w:t>
      </w:r>
      <w:r w:rsidR="00E35D53" w:rsidRPr="00BD4608">
        <w:rPr>
          <w:rFonts w:ascii="Times New Roman" w:hAnsi="Times New Roman" w:cs="Times New Roman"/>
          <w:sz w:val="24"/>
          <w:szCs w:val="24"/>
        </w:rPr>
        <w:t xml:space="preserve">в регионе </w:t>
      </w:r>
      <w:r w:rsidRPr="00BD4608">
        <w:rPr>
          <w:rFonts w:ascii="Times New Roman" w:hAnsi="Times New Roman" w:cs="Times New Roman"/>
          <w:sz w:val="24"/>
          <w:szCs w:val="24"/>
        </w:rPr>
        <w:t xml:space="preserve">является повышение уровня информационной </w:t>
      </w:r>
      <w:r w:rsidR="00E35D53" w:rsidRPr="00BD4608">
        <w:rPr>
          <w:rFonts w:ascii="Times New Roman" w:hAnsi="Times New Roman" w:cs="Times New Roman"/>
          <w:sz w:val="24"/>
          <w:szCs w:val="24"/>
        </w:rPr>
        <w:t xml:space="preserve">открытости по вопросу о состоянии конкурентной среды на рынках товаров и услуг Тверской области. </w:t>
      </w:r>
    </w:p>
    <w:p w:rsidR="00E35D53" w:rsidRPr="00BD4608" w:rsidRDefault="00E35D53" w:rsidP="00F06DA6">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Измерение оценк</w:t>
      </w:r>
      <w:r w:rsidR="00DF2D1E" w:rsidRPr="00BD4608">
        <w:rPr>
          <w:rFonts w:ascii="Times New Roman" w:hAnsi="Times New Roman" w:cs="Times New Roman"/>
          <w:sz w:val="24"/>
          <w:szCs w:val="24"/>
        </w:rPr>
        <w:t>и</w:t>
      </w:r>
      <w:r w:rsidRPr="00BD4608">
        <w:rPr>
          <w:rFonts w:ascii="Times New Roman" w:hAnsi="Times New Roman" w:cs="Times New Roman"/>
          <w:sz w:val="24"/>
          <w:szCs w:val="24"/>
        </w:rPr>
        <w:t xml:space="preserve"> качества официальной информации о состоянии конкурентной среды проводилась по трем параметрам – уровню доступности, уровню понятности и уровню получения информации.  По каждому из этих параметров респонденты высказывали ст</w:t>
      </w:r>
      <w:r w:rsidR="004840AE" w:rsidRPr="00BD4608">
        <w:rPr>
          <w:rFonts w:ascii="Times New Roman" w:hAnsi="Times New Roman" w:cs="Times New Roman"/>
          <w:sz w:val="24"/>
          <w:szCs w:val="24"/>
        </w:rPr>
        <w:t>епень удовлетворенности (рис. 6</w:t>
      </w:r>
      <w:r w:rsidRPr="00BD4608">
        <w:rPr>
          <w:rFonts w:ascii="Times New Roman" w:hAnsi="Times New Roman" w:cs="Times New Roman"/>
          <w:sz w:val="24"/>
          <w:szCs w:val="24"/>
        </w:rPr>
        <w:t>).</w:t>
      </w:r>
    </w:p>
    <w:p w:rsidR="00E35D53" w:rsidRPr="00BD4608" w:rsidRDefault="00E35D53" w:rsidP="00F06DA6">
      <w:pPr>
        <w:pStyle w:val="a4"/>
        <w:ind w:firstLine="708"/>
        <w:jc w:val="both"/>
        <w:rPr>
          <w:rFonts w:ascii="Times New Roman" w:hAnsi="Times New Roman" w:cs="Times New Roman"/>
          <w:sz w:val="24"/>
          <w:szCs w:val="24"/>
        </w:rPr>
      </w:pPr>
    </w:p>
    <w:p w:rsidR="00871145" w:rsidRPr="00BD4608" w:rsidRDefault="00E35D53" w:rsidP="00117E31">
      <w:pPr>
        <w:pStyle w:val="a4"/>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6038850" cy="2171700"/>
            <wp:effectExtent l="0" t="1905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1653" w:rsidRPr="00BD4608" w:rsidRDefault="002A01AB" w:rsidP="002A01A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Как показал опрос большая часть респондентов (</w:t>
      </w:r>
      <w:r w:rsidR="00DF2D1E" w:rsidRPr="00BD4608">
        <w:rPr>
          <w:rFonts w:ascii="Times New Roman" w:hAnsi="Times New Roman" w:cs="Times New Roman"/>
          <w:sz w:val="24"/>
          <w:szCs w:val="24"/>
        </w:rPr>
        <w:t>более 34%</w:t>
      </w:r>
      <w:r w:rsidR="006D2CE4" w:rsidRPr="00BD4608">
        <w:rPr>
          <w:rFonts w:ascii="Times New Roman" w:hAnsi="Times New Roman" w:cs="Times New Roman"/>
          <w:sz w:val="24"/>
          <w:szCs w:val="24"/>
        </w:rPr>
        <w:t>)</w:t>
      </w:r>
      <w:r w:rsidR="00081653" w:rsidRPr="00BD4608">
        <w:rPr>
          <w:rFonts w:ascii="Times New Roman" w:hAnsi="Times New Roman" w:cs="Times New Roman"/>
          <w:sz w:val="24"/>
          <w:szCs w:val="24"/>
        </w:rPr>
        <w:t xml:space="preserve"> </w:t>
      </w:r>
      <w:r w:rsidR="006D2CE4" w:rsidRPr="00BD4608">
        <w:rPr>
          <w:rFonts w:ascii="Times New Roman" w:hAnsi="Times New Roman" w:cs="Times New Roman"/>
          <w:sz w:val="24"/>
          <w:szCs w:val="24"/>
        </w:rPr>
        <w:t>удовлетворены качеством</w:t>
      </w:r>
      <w:r w:rsidR="00081653" w:rsidRPr="00BD4608">
        <w:rPr>
          <w:rFonts w:ascii="Times New Roman" w:hAnsi="Times New Roman" w:cs="Times New Roman"/>
          <w:sz w:val="24"/>
          <w:szCs w:val="24"/>
        </w:rPr>
        <w:t xml:space="preserve"> официальной информации по всем трем параметрам.</w:t>
      </w:r>
      <w:r w:rsidRPr="00BD4608">
        <w:rPr>
          <w:rFonts w:ascii="Times New Roman" w:hAnsi="Times New Roman" w:cs="Times New Roman"/>
          <w:sz w:val="24"/>
          <w:szCs w:val="24"/>
        </w:rPr>
        <w:t xml:space="preserve"> </w:t>
      </w:r>
    </w:p>
    <w:p w:rsidR="00585956" w:rsidRPr="00BD4608" w:rsidRDefault="00DF2D1E" w:rsidP="002A01A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38</w:t>
      </w:r>
      <w:r w:rsidR="002A01AB" w:rsidRPr="00BD4608">
        <w:rPr>
          <w:rFonts w:ascii="Times New Roman" w:hAnsi="Times New Roman" w:cs="Times New Roman"/>
          <w:sz w:val="24"/>
          <w:szCs w:val="24"/>
        </w:rPr>
        <w:t xml:space="preserve">% опрошенных отметили, что уровень </w:t>
      </w:r>
      <w:r w:rsidR="00FF2999" w:rsidRPr="00BD4608">
        <w:rPr>
          <w:rFonts w:ascii="Times New Roman" w:hAnsi="Times New Roman" w:cs="Times New Roman"/>
          <w:sz w:val="24"/>
          <w:szCs w:val="24"/>
        </w:rPr>
        <w:t xml:space="preserve">доступности </w:t>
      </w:r>
      <w:r w:rsidR="002A01AB" w:rsidRPr="00BD4608">
        <w:rPr>
          <w:rFonts w:ascii="Times New Roman" w:hAnsi="Times New Roman" w:cs="Times New Roman"/>
          <w:sz w:val="24"/>
          <w:szCs w:val="24"/>
        </w:rPr>
        <w:t xml:space="preserve">получения официальной информации о конкурентной среде их удовлетворяет, </w:t>
      </w:r>
      <w:r w:rsidRPr="00BD4608">
        <w:rPr>
          <w:rFonts w:ascii="Times New Roman" w:hAnsi="Times New Roman" w:cs="Times New Roman"/>
          <w:sz w:val="24"/>
          <w:szCs w:val="24"/>
        </w:rPr>
        <w:t>34</w:t>
      </w:r>
      <w:r w:rsidR="004840AE" w:rsidRPr="00BD4608">
        <w:rPr>
          <w:rFonts w:ascii="Times New Roman" w:hAnsi="Times New Roman" w:cs="Times New Roman"/>
          <w:sz w:val="24"/>
          <w:szCs w:val="24"/>
        </w:rPr>
        <w:t xml:space="preserve">% отметили, </w:t>
      </w:r>
      <w:r w:rsidR="002A01AB" w:rsidRPr="00BD4608">
        <w:rPr>
          <w:rFonts w:ascii="Times New Roman" w:hAnsi="Times New Roman" w:cs="Times New Roman"/>
          <w:sz w:val="24"/>
          <w:szCs w:val="24"/>
        </w:rPr>
        <w:t>что уровень получения данной информации</w:t>
      </w:r>
      <w:r w:rsidRPr="00BD4608">
        <w:rPr>
          <w:rFonts w:ascii="Times New Roman" w:hAnsi="Times New Roman" w:cs="Times New Roman"/>
          <w:sz w:val="24"/>
          <w:szCs w:val="24"/>
        </w:rPr>
        <w:t xml:space="preserve"> скорее</w:t>
      </w:r>
      <w:r w:rsidR="002A01AB" w:rsidRPr="00BD4608">
        <w:rPr>
          <w:rFonts w:ascii="Times New Roman" w:hAnsi="Times New Roman" w:cs="Times New Roman"/>
          <w:sz w:val="24"/>
          <w:szCs w:val="24"/>
        </w:rPr>
        <w:t xml:space="preserve"> удовлетворительный,</w:t>
      </w:r>
      <w:r w:rsidR="0039108F" w:rsidRPr="00BD4608">
        <w:rPr>
          <w:rFonts w:ascii="Times New Roman" w:hAnsi="Times New Roman" w:cs="Times New Roman"/>
          <w:sz w:val="24"/>
          <w:szCs w:val="24"/>
        </w:rPr>
        <w:t xml:space="preserve"> </w:t>
      </w:r>
      <w:r w:rsidRPr="00BD4608">
        <w:rPr>
          <w:rFonts w:ascii="Times New Roman" w:hAnsi="Times New Roman" w:cs="Times New Roman"/>
          <w:sz w:val="24"/>
          <w:szCs w:val="24"/>
        </w:rPr>
        <w:t>6%</w:t>
      </w:r>
      <w:r w:rsidR="002A01AB" w:rsidRPr="00BD4608">
        <w:rPr>
          <w:rFonts w:ascii="Times New Roman" w:hAnsi="Times New Roman" w:cs="Times New Roman"/>
          <w:sz w:val="24"/>
          <w:szCs w:val="24"/>
        </w:rPr>
        <w:t xml:space="preserve"> отметили </w:t>
      </w:r>
      <w:r w:rsidRPr="00BD4608">
        <w:rPr>
          <w:rFonts w:ascii="Times New Roman" w:hAnsi="Times New Roman" w:cs="Times New Roman"/>
          <w:sz w:val="24"/>
          <w:szCs w:val="24"/>
        </w:rPr>
        <w:t xml:space="preserve">скорее </w:t>
      </w:r>
      <w:r w:rsidR="002A01AB" w:rsidRPr="00BD4608">
        <w:rPr>
          <w:rFonts w:ascii="Times New Roman" w:hAnsi="Times New Roman" w:cs="Times New Roman"/>
          <w:sz w:val="24"/>
          <w:szCs w:val="24"/>
        </w:rPr>
        <w:t>неудовлетворительный уровень получения информации</w:t>
      </w:r>
      <w:r w:rsidRPr="00BD4608">
        <w:rPr>
          <w:rFonts w:ascii="Times New Roman" w:hAnsi="Times New Roman" w:cs="Times New Roman"/>
          <w:sz w:val="24"/>
          <w:szCs w:val="24"/>
        </w:rPr>
        <w:t>,</w:t>
      </w:r>
      <w:r w:rsidR="00BE1A90">
        <w:rPr>
          <w:rFonts w:ascii="Times New Roman" w:hAnsi="Times New Roman" w:cs="Times New Roman"/>
          <w:sz w:val="24"/>
          <w:szCs w:val="24"/>
        </w:rPr>
        <w:t xml:space="preserve"> </w:t>
      </w:r>
      <w:r w:rsidR="00BE1A90" w:rsidRPr="00C616DB">
        <w:rPr>
          <w:rFonts w:ascii="Times New Roman" w:hAnsi="Times New Roman" w:cs="Times New Roman"/>
          <w:sz w:val="24"/>
          <w:szCs w:val="24"/>
        </w:rPr>
        <w:t>2</w:t>
      </w:r>
      <w:r w:rsidRPr="00C616DB">
        <w:rPr>
          <w:rFonts w:ascii="Times New Roman" w:hAnsi="Times New Roman" w:cs="Times New Roman"/>
          <w:sz w:val="24"/>
          <w:szCs w:val="24"/>
        </w:rPr>
        <w:t>%</w:t>
      </w:r>
      <w:r w:rsidRPr="00BD4608">
        <w:rPr>
          <w:rFonts w:ascii="Times New Roman" w:hAnsi="Times New Roman" w:cs="Times New Roman"/>
          <w:sz w:val="24"/>
          <w:szCs w:val="24"/>
        </w:rPr>
        <w:t xml:space="preserve"> опрошенных не</w:t>
      </w:r>
      <w:r w:rsidR="00BE1A90">
        <w:rPr>
          <w:rFonts w:ascii="Times New Roman" w:hAnsi="Times New Roman" w:cs="Times New Roman"/>
          <w:sz w:val="24"/>
          <w:szCs w:val="24"/>
        </w:rPr>
        <w:t xml:space="preserve"> </w:t>
      </w:r>
      <w:r w:rsidRPr="00BD4608">
        <w:rPr>
          <w:rFonts w:ascii="Times New Roman" w:hAnsi="Times New Roman" w:cs="Times New Roman"/>
          <w:sz w:val="24"/>
          <w:szCs w:val="24"/>
        </w:rPr>
        <w:t>удовлетворен</w:t>
      </w:r>
      <w:r w:rsidR="00BE1A90">
        <w:rPr>
          <w:rFonts w:ascii="Times New Roman" w:hAnsi="Times New Roman" w:cs="Times New Roman"/>
          <w:sz w:val="24"/>
          <w:szCs w:val="24"/>
        </w:rPr>
        <w:t>ы</w:t>
      </w:r>
      <w:r w:rsidRPr="00BD4608">
        <w:rPr>
          <w:rFonts w:ascii="Times New Roman" w:hAnsi="Times New Roman" w:cs="Times New Roman"/>
          <w:sz w:val="24"/>
          <w:szCs w:val="24"/>
        </w:rPr>
        <w:t>.</w:t>
      </w:r>
    </w:p>
    <w:p w:rsidR="00DF2D1E" w:rsidRPr="00BD4608" w:rsidRDefault="00DF2D1E" w:rsidP="0039108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По 34% удовлетворены и</w:t>
      </w:r>
      <w:r w:rsidR="002A01AB" w:rsidRPr="00BD4608">
        <w:rPr>
          <w:rFonts w:ascii="Times New Roman" w:hAnsi="Times New Roman" w:cs="Times New Roman"/>
          <w:sz w:val="24"/>
          <w:szCs w:val="24"/>
        </w:rPr>
        <w:t xml:space="preserve"> </w:t>
      </w:r>
      <w:r w:rsidR="001E08EC" w:rsidRPr="00BD4608">
        <w:rPr>
          <w:rFonts w:ascii="Times New Roman" w:hAnsi="Times New Roman" w:cs="Times New Roman"/>
          <w:sz w:val="24"/>
          <w:szCs w:val="24"/>
        </w:rPr>
        <w:t xml:space="preserve">скорее </w:t>
      </w:r>
      <w:r w:rsidR="002A01AB" w:rsidRPr="00BD4608">
        <w:rPr>
          <w:rFonts w:ascii="Times New Roman" w:hAnsi="Times New Roman" w:cs="Times New Roman"/>
          <w:sz w:val="24"/>
          <w:szCs w:val="24"/>
        </w:rPr>
        <w:t xml:space="preserve">удовлетворены уровнем понятности информации, </w:t>
      </w:r>
      <w:r w:rsidRPr="00BD4608">
        <w:rPr>
          <w:rFonts w:ascii="Times New Roman" w:hAnsi="Times New Roman" w:cs="Times New Roman"/>
          <w:sz w:val="24"/>
          <w:szCs w:val="24"/>
        </w:rPr>
        <w:t>8%</w:t>
      </w:r>
      <w:r w:rsidR="002A01AB" w:rsidRPr="00BD4608">
        <w:rPr>
          <w:rFonts w:ascii="Times New Roman" w:hAnsi="Times New Roman" w:cs="Times New Roman"/>
          <w:sz w:val="24"/>
          <w:szCs w:val="24"/>
        </w:rPr>
        <w:t xml:space="preserve"> опрошенных скорее не удовлетворе</w:t>
      </w:r>
      <w:r w:rsidR="00AE6F5C">
        <w:rPr>
          <w:rFonts w:ascii="Times New Roman" w:hAnsi="Times New Roman" w:cs="Times New Roman"/>
          <w:sz w:val="24"/>
          <w:szCs w:val="24"/>
        </w:rPr>
        <w:t>ны уровнем понятности информации</w:t>
      </w:r>
      <w:r w:rsidRPr="00BD4608">
        <w:rPr>
          <w:rFonts w:ascii="Times New Roman" w:hAnsi="Times New Roman" w:cs="Times New Roman"/>
          <w:sz w:val="24"/>
          <w:szCs w:val="24"/>
        </w:rPr>
        <w:t xml:space="preserve">. </w:t>
      </w:r>
    </w:p>
    <w:p w:rsidR="00DF2D1E" w:rsidRPr="00BD4608" w:rsidRDefault="00DF2D1E" w:rsidP="0039108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38</w:t>
      </w:r>
      <w:r w:rsidR="0039108F" w:rsidRPr="00BD4608">
        <w:rPr>
          <w:rFonts w:ascii="Times New Roman" w:hAnsi="Times New Roman" w:cs="Times New Roman"/>
          <w:sz w:val="24"/>
          <w:szCs w:val="24"/>
        </w:rPr>
        <w:t>% респондентов удовлетворены уровнем получения информации о конкурентной среде, 2</w:t>
      </w:r>
      <w:r w:rsidRPr="00BD4608">
        <w:rPr>
          <w:rFonts w:ascii="Times New Roman" w:hAnsi="Times New Roman" w:cs="Times New Roman"/>
          <w:sz w:val="24"/>
          <w:szCs w:val="24"/>
        </w:rPr>
        <w:t>6</w:t>
      </w:r>
      <w:r w:rsidR="0039108F" w:rsidRPr="00BD4608">
        <w:rPr>
          <w:rFonts w:ascii="Times New Roman" w:hAnsi="Times New Roman" w:cs="Times New Roman"/>
          <w:sz w:val="24"/>
          <w:szCs w:val="24"/>
        </w:rPr>
        <w:t>%</w:t>
      </w:r>
      <w:r w:rsidR="006D2CE4" w:rsidRPr="00BD4608">
        <w:rPr>
          <w:rFonts w:ascii="Times New Roman" w:hAnsi="Times New Roman" w:cs="Times New Roman"/>
          <w:sz w:val="24"/>
          <w:szCs w:val="24"/>
        </w:rPr>
        <w:t xml:space="preserve"> </w:t>
      </w:r>
      <w:r w:rsidR="0039108F"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скорее </w:t>
      </w:r>
      <w:r w:rsidR="0039108F" w:rsidRPr="00BD4608">
        <w:rPr>
          <w:rFonts w:ascii="Times New Roman" w:hAnsi="Times New Roman" w:cs="Times New Roman"/>
          <w:sz w:val="24"/>
          <w:szCs w:val="24"/>
        </w:rPr>
        <w:t xml:space="preserve">удовлетворены, </w:t>
      </w:r>
      <w:r w:rsidRPr="00BD4608">
        <w:rPr>
          <w:rFonts w:ascii="Times New Roman" w:hAnsi="Times New Roman" w:cs="Times New Roman"/>
          <w:sz w:val="24"/>
          <w:szCs w:val="24"/>
        </w:rPr>
        <w:t>12</w:t>
      </w:r>
      <w:r w:rsidR="0039108F" w:rsidRPr="00BD4608">
        <w:rPr>
          <w:rFonts w:ascii="Times New Roman" w:hAnsi="Times New Roman" w:cs="Times New Roman"/>
          <w:sz w:val="24"/>
          <w:szCs w:val="24"/>
        </w:rPr>
        <w:t xml:space="preserve">% - </w:t>
      </w:r>
      <w:r w:rsidRPr="00BD4608">
        <w:rPr>
          <w:rFonts w:ascii="Times New Roman" w:hAnsi="Times New Roman" w:cs="Times New Roman"/>
          <w:sz w:val="24"/>
          <w:szCs w:val="24"/>
        </w:rPr>
        <w:t xml:space="preserve"> скорее </w:t>
      </w:r>
      <w:r w:rsidR="0039108F" w:rsidRPr="00BD4608">
        <w:rPr>
          <w:rFonts w:ascii="Times New Roman" w:hAnsi="Times New Roman" w:cs="Times New Roman"/>
          <w:sz w:val="24"/>
          <w:szCs w:val="24"/>
        </w:rPr>
        <w:t>не удовлетворены</w:t>
      </w:r>
      <w:r w:rsidRPr="00BD4608">
        <w:rPr>
          <w:rFonts w:ascii="Times New Roman" w:hAnsi="Times New Roman" w:cs="Times New Roman"/>
          <w:sz w:val="24"/>
          <w:szCs w:val="24"/>
        </w:rPr>
        <w:t>.</w:t>
      </w:r>
    </w:p>
    <w:p w:rsidR="0039108F" w:rsidRPr="00BD4608" w:rsidRDefault="0039108F" w:rsidP="0039108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При этом необходимо отметить, что более 20% респондентов затруднились ответить на данный вопрос</w:t>
      </w:r>
      <w:r w:rsidR="00E11E19" w:rsidRPr="00BD4608">
        <w:rPr>
          <w:rFonts w:ascii="Times New Roman" w:hAnsi="Times New Roman" w:cs="Times New Roman"/>
          <w:sz w:val="24"/>
          <w:szCs w:val="24"/>
        </w:rPr>
        <w:t xml:space="preserve"> по всем трем параметрам.</w:t>
      </w:r>
    </w:p>
    <w:p w:rsidR="0039108F" w:rsidRPr="00BD4608" w:rsidRDefault="0039108F" w:rsidP="002A01AB">
      <w:pPr>
        <w:pStyle w:val="a4"/>
        <w:ind w:firstLine="708"/>
        <w:jc w:val="both"/>
        <w:rPr>
          <w:rFonts w:ascii="Times New Roman" w:hAnsi="Times New Roman" w:cs="Times New Roman"/>
          <w:sz w:val="24"/>
          <w:szCs w:val="24"/>
        </w:rPr>
      </w:pPr>
    </w:p>
    <w:p w:rsidR="00E21AE9" w:rsidRPr="00BD4608" w:rsidRDefault="00E21AE9" w:rsidP="002A01AB">
      <w:pPr>
        <w:pStyle w:val="a4"/>
        <w:ind w:firstLine="708"/>
        <w:jc w:val="both"/>
        <w:rPr>
          <w:rFonts w:ascii="Times New Roman" w:hAnsi="Times New Roman" w:cs="Times New Roman"/>
          <w:sz w:val="24"/>
          <w:szCs w:val="24"/>
        </w:rPr>
      </w:pPr>
    </w:p>
    <w:p w:rsidR="00AE4035" w:rsidRPr="00BD4608" w:rsidRDefault="00AE4035" w:rsidP="00AE4035">
      <w:pPr>
        <w:pStyle w:val="a3"/>
        <w:spacing w:after="0" w:line="240" w:lineRule="auto"/>
        <w:ind w:left="360"/>
        <w:jc w:val="center"/>
        <w:rPr>
          <w:rFonts w:ascii="Times New Roman" w:hAnsi="Times New Roman" w:cs="Times New Roman"/>
          <w:i/>
          <w:sz w:val="24"/>
          <w:szCs w:val="24"/>
        </w:rPr>
      </w:pPr>
      <w:r w:rsidRPr="00BD4608">
        <w:rPr>
          <w:rFonts w:ascii="Times New Roman" w:hAnsi="Times New Roman" w:cs="Times New Roman"/>
          <w:b/>
          <w:sz w:val="24"/>
          <w:szCs w:val="24"/>
        </w:rPr>
        <w:t>Оценка числа поставщиков основного закупаемого товара (работы, услуги), для производства и реализации собственной продукции, а также удовлетворенности состоянием конкуренции между поставщиками этого товара (работы, услуги)</w:t>
      </w:r>
    </w:p>
    <w:p w:rsidR="00E21AE9" w:rsidRPr="00BD4608" w:rsidRDefault="00E21AE9" w:rsidP="00E21AE9">
      <w:pPr>
        <w:pStyle w:val="a4"/>
        <w:ind w:firstLine="708"/>
        <w:jc w:val="center"/>
        <w:rPr>
          <w:rFonts w:ascii="Times New Roman" w:hAnsi="Times New Roman" w:cs="Times New Roman"/>
          <w:b/>
          <w:sz w:val="24"/>
          <w:szCs w:val="24"/>
        </w:rPr>
      </w:pPr>
    </w:p>
    <w:p w:rsidR="00E21AE9" w:rsidRPr="00BD4608" w:rsidRDefault="00E21AE9" w:rsidP="00E21AE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Опрос показал, что бизнес оценивает число поставщиков основного закупаемого товара (работы, услуги)</w:t>
      </w:r>
      <w:r w:rsidR="00AE4035" w:rsidRPr="00BD4608">
        <w:rPr>
          <w:rFonts w:ascii="Times New Roman" w:hAnsi="Times New Roman" w:cs="Times New Roman"/>
          <w:sz w:val="24"/>
          <w:szCs w:val="24"/>
        </w:rPr>
        <w:t>:</w:t>
      </w:r>
      <w:r w:rsidR="00B32947">
        <w:rPr>
          <w:rFonts w:ascii="Times New Roman" w:hAnsi="Times New Roman" w:cs="Times New Roman"/>
          <w:sz w:val="24"/>
          <w:szCs w:val="24"/>
        </w:rPr>
        <w:t xml:space="preserve"> </w:t>
      </w:r>
      <w:r w:rsidR="00AE4035"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 xml:space="preserve">удовлетворительно </w:t>
      </w:r>
      <w:r w:rsidR="00F661BA" w:rsidRPr="00BD4608">
        <w:rPr>
          <w:rFonts w:ascii="Times New Roman" w:hAnsi="Times New Roman" w:cs="Times New Roman"/>
          <w:sz w:val="24"/>
          <w:szCs w:val="24"/>
        </w:rPr>
        <w:t xml:space="preserve">30% отметили 4 и более поставщиков, </w:t>
      </w:r>
      <w:r w:rsidR="0034374A" w:rsidRPr="00BD4608">
        <w:rPr>
          <w:rFonts w:ascii="Times New Roman" w:hAnsi="Times New Roman" w:cs="Times New Roman"/>
          <w:sz w:val="24"/>
          <w:szCs w:val="24"/>
        </w:rPr>
        <w:t xml:space="preserve">скорее </w:t>
      </w:r>
      <w:r w:rsidR="00B32947">
        <w:rPr>
          <w:rFonts w:ascii="Times New Roman" w:hAnsi="Times New Roman" w:cs="Times New Roman"/>
          <w:sz w:val="24"/>
          <w:szCs w:val="24"/>
        </w:rPr>
        <w:t>не</w:t>
      </w:r>
      <w:r w:rsidR="0034374A" w:rsidRPr="00BD4608">
        <w:rPr>
          <w:rFonts w:ascii="Times New Roman" w:hAnsi="Times New Roman" w:cs="Times New Roman"/>
          <w:sz w:val="24"/>
          <w:szCs w:val="24"/>
        </w:rPr>
        <w:t xml:space="preserve">удовлетворительно </w:t>
      </w:r>
      <w:r w:rsidR="00F661BA" w:rsidRPr="00BD4608">
        <w:rPr>
          <w:rFonts w:ascii="Times New Roman" w:hAnsi="Times New Roman" w:cs="Times New Roman"/>
          <w:sz w:val="24"/>
          <w:szCs w:val="24"/>
        </w:rPr>
        <w:t>16</w:t>
      </w:r>
      <w:r w:rsidR="00746522" w:rsidRPr="00BD4608">
        <w:rPr>
          <w:rFonts w:ascii="Times New Roman" w:hAnsi="Times New Roman" w:cs="Times New Roman"/>
          <w:sz w:val="24"/>
          <w:szCs w:val="24"/>
        </w:rPr>
        <w:t>% указали на наличие 2-3 поставщиков основного закупаемого товара</w:t>
      </w:r>
      <w:r w:rsidR="00AE4035" w:rsidRPr="00BD4608">
        <w:rPr>
          <w:rFonts w:ascii="Times New Roman" w:hAnsi="Times New Roman" w:cs="Times New Roman"/>
          <w:sz w:val="24"/>
          <w:szCs w:val="24"/>
        </w:rPr>
        <w:t xml:space="preserve">, </w:t>
      </w:r>
      <w:r w:rsidR="001D3FDE" w:rsidRPr="00BD4608">
        <w:rPr>
          <w:rFonts w:ascii="Times New Roman" w:hAnsi="Times New Roman" w:cs="Times New Roman"/>
          <w:sz w:val="24"/>
          <w:szCs w:val="24"/>
        </w:rPr>
        <w:t>22</w:t>
      </w:r>
      <w:r w:rsidRPr="00BD4608">
        <w:rPr>
          <w:rFonts w:ascii="Times New Roman" w:hAnsi="Times New Roman" w:cs="Times New Roman"/>
          <w:sz w:val="24"/>
          <w:szCs w:val="24"/>
        </w:rPr>
        <w:t>% опрошенных указали большое число поставщиков</w:t>
      </w:r>
      <w:r w:rsidR="00B32947">
        <w:rPr>
          <w:rFonts w:ascii="Times New Roman" w:hAnsi="Times New Roman" w:cs="Times New Roman"/>
          <w:sz w:val="24"/>
          <w:szCs w:val="24"/>
        </w:rPr>
        <w:t>, 4% единственного поставщика</w:t>
      </w:r>
      <w:r w:rsidRPr="00BD4608">
        <w:rPr>
          <w:rFonts w:ascii="Times New Roman" w:hAnsi="Times New Roman" w:cs="Times New Roman"/>
          <w:sz w:val="24"/>
          <w:szCs w:val="24"/>
        </w:rPr>
        <w:t xml:space="preserve"> и </w:t>
      </w:r>
      <w:r w:rsidR="001D3FDE" w:rsidRPr="00BD4608">
        <w:rPr>
          <w:rFonts w:ascii="Times New Roman" w:hAnsi="Times New Roman" w:cs="Times New Roman"/>
          <w:sz w:val="24"/>
          <w:szCs w:val="24"/>
        </w:rPr>
        <w:t>28</w:t>
      </w:r>
      <w:r w:rsidRPr="00BD4608">
        <w:rPr>
          <w:rFonts w:ascii="Times New Roman" w:hAnsi="Times New Roman" w:cs="Times New Roman"/>
          <w:sz w:val="24"/>
          <w:szCs w:val="24"/>
        </w:rPr>
        <w:t>% опрошенных затруднились ответить на данный вопрос</w:t>
      </w:r>
      <w:r w:rsidR="00AE4035" w:rsidRPr="00BD4608">
        <w:rPr>
          <w:rFonts w:ascii="Times New Roman" w:hAnsi="Times New Roman" w:cs="Times New Roman"/>
          <w:sz w:val="24"/>
          <w:szCs w:val="24"/>
        </w:rPr>
        <w:t>.</w:t>
      </w:r>
    </w:p>
    <w:p w:rsidR="00E21AE9" w:rsidRPr="00BD4608" w:rsidRDefault="00AE4035" w:rsidP="00B32947">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На вопрос удовлетворенности состоянием конкуренции </w:t>
      </w:r>
      <w:r w:rsidR="007F7ACC" w:rsidRPr="00BD4608">
        <w:rPr>
          <w:rFonts w:ascii="Times New Roman" w:hAnsi="Times New Roman" w:cs="Times New Roman"/>
          <w:sz w:val="24"/>
          <w:szCs w:val="24"/>
        </w:rPr>
        <w:t xml:space="preserve">между поставщиками основного закупаемого товара (работы, услуги), где 2-3 поставщика </w:t>
      </w:r>
      <w:r w:rsidR="00F661BA" w:rsidRPr="00BD4608">
        <w:rPr>
          <w:rFonts w:ascii="Times New Roman" w:hAnsi="Times New Roman" w:cs="Times New Roman"/>
          <w:sz w:val="24"/>
          <w:szCs w:val="24"/>
        </w:rPr>
        <w:t>10</w:t>
      </w:r>
      <w:r w:rsidR="006E0B6A" w:rsidRPr="00BD4608">
        <w:rPr>
          <w:rFonts w:ascii="Times New Roman" w:hAnsi="Times New Roman" w:cs="Times New Roman"/>
          <w:sz w:val="24"/>
          <w:szCs w:val="24"/>
        </w:rPr>
        <w:t xml:space="preserve">% респондентов отметили </w:t>
      </w:r>
      <w:r w:rsidR="007F7ACC" w:rsidRPr="00BD4608">
        <w:rPr>
          <w:rFonts w:ascii="Times New Roman" w:hAnsi="Times New Roman" w:cs="Times New Roman"/>
          <w:sz w:val="24"/>
          <w:szCs w:val="24"/>
        </w:rPr>
        <w:t xml:space="preserve">скорее </w:t>
      </w:r>
      <w:r w:rsidR="00B32947">
        <w:rPr>
          <w:rFonts w:ascii="Times New Roman" w:hAnsi="Times New Roman" w:cs="Times New Roman"/>
          <w:sz w:val="24"/>
          <w:szCs w:val="24"/>
        </w:rPr>
        <w:t>не</w:t>
      </w:r>
      <w:r w:rsidR="006E0B6A" w:rsidRPr="00BD4608">
        <w:rPr>
          <w:rFonts w:ascii="Times New Roman" w:hAnsi="Times New Roman" w:cs="Times New Roman"/>
          <w:sz w:val="24"/>
          <w:szCs w:val="24"/>
        </w:rPr>
        <w:t>удовлетворенность состоянием конкуренции между поставщиками основного закупаемого товара</w:t>
      </w:r>
      <w:r w:rsidR="00666589">
        <w:rPr>
          <w:rFonts w:ascii="Times New Roman" w:hAnsi="Times New Roman" w:cs="Times New Roman"/>
          <w:sz w:val="24"/>
          <w:szCs w:val="24"/>
        </w:rPr>
        <w:t xml:space="preserve"> </w:t>
      </w:r>
      <w:r w:rsidR="006E0B6A" w:rsidRPr="00BD4608">
        <w:rPr>
          <w:rFonts w:ascii="Times New Roman" w:hAnsi="Times New Roman" w:cs="Times New Roman"/>
          <w:sz w:val="24"/>
          <w:szCs w:val="24"/>
        </w:rPr>
        <w:t xml:space="preserve">(работы, услуги), </w:t>
      </w:r>
      <w:r w:rsidR="007F7ACC" w:rsidRPr="00BD4608">
        <w:rPr>
          <w:rFonts w:ascii="Times New Roman" w:hAnsi="Times New Roman" w:cs="Times New Roman"/>
          <w:sz w:val="24"/>
          <w:szCs w:val="24"/>
        </w:rPr>
        <w:t xml:space="preserve">где 4 и более поставщика </w:t>
      </w:r>
      <w:r w:rsidR="00F661BA" w:rsidRPr="00BD4608">
        <w:rPr>
          <w:rFonts w:ascii="Times New Roman" w:hAnsi="Times New Roman" w:cs="Times New Roman"/>
          <w:sz w:val="24"/>
          <w:szCs w:val="24"/>
        </w:rPr>
        <w:t>30</w:t>
      </w:r>
      <w:r w:rsidR="006E0B6A" w:rsidRPr="00BD4608">
        <w:rPr>
          <w:rFonts w:ascii="Times New Roman" w:hAnsi="Times New Roman" w:cs="Times New Roman"/>
          <w:sz w:val="24"/>
          <w:szCs w:val="24"/>
        </w:rPr>
        <w:t xml:space="preserve">% отметили что они скорее удовлетворены состоянием конкуренции между поставщиками, </w:t>
      </w:r>
      <w:r w:rsidR="007F7ACC" w:rsidRPr="00BD4608">
        <w:rPr>
          <w:rFonts w:ascii="Times New Roman" w:hAnsi="Times New Roman" w:cs="Times New Roman"/>
          <w:sz w:val="24"/>
          <w:szCs w:val="24"/>
        </w:rPr>
        <w:t xml:space="preserve">где большое количество поставщиков </w:t>
      </w:r>
      <w:r w:rsidR="00F661BA" w:rsidRPr="00BD4608">
        <w:rPr>
          <w:rFonts w:ascii="Times New Roman" w:hAnsi="Times New Roman" w:cs="Times New Roman"/>
          <w:sz w:val="24"/>
          <w:szCs w:val="24"/>
        </w:rPr>
        <w:t>14</w:t>
      </w:r>
      <w:r w:rsidR="007F7ACC" w:rsidRPr="00BD4608">
        <w:rPr>
          <w:rFonts w:ascii="Times New Roman" w:hAnsi="Times New Roman" w:cs="Times New Roman"/>
          <w:sz w:val="24"/>
          <w:szCs w:val="24"/>
        </w:rPr>
        <w:t xml:space="preserve">% ответили что </w:t>
      </w:r>
      <w:r w:rsidR="006E0B6A" w:rsidRPr="00BD4608">
        <w:rPr>
          <w:rFonts w:ascii="Times New Roman" w:hAnsi="Times New Roman" w:cs="Times New Roman"/>
          <w:sz w:val="24"/>
          <w:szCs w:val="24"/>
        </w:rPr>
        <w:t>удовлетворены состоянием конкуренции</w:t>
      </w:r>
      <w:r w:rsidR="004F0E27" w:rsidRPr="00BD4608">
        <w:rPr>
          <w:rFonts w:ascii="Times New Roman" w:hAnsi="Times New Roman" w:cs="Times New Roman"/>
          <w:sz w:val="24"/>
          <w:szCs w:val="24"/>
        </w:rPr>
        <w:t>.</w:t>
      </w:r>
      <w:r w:rsidR="007F7ACC" w:rsidRPr="00BD4608">
        <w:rPr>
          <w:rFonts w:ascii="Times New Roman" w:hAnsi="Times New Roman" w:cs="Times New Roman"/>
          <w:sz w:val="24"/>
          <w:szCs w:val="24"/>
        </w:rPr>
        <w:t xml:space="preserve"> И </w:t>
      </w:r>
      <w:r w:rsidR="00533C3C" w:rsidRPr="00BD4608">
        <w:rPr>
          <w:rFonts w:ascii="Times New Roman" w:hAnsi="Times New Roman" w:cs="Times New Roman"/>
          <w:sz w:val="24"/>
          <w:szCs w:val="24"/>
        </w:rPr>
        <w:t>46</w:t>
      </w:r>
      <w:r w:rsidR="007F7ACC" w:rsidRPr="00BD4608">
        <w:rPr>
          <w:rFonts w:ascii="Times New Roman" w:hAnsi="Times New Roman" w:cs="Times New Roman"/>
          <w:sz w:val="24"/>
          <w:szCs w:val="24"/>
        </w:rPr>
        <w:t>% респондентов затруднились ответить на данный вопрос.</w:t>
      </w:r>
    </w:p>
    <w:p w:rsidR="006E0B6A" w:rsidRPr="00BD4608" w:rsidRDefault="00AE4035" w:rsidP="00AE4035">
      <w:pPr>
        <w:pStyle w:val="a4"/>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5981700" cy="3114675"/>
            <wp:effectExtent l="38100" t="57150" r="19050" b="28575"/>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7ACC" w:rsidRPr="00BD4608" w:rsidRDefault="007F7ACC" w:rsidP="006E0B6A">
      <w:pPr>
        <w:pStyle w:val="a4"/>
        <w:ind w:firstLine="708"/>
        <w:jc w:val="center"/>
        <w:rPr>
          <w:rFonts w:ascii="Times New Roman" w:hAnsi="Times New Roman" w:cs="Times New Roman"/>
          <w:b/>
          <w:sz w:val="24"/>
          <w:szCs w:val="24"/>
        </w:rPr>
      </w:pPr>
    </w:p>
    <w:p w:rsidR="007F7ACC" w:rsidRPr="00BD4608" w:rsidRDefault="007F7ACC" w:rsidP="006E0B6A">
      <w:pPr>
        <w:pStyle w:val="a4"/>
        <w:ind w:firstLine="708"/>
        <w:jc w:val="center"/>
        <w:rPr>
          <w:rFonts w:ascii="Times New Roman" w:hAnsi="Times New Roman" w:cs="Times New Roman"/>
          <w:b/>
          <w:sz w:val="24"/>
          <w:szCs w:val="24"/>
        </w:rPr>
      </w:pPr>
    </w:p>
    <w:p w:rsidR="006E0B6A" w:rsidRPr="00BD4608" w:rsidRDefault="006E0B6A" w:rsidP="006E0B6A">
      <w:pPr>
        <w:pStyle w:val="a4"/>
        <w:ind w:firstLine="708"/>
        <w:jc w:val="center"/>
        <w:rPr>
          <w:rFonts w:ascii="Times New Roman" w:hAnsi="Times New Roman" w:cs="Times New Roman"/>
          <w:b/>
          <w:sz w:val="24"/>
          <w:szCs w:val="24"/>
        </w:rPr>
      </w:pPr>
      <w:r w:rsidRPr="00BD4608">
        <w:rPr>
          <w:rFonts w:ascii="Times New Roman" w:hAnsi="Times New Roman" w:cs="Times New Roman"/>
          <w:b/>
          <w:sz w:val="24"/>
          <w:szCs w:val="24"/>
        </w:rPr>
        <w:t>Оценка барьеров ведения предпринимательской деятельности</w:t>
      </w:r>
      <w:r w:rsidR="002872BC" w:rsidRPr="00BD4608">
        <w:rPr>
          <w:rFonts w:ascii="Times New Roman" w:hAnsi="Times New Roman" w:cs="Times New Roman"/>
          <w:b/>
          <w:sz w:val="24"/>
          <w:szCs w:val="24"/>
        </w:rPr>
        <w:t>.</w:t>
      </w:r>
    </w:p>
    <w:p w:rsidR="006E0B6A" w:rsidRPr="00BD4608" w:rsidRDefault="006E0B6A" w:rsidP="006E0B6A">
      <w:pPr>
        <w:pStyle w:val="a4"/>
        <w:ind w:firstLine="708"/>
        <w:jc w:val="center"/>
        <w:rPr>
          <w:rFonts w:ascii="Times New Roman" w:hAnsi="Times New Roman" w:cs="Times New Roman"/>
          <w:b/>
          <w:sz w:val="24"/>
          <w:szCs w:val="24"/>
        </w:rPr>
      </w:pPr>
    </w:p>
    <w:p w:rsidR="006E0B6A" w:rsidRPr="00BD4608" w:rsidRDefault="00776EBD" w:rsidP="006E0B6A">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Административные барьеры являются негативными факторами, препятствующими развитию конкуренции. Они ограничивают ведение предпринимательской деятельности, снижают стимулы входа на рынки новых участников, повышают издержки.</w:t>
      </w:r>
    </w:p>
    <w:p w:rsidR="00776EBD" w:rsidRPr="00BD4608" w:rsidRDefault="00776EBD" w:rsidP="006E0B6A">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Результаты проведенных исследований показывают наличие административных барьеров, преп</w:t>
      </w:r>
      <w:r w:rsidR="00DE2132" w:rsidRPr="00BD4608">
        <w:rPr>
          <w:rFonts w:ascii="Times New Roman" w:hAnsi="Times New Roman" w:cs="Times New Roman"/>
          <w:sz w:val="24"/>
          <w:szCs w:val="24"/>
        </w:rPr>
        <w:t>ятствующих для ведения бизнеса или открытию нового.</w:t>
      </w:r>
    </w:p>
    <w:p w:rsidR="005923DE" w:rsidRPr="00BD4608" w:rsidRDefault="00604079" w:rsidP="005923DE">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Наибольшее </w:t>
      </w:r>
      <w:r w:rsidR="007F7ACC" w:rsidRPr="00BD4608">
        <w:rPr>
          <w:rFonts w:ascii="Times New Roman" w:hAnsi="Times New Roman" w:cs="Times New Roman"/>
          <w:sz w:val="24"/>
          <w:szCs w:val="24"/>
        </w:rPr>
        <w:t>количество респондентов (</w:t>
      </w:r>
      <w:r w:rsidR="00C35019" w:rsidRPr="00BD4608">
        <w:rPr>
          <w:rFonts w:ascii="Times New Roman" w:hAnsi="Times New Roman" w:cs="Times New Roman"/>
          <w:sz w:val="24"/>
          <w:szCs w:val="24"/>
        </w:rPr>
        <w:t>54</w:t>
      </w:r>
      <w:r w:rsidR="007F7ACC" w:rsidRPr="00BD4608">
        <w:rPr>
          <w:rFonts w:ascii="Times New Roman" w:hAnsi="Times New Roman" w:cs="Times New Roman"/>
          <w:sz w:val="24"/>
          <w:szCs w:val="24"/>
        </w:rPr>
        <w:t>%)</w:t>
      </w:r>
      <w:r w:rsidRPr="00BD4608">
        <w:rPr>
          <w:rFonts w:ascii="Times New Roman" w:hAnsi="Times New Roman" w:cs="Times New Roman"/>
          <w:sz w:val="24"/>
          <w:szCs w:val="24"/>
        </w:rPr>
        <w:t xml:space="preserve"> отметили в качестве административного барьера высокие налоги</w:t>
      </w:r>
      <w:r w:rsidR="00FE3D01" w:rsidRPr="00BD4608">
        <w:rPr>
          <w:rFonts w:ascii="Times New Roman" w:hAnsi="Times New Roman" w:cs="Times New Roman"/>
          <w:sz w:val="24"/>
          <w:szCs w:val="24"/>
        </w:rPr>
        <w:t xml:space="preserve">, </w:t>
      </w:r>
      <w:r w:rsidR="00C35019" w:rsidRPr="00BD4608">
        <w:rPr>
          <w:rFonts w:ascii="Times New Roman" w:hAnsi="Times New Roman" w:cs="Times New Roman"/>
          <w:sz w:val="24"/>
          <w:szCs w:val="24"/>
        </w:rPr>
        <w:t>42</w:t>
      </w:r>
      <w:r w:rsidR="00FE3D01" w:rsidRPr="00BD4608">
        <w:rPr>
          <w:rFonts w:ascii="Times New Roman" w:hAnsi="Times New Roman" w:cs="Times New Roman"/>
          <w:sz w:val="24"/>
          <w:szCs w:val="24"/>
        </w:rPr>
        <w:t>% - нестабильность российского законодательства, регулирующего предпринимательскую деятельность,</w:t>
      </w:r>
      <w:r w:rsidR="00B32947">
        <w:rPr>
          <w:rFonts w:ascii="Times New Roman" w:hAnsi="Times New Roman" w:cs="Times New Roman"/>
          <w:sz w:val="24"/>
          <w:szCs w:val="24"/>
        </w:rPr>
        <w:t xml:space="preserve"> </w:t>
      </w:r>
      <w:r w:rsidR="00C35019" w:rsidRPr="00BD4608">
        <w:rPr>
          <w:rFonts w:ascii="Times New Roman" w:hAnsi="Times New Roman" w:cs="Times New Roman"/>
          <w:sz w:val="24"/>
          <w:szCs w:val="24"/>
        </w:rPr>
        <w:t>16</w:t>
      </w:r>
      <w:r w:rsidR="004223B9" w:rsidRPr="00BD4608">
        <w:rPr>
          <w:rFonts w:ascii="Times New Roman" w:hAnsi="Times New Roman" w:cs="Times New Roman"/>
          <w:sz w:val="24"/>
          <w:szCs w:val="24"/>
        </w:rPr>
        <w:t>%</w:t>
      </w:r>
      <w:r w:rsidR="00CB2714" w:rsidRPr="00BD4608">
        <w:rPr>
          <w:rFonts w:ascii="Times New Roman" w:hAnsi="Times New Roman" w:cs="Times New Roman"/>
          <w:sz w:val="24"/>
          <w:szCs w:val="24"/>
        </w:rPr>
        <w:t xml:space="preserve"> </w:t>
      </w:r>
      <w:r w:rsidR="004223B9" w:rsidRPr="00BD4608">
        <w:rPr>
          <w:rFonts w:ascii="Times New Roman" w:hAnsi="Times New Roman" w:cs="Times New Roman"/>
          <w:sz w:val="24"/>
          <w:szCs w:val="24"/>
        </w:rPr>
        <w:t>отметили нет ограничений,</w:t>
      </w:r>
      <w:r w:rsidR="00FE3D01" w:rsidRPr="00BD4608">
        <w:rPr>
          <w:rFonts w:ascii="Times New Roman" w:hAnsi="Times New Roman" w:cs="Times New Roman"/>
          <w:sz w:val="24"/>
          <w:szCs w:val="24"/>
        </w:rPr>
        <w:t xml:space="preserve"> </w:t>
      </w:r>
      <w:r w:rsidR="005923DE" w:rsidRPr="00BD4608">
        <w:rPr>
          <w:rFonts w:ascii="Times New Roman" w:hAnsi="Times New Roman" w:cs="Times New Roman"/>
          <w:sz w:val="24"/>
          <w:szCs w:val="24"/>
        </w:rPr>
        <w:t>14% - коррупция (включая взятки, дискриминацию и преференций отдельным участникам на заведомо неравных условиях), 10% - сложность/затянутость процедуры получения лицензий,</w:t>
      </w:r>
      <w:r w:rsidR="002D685D" w:rsidRPr="00BD4608">
        <w:rPr>
          <w:rFonts w:ascii="Times New Roman" w:hAnsi="Times New Roman" w:cs="Times New Roman"/>
          <w:sz w:val="24"/>
          <w:szCs w:val="24"/>
        </w:rPr>
        <w:t xml:space="preserve"> </w:t>
      </w:r>
      <w:r w:rsidR="00832A9C" w:rsidRPr="00BD4608">
        <w:rPr>
          <w:rFonts w:ascii="Times New Roman" w:hAnsi="Times New Roman" w:cs="Times New Roman"/>
          <w:sz w:val="24"/>
          <w:szCs w:val="24"/>
        </w:rPr>
        <w:t xml:space="preserve">по 4% отметили необходимость  установления партнерских  отношений с органами власти; ограничение/сложность доступа к закупкам компаний с госучастием и субъектов естественных монополий;  ограничение/сложность доступа  к поставкам товаров, оказанию услуг и выполнению работ в рамках госзакупок; ограничение органами власти инициатив по организации совместной деятельности малых </w:t>
      </w:r>
      <w:r w:rsidR="00832A9C" w:rsidRPr="00BD4608">
        <w:rPr>
          <w:rFonts w:ascii="Times New Roman" w:hAnsi="Times New Roman" w:cs="Times New Roman"/>
          <w:sz w:val="24"/>
          <w:szCs w:val="24"/>
        </w:rPr>
        <w:lastRenderedPageBreak/>
        <w:t>предприятий</w:t>
      </w:r>
      <w:r w:rsidR="00C616DB">
        <w:rPr>
          <w:rFonts w:ascii="Times New Roman" w:hAnsi="Times New Roman" w:cs="Times New Roman"/>
          <w:sz w:val="24"/>
          <w:szCs w:val="24"/>
        </w:rPr>
        <w:t xml:space="preserve"> </w:t>
      </w:r>
      <w:r w:rsidR="00832A9C" w:rsidRPr="00BD4608">
        <w:rPr>
          <w:rFonts w:ascii="Times New Roman" w:hAnsi="Times New Roman" w:cs="Times New Roman"/>
          <w:sz w:val="24"/>
          <w:szCs w:val="24"/>
        </w:rPr>
        <w:t>(например, в части создания совместных предприятий, кооперативов и др.)</w:t>
      </w:r>
      <w:r w:rsidR="00C616DB">
        <w:rPr>
          <w:rFonts w:ascii="Times New Roman" w:hAnsi="Times New Roman" w:cs="Times New Roman"/>
          <w:sz w:val="24"/>
          <w:szCs w:val="24"/>
        </w:rPr>
        <w:t xml:space="preserve">, </w:t>
      </w:r>
      <w:r w:rsidR="005923DE" w:rsidRPr="00BD4608">
        <w:rPr>
          <w:rFonts w:ascii="Times New Roman" w:hAnsi="Times New Roman" w:cs="Times New Roman"/>
          <w:sz w:val="24"/>
          <w:szCs w:val="24"/>
        </w:rPr>
        <w:t>по 2% -  сложность получения доступа к земельным участкам и другое</w:t>
      </w:r>
      <w:r w:rsidR="00C616DB">
        <w:rPr>
          <w:rFonts w:ascii="Times New Roman" w:hAnsi="Times New Roman" w:cs="Times New Roman"/>
          <w:sz w:val="24"/>
          <w:szCs w:val="24"/>
        </w:rPr>
        <w:t>.</w:t>
      </w:r>
      <w:r w:rsidR="005923DE" w:rsidRPr="00BD4608">
        <w:rPr>
          <w:rFonts w:ascii="Times New Roman" w:hAnsi="Times New Roman" w:cs="Times New Roman"/>
          <w:sz w:val="24"/>
          <w:szCs w:val="24"/>
        </w:rPr>
        <w:t xml:space="preserve"> </w:t>
      </w:r>
    </w:p>
    <w:p w:rsidR="003E4D39" w:rsidRPr="00BD4608" w:rsidRDefault="003E4D39" w:rsidP="00551394">
      <w:pPr>
        <w:pStyle w:val="a4"/>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5876925" cy="63055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CD2" w:rsidRPr="00BD4608" w:rsidRDefault="00684262" w:rsidP="00EB16D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На вопрос насколько преодолимы административные барьеры</w:t>
      </w:r>
      <w:r w:rsidR="00EB16DF" w:rsidRPr="00BD4608">
        <w:rPr>
          <w:rFonts w:ascii="Times New Roman" w:hAnsi="Times New Roman" w:cs="Times New Roman"/>
          <w:sz w:val="24"/>
          <w:szCs w:val="24"/>
        </w:rPr>
        <w:t xml:space="preserve"> </w:t>
      </w:r>
      <w:r w:rsidR="00A81E1F" w:rsidRPr="00BD4608">
        <w:rPr>
          <w:rFonts w:ascii="Times New Roman" w:hAnsi="Times New Roman" w:cs="Times New Roman"/>
          <w:sz w:val="24"/>
          <w:szCs w:val="24"/>
        </w:rPr>
        <w:t>26% респондентов ответили, что административные барьеры отсутствуют, 22% субъектов предпринимательской деятельности отмечают, что административные барьеры преодолимы при осуществлении значительных затрат, 16</w:t>
      </w:r>
      <w:r w:rsidR="00E12F60" w:rsidRPr="00BD4608">
        <w:rPr>
          <w:rFonts w:ascii="Times New Roman" w:hAnsi="Times New Roman" w:cs="Times New Roman"/>
          <w:sz w:val="24"/>
          <w:szCs w:val="24"/>
        </w:rPr>
        <w:t xml:space="preserve">% респондентов </w:t>
      </w:r>
      <w:r w:rsidR="00A81E1F" w:rsidRPr="00BD4608">
        <w:rPr>
          <w:rFonts w:ascii="Times New Roman" w:hAnsi="Times New Roman" w:cs="Times New Roman"/>
          <w:sz w:val="24"/>
          <w:szCs w:val="24"/>
        </w:rPr>
        <w:t>считают</w:t>
      </w:r>
      <w:r w:rsidR="00814F75" w:rsidRPr="00BD4608">
        <w:rPr>
          <w:rFonts w:ascii="Times New Roman" w:hAnsi="Times New Roman" w:cs="Times New Roman"/>
          <w:sz w:val="24"/>
          <w:szCs w:val="24"/>
        </w:rPr>
        <w:t>,</w:t>
      </w:r>
      <w:r w:rsidR="00E12F60" w:rsidRPr="00BD4608">
        <w:rPr>
          <w:rFonts w:ascii="Times New Roman" w:hAnsi="Times New Roman" w:cs="Times New Roman"/>
          <w:sz w:val="24"/>
          <w:szCs w:val="24"/>
        </w:rPr>
        <w:t xml:space="preserve"> что административные барьеры есть, но они преодолимы без осуществления затрат,</w:t>
      </w:r>
      <w:r w:rsidR="00EB16DF" w:rsidRPr="00BD4608">
        <w:rPr>
          <w:rFonts w:ascii="Times New Roman" w:hAnsi="Times New Roman" w:cs="Times New Roman"/>
          <w:sz w:val="24"/>
          <w:szCs w:val="24"/>
        </w:rPr>
        <w:t xml:space="preserve"> </w:t>
      </w:r>
      <w:r w:rsidR="00A81E1F" w:rsidRPr="00BD4608">
        <w:rPr>
          <w:rFonts w:ascii="Times New Roman" w:hAnsi="Times New Roman" w:cs="Times New Roman"/>
          <w:sz w:val="24"/>
          <w:szCs w:val="24"/>
        </w:rPr>
        <w:t>8</w:t>
      </w:r>
      <w:r w:rsidR="00FF05D9" w:rsidRPr="00BD4608">
        <w:rPr>
          <w:rFonts w:ascii="Times New Roman" w:hAnsi="Times New Roman" w:cs="Times New Roman"/>
          <w:sz w:val="24"/>
          <w:szCs w:val="24"/>
        </w:rPr>
        <w:t xml:space="preserve"> </w:t>
      </w:r>
      <w:r w:rsidR="00EB16DF" w:rsidRPr="00BD4608">
        <w:rPr>
          <w:rFonts w:ascii="Times New Roman" w:hAnsi="Times New Roman" w:cs="Times New Roman"/>
          <w:sz w:val="24"/>
          <w:szCs w:val="24"/>
        </w:rPr>
        <w:t xml:space="preserve">% </w:t>
      </w:r>
      <w:r w:rsidR="00FF05D9" w:rsidRPr="00BD4608">
        <w:rPr>
          <w:rFonts w:ascii="Times New Roman" w:hAnsi="Times New Roman" w:cs="Times New Roman"/>
          <w:sz w:val="24"/>
          <w:szCs w:val="24"/>
        </w:rPr>
        <w:t xml:space="preserve">респондентов </w:t>
      </w:r>
      <w:r w:rsidR="00814F75" w:rsidRPr="00BD4608">
        <w:rPr>
          <w:rFonts w:ascii="Times New Roman" w:hAnsi="Times New Roman" w:cs="Times New Roman"/>
          <w:sz w:val="24"/>
          <w:szCs w:val="24"/>
        </w:rPr>
        <w:t>считают,</w:t>
      </w:r>
      <w:r w:rsidR="00EB16DF" w:rsidRPr="00BD4608">
        <w:rPr>
          <w:rFonts w:ascii="Times New Roman" w:hAnsi="Times New Roman" w:cs="Times New Roman"/>
          <w:sz w:val="24"/>
          <w:szCs w:val="24"/>
        </w:rPr>
        <w:t xml:space="preserve"> что есть непреодолимые административные барьеры и </w:t>
      </w:r>
      <w:r w:rsidR="00A81E1F" w:rsidRPr="00BD4608">
        <w:rPr>
          <w:rFonts w:ascii="Times New Roman" w:hAnsi="Times New Roman" w:cs="Times New Roman"/>
          <w:sz w:val="24"/>
          <w:szCs w:val="24"/>
        </w:rPr>
        <w:t>28</w:t>
      </w:r>
      <w:r w:rsidR="00EB16DF" w:rsidRPr="00BD4608">
        <w:rPr>
          <w:rFonts w:ascii="Times New Roman" w:hAnsi="Times New Roman" w:cs="Times New Roman"/>
          <w:sz w:val="24"/>
          <w:szCs w:val="24"/>
        </w:rPr>
        <w:t>% опрошенных затруднились в ответе.</w:t>
      </w:r>
    </w:p>
    <w:p w:rsidR="00C82E00" w:rsidRPr="00BD4608" w:rsidRDefault="005B6FC9" w:rsidP="00EB16DF">
      <w:pPr>
        <w:pStyle w:val="a4"/>
        <w:ind w:firstLine="708"/>
        <w:jc w:val="both"/>
        <w:rPr>
          <w:rFonts w:ascii="Times New Roman" w:hAnsi="Times New Roman" w:cs="Times New Roman"/>
          <w:sz w:val="24"/>
          <w:szCs w:val="24"/>
        </w:rPr>
      </w:pPr>
      <w:r w:rsidRPr="00C616DB">
        <w:rPr>
          <w:rFonts w:ascii="Times New Roman" w:hAnsi="Times New Roman" w:cs="Times New Roman"/>
          <w:sz w:val="24"/>
          <w:szCs w:val="24"/>
        </w:rPr>
        <w:t>Оценивая д</w:t>
      </w:r>
      <w:r w:rsidRPr="00BD4608">
        <w:rPr>
          <w:rFonts w:ascii="Times New Roman" w:hAnsi="Times New Roman" w:cs="Times New Roman"/>
          <w:sz w:val="24"/>
          <w:szCs w:val="24"/>
        </w:rPr>
        <w:t>инамику административных барьеров</w:t>
      </w:r>
      <w:r w:rsidR="00A81E1F" w:rsidRPr="00BD4608">
        <w:rPr>
          <w:rFonts w:ascii="Times New Roman" w:hAnsi="Times New Roman" w:cs="Times New Roman"/>
          <w:sz w:val="24"/>
          <w:szCs w:val="24"/>
        </w:rPr>
        <w:t xml:space="preserve"> </w:t>
      </w:r>
      <w:r w:rsidR="00C616DB">
        <w:rPr>
          <w:rFonts w:ascii="Times New Roman" w:hAnsi="Times New Roman" w:cs="Times New Roman"/>
          <w:sz w:val="24"/>
          <w:szCs w:val="24"/>
        </w:rPr>
        <w:t>по 16% респондентов считают,</w:t>
      </w:r>
      <w:r w:rsidR="00A81E1F" w:rsidRPr="00BD4608">
        <w:rPr>
          <w:rFonts w:ascii="Times New Roman" w:hAnsi="Times New Roman" w:cs="Times New Roman"/>
          <w:sz w:val="24"/>
          <w:szCs w:val="24"/>
        </w:rPr>
        <w:t xml:space="preserve"> что количество административных барьеров в течении этого времени не изменилось и</w:t>
      </w:r>
      <w:r w:rsidR="00B20A20" w:rsidRPr="00BD4608">
        <w:rPr>
          <w:rFonts w:ascii="Times New Roman" w:hAnsi="Times New Roman" w:cs="Times New Roman"/>
          <w:sz w:val="24"/>
          <w:szCs w:val="24"/>
        </w:rPr>
        <w:t xml:space="preserve"> административные барьеры отсутствуют, как и ранее, по 1</w:t>
      </w:r>
      <w:r w:rsidR="0090635C" w:rsidRPr="00BD4608">
        <w:rPr>
          <w:rFonts w:ascii="Times New Roman" w:hAnsi="Times New Roman" w:cs="Times New Roman"/>
          <w:sz w:val="24"/>
          <w:szCs w:val="24"/>
        </w:rPr>
        <w:t>0</w:t>
      </w:r>
      <w:r w:rsidR="00B20A20" w:rsidRPr="00BD4608">
        <w:rPr>
          <w:rFonts w:ascii="Times New Roman" w:hAnsi="Times New Roman" w:cs="Times New Roman"/>
          <w:sz w:val="24"/>
          <w:szCs w:val="24"/>
        </w:rPr>
        <w:t>% считают</w:t>
      </w:r>
      <w:r w:rsidR="00666589">
        <w:rPr>
          <w:rFonts w:ascii="Times New Roman" w:hAnsi="Times New Roman" w:cs="Times New Roman"/>
          <w:sz w:val="24"/>
          <w:szCs w:val="24"/>
        </w:rPr>
        <w:t>,</w:t>
      </w:r>
      <w:r w:rsidR="00B20A20" w:rsidRPr="00BD4608">
        <w:rPr>
          <w:rFonts w:ascii="Times New Roman" w:hAnsi="Times New Roman" w:cs="Times New Roman"/>
          <w:sz w:val="24"/>
          <w:szCs w:val="24"/>
        </w:rPr>
        <w:t xml:space="preserve"> что бизнесу стало проще, чем раньше, преодолевать административные барьеры и </w:t>
      </w:r>
      <w:r w:rsidRPr="00BD4608">
        <w:rPr>
          <w:rFonts w:ascii="Times New Roman" w:hAnsi="Times New Roman" w:cs="Times New Roman"/>
          <w:sz w:val="24"/>
          <w:szCs w:val="24"/>
        </w:rPr>
        <w:t>бизнесу стало сложнее чем раньше, преодолевать административные барьеры</w:t>
      </w:r>
      <w:r w:rsidR="00B20A20" w:rsidRPr="00BD4608">
        <w:rPr>
          <w:rFonts w:ascii="Times New Roman" w:hAnsi="Times New Roman" w:cs="Times New Roman"/>
          <w:sz w:val="24"/>
          <w:szCs w:val="24"/>
        </w:rPr>
        <w:t xml:space="preserve">; </w:t>
      </w:r>
      <w:r w:rsidR="0090635C" w:rsidRPr="00BD4608">
        <w:rPr>
          <w:rFonts w:ascii="Times New Roman" w:hAnsi="Times New Roman" w:cs="Times New Roman"/>
          <w:sz w:val="24"/>
          <w:szCs w:val="24"/>
        </w:rPr>
        <w:t>2</w:t>
      </w:r>
      <w:r w:rsidR="000A7D9D" w:rsidRPr="00BD4608">
        <w:rPr>
          <w:rFonts w:ascii="Times New Roman" w:hAnsi="Times New Roman" w:cs="Times New Roman"/>
          <w:sz w:val="24"/>
          <w:szCs w:val="24"/>
        </w:rPr>
        <w:t>% считают</w:t>
      </w:r>
      <w:r w:rsidR="00814F75" w:rsidRPr="00BD4608">
        <w:rPr>
          <w:rFonts w:ascii="Times New Roman" w:hAnsi="Times New Roman" w:cs="Times New Roman"/>
          <w:sz w:val="24"/>
          <w:szCs w:val="24"/>
        </w:rPr>
        <w:t>,</w:t>
      </w:r>
      <w:r w:rsidR="000A7D9D" w:rsidRPr="00BD4608">
        <w:rPr>
          <w:rFonts w:ascii="Times New Roman" w:hAnsi="Times New Roman" w:cs="Times New Roman"/>
          <w:sz w:val="24"/>
          <w:szCs w:val="24"/>
        </w:rPr>
        <w:t xml:space="preserve"> что административны</w:t>
      </w:r>
      <w:r w:rsidR="00814F75" w:rsidRPr="00BD4608">
        <w:rPr>
          <w:rFonts w:ascii="Times New Roman" w:hAnsi="Times New Roman" w:cs="Times New Roman"/>
          <w:sz w:val="24"/>
          <w:szCs w:val="24"/>
        </w:rPr>
        <w:t>е</w:t>
      </w:r>
      <w:r w:rsidR="000A7D9D" w:rsidRPr="00BD4608">
        <w:rPr>
          <w:rFonts w:ascii="Times New Roman" w:hAnsi="Times New Roman" w:cs="Times New Roman"/>
          <w:sz w:val="24"/>
          <w:szCs w:val="24"/>
        </w:rPr>
        <w:t xml:space="preserve"> барьер</w:t>
      </w:r>
      <w:r w:rsidR="00814F75" w:rsidRPr="00BD4608">
        <w:rPr>
          <w:rFonts w:ascii="Times New Roman" w:hAnsi="Times New Roman" w:cs="Times New Roman"/>
          <w:sz w:val="24"/>
          <w:szCs w:val="24"/>
        </w:rPr>
        <w:t>ы</w:t>
      </w:r>
      <w:r w:rsidR="000A7D9D" w:rsidRPr="00BD4608">
        <w:rPr>
          <w:rFonts w:ascii="Times New Roman" w:hAnsi="Times New Roman" w:cs="Times New Roman"/>
          <w:sz w:val="24"/>
          <w:szCs w:val="24"/>
        </w:rPr>
        <w:t xml:space="preserve"> </w:t>
      </w:r>
      <w:r w:rsidR="00814F75" w:rsidRPr="00BD4608">
        <w:rPr>
          <w:rFonts w:ascii="Times New Roman" w:hAnsi="Times New Roman" w:cs="Times New Roman"/>
          <w:sz w:val="24"/>
          <w:szCs w:val="24"/>
        </w:rPr>
        <w:t>были полностью устранены</w:t>
      </w:r>
      <w:r w:rsidR="0090635C" w:rsidRPr="00BD4608">
        <w:rPr>
          <w:rFonts w:ascii="Times New Roman" w:hAnsi="Times New Roman" w:cs="Times New Roman"/>
          <w:sz w:val="24"/>
          <w:szCs w:val="24"/>
        </w:rPr>
        <w:t>, а</w:t>
      </w:r>
      <w:r w:rsidR="00814F75" w:rsidRPr="00BD4608">
        <w:rPr>
          <w:rFonts w:ascii="Times New Roman" w:hAnsi="Times New Roman" w:cs="Times New Roman"/>
          <w:sz w:val="24"/>
          <w:szCs w:val="24"/>
        </w:rPr>
        <w:t xml:space="preserve"> </w:t>
      </w:r>
      <w:r w:rsidR="0090635C" w:rsidRPr="00BD4608">
        <w:rPr>
          <w:rFonts w:ascii="Times New Roman" w:hAnsi="Times New Roman" w:cs="Times New Roman"/>
          <w:sz w:val="24"/>
          <w:szCs w:val="24"/>
        </w:rPr>
        <w:t>46</w:t>
      </w:r>
      <w:r w:rsidR="00814F75" w:rsidRPr="00BD4608">
        <w:rPr>
          <w:rFonts w:ascii="Times New Roman" w:hAnsi="Times New Roman" w:cs="Times New Roman"/>
          <w:sz w:val="24"/>
          <w:szCs w:val="24"/>
        </w:rPr>
        <w:t xml:space="preserve"> % затруднились ответить на данный вопрос.</w:t>
      </w:r>
      <w:r w:rsidR="000A7D9D" w:rsidRPr="00BD4608">
        <w:rPr>
          <w:rFonts w:ascii="Times New Roman" w:hAnsi="Times New Roman" w:cs="Times New Roman"/>
          <w:sz w:val="24"/>
          <w:szCs w:val="24"/>
        </w:rPr>
        <w:t xml:space="preserve"> </w:t>
      </w:r>
    </w:p>
    <w:p w:rsidR="005B6FC9" w:rsidRPr="00BD4608" w:rsidRDefault="0090635C" w:rsidP="00EB16D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lastRenderedPageBreak/>
        <w:t>14</w:t>
      </w:r>
      <w:r w:rsidR="000A7D9D" w:rsidRPr="00BD4608">
        <w:rPr>
          <w:rFonts w:ascii="Times New Roman" w:hAnsi="Times New Roman" w:cs="Times New Roman"/>
          <w:sz w:val="24"/>
          <w:szCs w:val="24"/>
        </w:rPr>
        <w:t xml:space="preserve">% субъектов предпринимательской деятельности обращались за защитой своих прав как </w:t>
      </w:r>
      <w:r w:rsidR="002D685D" w:rsidRPr="00BD4608">
        <w:rPr>
          <w:rFonts w:ascii="Times New Roman" w:hAnsi="Times New Roman" w:cs="Times New Roman"/>
          <w:sz w:val="24"/>
          <w:szCs w:val="24"/>
        </w:rPr>
        <w:t>юридическое лицо</w:t>
      </w:r>
      <w:r w:rsidR="000A7D9D" w:rsidRPr="00BD4608">
        <w:rPr>
          <w:rFonts w:ascii="Times New Roman" w:hAnsi="Times New Roman" w:cs="Times New Roman"/>
          <w:sz w:val="24"/>
          <w:szCs w:val="24"/>
        </w:rPr>
        <w:t xml:space="preserve"> в надзорные органы (</w:t>
      </w:r>
      <w:r w:rsidR="00C82E00" w:rsidRPr="00BD4608">
        <w:rPr>
          <w:rFonts w:ascii="Times New Roman" w:hAnsi="Times New Roman" w:cs="Times New Roman"/>
          <w:sz w:val="24"/>
          <w:szCs w:val="24"/>
        </w:rPr>
        <w:t>налоговая</w:t>
      </w:r>
      <w:r w:rsidRPr="00BD4608">
        <w:rPr>
          <w:rFonts w:ascii="Times New Roman" w:hAnsi="Times New Roman" w:cs="Times New Roman"/>
          <w:sz w:val="24"/>
          <w:szCs w:val="24"/>
        </w:rPr>
        <w:t xml:space="preserve"> инспекция, технадзор, Россельхознадзор</w:t>
      </w:r>
      <w:r w:rsidR="000A7D9D" w:rsidRPr="00BD4608">
        <w:rPr>
          <w:rFonts w:ascii="Times New Roman" w:hAnsi="Times New Roman" w:cs="Times New Roman"/>
          <w:sz w:val="24"/>
          <w:szCs w:val="24"/>
        </w:rPr>
        <w:t xml:space="preserve">). </w:t>
      </w:r>
    </w:p>
    <w:p w:rsidR="000A7D9D" w:rsidRPr="00BD4608" w:rsidRDefault="000A7D9D" w:rsidP="00EB16DF">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На вопрос как часто Ваш бизнес подвергается проверкам </w:t>
      </w:r>
      <w:r w:rsidR="0090635C" w:rsidRPr="00BD4608">
        <w:rPr>
          <w:rFonts w:ascii="Times New Roman" w:hAnsi="Times New Roman" w:cs="Times New Roman"/>
          <w:sz w:val="24"/>
          <w:szCs w:val="24"/>
        </w:rPr>
        <w:t xml:space="preserve">38% опрошенных </w:t>
      </w:r>
      <w:r w:rsidRPr="00BD4608">
        <w:rPr>
          <w:rFonts w:ascii="Times New Roman" w:hAnsi="Times New Roman" w:cs="Times New Roman"/>
          <w:sz w:val="24"/>
          <w:szCs w:val="24"/>
        </w:rPr>
        <w:t>ответили, что за последний год проверок не было</w:t>
      </w:r>
      <w:r w:rsidR="0090635C" w:rsidRPr="00BD4608">
        <w:rPr>
          <w:rFonts w:ascii="Times New Roman" w:hAnsi="Times New Roman" w:cs="Times New Roman"/>
          <w:sz w:val="24"/>
          <w:szCs w:val="24"/>
        </w:rPr>
        <w:t xml:space="preserve">, однако и 38% респондентов </w:t>
      </w:r>
      <w:r w:rsidRPr="00BD4608">
        <w:rPr>
          <w:rFonts w:ascii="Times New Roman" w:hAnsi="Times New Roman" w:cs="Times New Roman"/>
          <w:sz w:val="24"/>
          <w:szCs w:val="24"/>
        </w:rPr>
        <w:t>ответили,</w:t>
      </w:r>
      <w:r w:rsidR="0090635C" w:rsidRPr="00BD4608">
        <w:rPr>
          <w:rFonts w:ascii="Times New Roman" w:hAnsi="Times New Roman" w:cs="Times New Roman"/>
          <w:sz w:val="24"/>
          <w:szCs w:val="24"/>
        </w:rPr>
        <w:t xml:space="preserve"> у них были проверки </w:t>
      </w:r>
      <w:r w:rsidRPr="00BD4608">
        <w:rPr>
          <w:rFonts w:ascii="Times New Roman" w:hAnsi="Times New Roman" w:cs="Times New Roman"/>
          <w:sz w:val="24"/>
          <w:szCs w:val="24"/>
        </w:rPr>
        <w:t xml:space="preserve">не реже, чем 1 раз в год, </w:t>
      </w:r>
      <w:r w:rsidR="0090635C" w:rsidRPr="00BD4608">
        <w:rPr>
          <w:rFonts w:ascii="Times New Roman" w:hAnsi="Times New Roman" w:cs="Times New Roman"/>
          <w:sz w:val="24"/>
          <w:szCs w:val="24"/>
        </w:rPr>
        <w:t>4</w:t>
      </w:r>
      <w:r w:rsidRPr="00BD4608">
        <w:rPr>
          <w:rFonts w:ascii="Times New Roman" w:hAnsi="Times New Roman" w:cs="Times New Roman"/>
          <w:sz w:val="24"/>
          <w:szCs w:val="24"/>
        </w:rPr>
        <w:t xml:space="preserve">% не реже, чем 1 раз в полгода, </w:t>
      </w:r>
      <w:r w:rsidR="006A1ECF" w:rsidRPr="00BD4608">
        <w:rPr>
          <w:rFonts w:ascii="Times New Roman" w:hAnsi="Times New Roman" w:cs="Times New Roman"/>
          <w:sz w:val="24"/>
          <w:szCs w:val="24"/>
        </w:rPr>
        <w:t>2</w:t>
      </w:r>
      <w:r w:rsidRPr="00BD4608">
        <w:rPr>
          <w:rFonts w:ascii="Times New Roman" w:hAnsi="Times New Roman" w:cs="Times New Roman"/>
          <w:sz w:val="24"/>
          <w:szCs w:val="24"/>
        </w:rPr>
        <w:t>% - чаще</w:t>
      </w:r>
      <w:r w:rsidR="00DE370C" w:rsidRPr="00BD4608">
        <w:rPr>
          <w:rFonts w:ascii="Times New Roman" w:hAnsi="Times New Roman" w:cs="Times New Roman"/>
          <w:sz w:val="24"/>
          <w:szCs w:val="24"/>
        </w:rPr>
        <w:t>,</w:t>
      </w:r>
      <w:r w:rsidRPr="00BD4608">
        <w:rPr>
          <w:rFonts w:ascii="Times New Roman" w:hAnsi="Times New Roman" w:cs="Times New Roman"/>
          <w:sz w:val="24"/>
          <w:szCs w:val="24"/>
        </w:rPr>
        <w:t xml:space="preserve"> чем раз в месяц и </w:t>
      </w:r>
      <w:r w:rsidR="0090635C" w:rsidRPr="00BD4608">
        <w:rPr>
          <w:rFonts w:ascii="Times New Roman" w:hAnsi="Times New Roman" w:cs="Times New Roman"/>
          <w:sz w:val="24"/>
          <w:szCs w:val="24"/>
        </w:rPr>
        <w:t>18</w:t>
      </w:r>
      <w:r w:rsidRPr="00BD4608">
        <w:rPr>
          <w:rFonts w:ascii="Times New Roman" w:hAnsi="Times New Roman" w:cs="Times New Roman"/>
          <w:sz w:val="24"/>
          <w:szCs w:val="24"/>
        </w:rPr>
        <w:t xml:space="preserve">% затруднились ответить на данный вопрос. </w:t>
      </w:r>
    </w:p>
    <w:p w:rsidR="000A7D9D" w:rsidRPr="00BD4608" w:rsidRDefault="000A7D9D" w:rsidP="00EB16DF">
      <w:pPr>
        <w:pStyle w:val="a4"/>
        <w:ind w:firstLine="708"/>
        <w:jc w:val="both"/>
        <w:rPr>
          <w:rFonts w:ascii="Times New Roman" w:hAnsi="Times New Roman" w:cs="Times New Roman"/>
          <w:sz w:val="24"/>
          <w:szCs w:val="24"/>
        </w:rPr>
      </w:pPr>
    </w:p>
    <w:p w:rsidR="000A7D9D" w:rsidRPr="00BD4608" w:rsidRDefault="000A7D9D" w:rsidP="000A7D9D">
      <w:pPr>
        <w:pStyle w:val="a4"/>
        <w:ind w:firstLine="708"/>
        <w:jc w:val="center"/>
        <w:rPr>
          <w:rFonts w:ascii="Times New Roman" w:hAnsi="Times New Roman" w:cs="Times New Roman"/>
          <w:b/>
          <w:sz w:val="24"/>
          <w:szCs w:val="24"/>
        </w:rPr>
      </w:pPr>
      <w:r w:rsidRPr="00BD4608">
        <w:rPr>
          <w:rFonts w:ascii="Times New Roman" w:hAnsi="Times New Roman" w:cs="Times New Roman"/>
          <w:b/>
          <w:sz w:val="24"/>
          <w:szCs w:val="24"/>
        </w:rPr>
        <w:t>Удовлетворенность качеством товаров, работ и услуг, предоставляемых субъектами естественным монополий</w:t>
      </w:r>
      <w:r w:rsidR="002872BC" w:rsidRPr="00BD4608">
        <w:rPr>
          <w:rFonts w:ascii="Times New Roman" w:hAnsi="Times New Roman" w:cs="Times New Roman"/>
          <w:b/>
          <w:sz w:val="24"/>
          <w:szCs w:val="24"/>
        </w:rPr>
        <w:t>.</w:t>
      </w:r>
    </w:p>
    <w:p w:rsidR="000A7D9D" w:rsidRPr="00BD4608" w:rsidRDefault="000A7D9D" w:rsidP="000A7D9D">
      <w:pPr>
        <w:pStyle w:val="a4"/>
        <w:ind w:firstLine="708"/>
        <w:jc w:val="center"/>
        <w:rPr>
          <w:rFonts w:ascii="Times New Roman" w:hAnsi="Times New Roman" w:cs="Times New Roman"/>
          <w:b/>
          <w:sz w:val="24"/>
          <w:szCs w:val="24"/>
        </w:rPr>
      </w:pPr>
    </w:p>
    <w:p w:rsidR="000A7D9D" w:rsidRPr="00BD4608" w:rsidRDefault="007904FE" w:rsidP="007904FE">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и стоимость подключения. </w:t>
      </w:r>
    </w:p>
    <w:p w:rsidR="0092059D" w:rsidRPr="00BD4608" w:rsidRDefault="00FD0ACA" w:rsidP="0092059D">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Стоит отметить, что оценки производителями сроков, сложности процедур подключения и стоимости подключения к услугам субъектов естественных монополий в Лихославльском районе затруднилось ответить </w:t>
      </w:r>
      <w:r w:rsidR="00170D6F" w:rsidRPr="00BD4608">
        <w:rPr>
          <w:rFonts w:ascii="Times New Roman" w:hAnsi="Times New Roman" w:cs="Times New Roman"/>
          <w:sz w:val="24"/>
          <w:szCs w:val="24"/>
        </w:rPr>
        <w:t xml:space="preserve">более 42% </w:t>
      </w:r>
      <w:r w:rsidRPr="00BD4608">
        <w:rPr>
          <w:rFonts w:ascii="Times New Roman" w:hAnsi="Times New Roman" w:cs="Times New Roman"/>
          <w:sz w:val="24"/>
          <w:szCs w:val="24"/>
        </w:rPr>
        <w:t>респондентов. Вместе с тем, хотелось бы отметить, что поскольку среди опрошенных респондентов большинство</w:t>
      </w:r>
      <w:r w:rsidR="00FE0F68" w:rsidRPr="00BD4608">
        <w:rPr>
          <w:rFonts w:ascii="Times New Roman" w:hAnsi="Times New Roman" w:cs="Times New Roman"/>
          <w:sz w:val="24"/>
          <w:szCs w:val="24"/>
        </w:rPr>
        <w:t xml:space="preserve"> </w:t>
      </w:r>
      <w:r w:rsidR="0092059D" w:rsidRPr="00BD4608">
        <w:rPr>
          <w:rFonts w:ascii="Times New Roman" w:hAnsi="Times New Roman" w:cs="Times New Roman"/>
          <w:sz w:val="24"/>
          <w:szCs w:val="24"/>
        </w:rPr>
        <w:t>(</w:t>
      </w:r>
      <w:r w:rsidR="00170D6F" w:rsidRPr="00BD4608">
        <w:rPr>
          <w:rFonts w:ascii="Times New Roman" w:hAnsi="Times New Roman" w:cs="Times New Roman"/>
          <w:sz w:val="24"/>
          <w:szCs w:val="24"/>
        </w:rPr>
        <w:t>48</w:t>
      </w:r>
      <w:r w:rsidR="0092059D" w:rsidRPr="00BD4608">
        <w:rPr>
          <w:rFonts w:ascii="Times New Roman" w:hAnsi="Times New Roman" w:cs="Times New Roman"/>
          <w:sz w:val="24"/>
          <w:szCs w:val="24"/>
        </w:rPr>
        <w:t>%) осуществляют свою деятельность более 5 лет, оценка доступа к услугам субъектов естественных монополий в Лихославльском районе не в полной мере отражает текущую ситуацию в данной сфере.</w:t>
      </w:r>
    </w:p>
    <w:p w:rsidR="00935DA0" w:rsidRPr="00BD4608" w:rsidRDefault="00FE0F68" w:rsidP="007904FE">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Анализ оценки мнений респондентов показал, что наиболее высокие сроки получения доступа зафиксированы по присоединению к газораспределительным сетям, </w:t>
      </w:r>
      <w:r w:rsidR="00935DA0" w:rsidRPr="00BD4608">
        <w:rPr>
          <w:rFonts w:ascii="Times New Roman" w:hAnsi="Times New Roman" w:cs="Times New Roman"/>
          <w:sz w:val="24"/>
          <w:szCs w:val="24"/>
        </w:rPr>
        <w:t xml:space="preserve">к </w:t>
      </w:r>
      <w:r w:rsidRPr="00BD4608">
        <w:rPr>
          <w:rFonts w:ascii="Times New Roman" w:hAnsi="Times New Roman" w:cs="Times New Roman"/>
          <w:sz w:val="24"/>
          <w:szCs w:val="24"/>
        </w:rPr>
        <w:t xml:space="preserve">услугам </w:t>
      </w:r>
      <w:r w:rsidR="007A5CC4" w:rsidRPr="00BD4608">
        <w:rPr>
          <w:rFonts w:ascii="Times New Roman" w:hAnsi="Times New Roman" w:cs="Times New Roman"/>
          <w:sz w:val="24"/>
          <w:szCs w:val="24"/>
        </w:rPr>
        <w:t>водоотведения с использованием центральных систем.</w:t>
      </w:r>
    </w:p>
    <w:p w:rsidR="00935DA0" w:rsidRPr="00BD4608" w:rsidRDefault="00935DA0" w:rsidP="007904FE">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По количеству процедур подключения более сложными названы также услуги по присоединению к газораспределительным сетям и услуги по водоотведению с использованием центральных систем.</w:t>
      </w:r>
    </w:p>
    <w:p w:rsidR="007A5CC4" w:rsidRPr="00BD4608" w:rsidRDefault="00935DA0" w:rsidP="007A5CC4">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По стоимости подключения по присоединению к газораспределительным сетям, услуги по передачи электрической энергии </w:t>
      </w:r>
      <w:r w:rsidR="007A5CC4" w:rsidRPr="00BD4608">
        <w:rPr>
          <w:rFonts w:ascii="Times New Roman" w:hAnsi="Times New Roman" w:cs="Times New Roman"/>
          <w:sz w:val="24"/>
          <w:szCs w:val="24"/>
        </w:rPr>
        <w:t xml:space="preserve">водоотведению с использованием центральных систем отнесены к наиболее дорогостоящим. </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Однако, на вопрос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sidR="00153869">
        <w:rPr>
          <w:rFonts w:ascii="Times New Roman" w:hAnsi="Times New Roman" w:cs="Times New Roman"/>
          <w:sz w:val="24"/>
          <w:szCs w:val="24"/>
        </w:rPr>
        <w:t>:</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При получении доступа подключения к электросетям (12 % опрошенных) большинство их них 8% ответили,</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что получили услугу в течении от 4 до 10 дней, по 2% респондентов получили услугу в течении от 30 дней до 45дней.</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При получении доступа к сетям водоснабжения и водоотведения (8% опрошенных) большинство из них 6% ответили, что получили услугу в течении от 10 до 30 дней, а 2% получили услуги в течении 90</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дней.</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При получении доступа к подключению к тепловым сетям (4% опрошенных) получили услугу в течении 10 дней 2%</w:t>
      </w:r>
      <w:r w:rsidR="00153869">
        <w:rPr>
          <w:rFonts w:ascii="Times New Roman" w:hAnsi="Times New Roman" w:cs="Times New Roman"/>
          <w:sz w:val="24"/>
          <w:szCs w:val="24"/>
        </w:rPr>
        <w:t>, и в течении 30 дней 2%.</w:t>
      </w:r>
      <w:r w:rsidRPr="00BD4608">
        <w:rPr>
          <w:rFonts w:ascii="Times New Roman" w:hAnsi="Times New Roman" w:cs="Times New Roman"/>
          <w:sz w:val="24"/>
          <w:szCs w:val="24"/>
        </w:rPr>
        <w:t xml:space="preserve"> </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При получении доступа к земельному участку (6% опрошенных) и большинство из них 4% получили услуги в течении 30 дней, 2% респондентов получили услугу в течении 15 дней. </w:t>
      </w:r>
    </w:p>
    <w:p w:rsidR="007A5CC4" w:rsidRPr="00BD4608" w:rsidRDefault="007A5CC4" w:rsidP="007A5CC4">
      <w:pPr>
        <w:pStyle w:val="a4"/>
        <w:ind w:firstLine="708"/>
        <w:jc w:val="both"/>
        <w:rPr>
          <w:rFonts w:ascii="Times New Roman" w:hAnsi="Times New Roman" w:cs="Times New Roman"/>
          <w:sz w:val="24"/>
          <w:szCs w:val="24"/>
          <w:highlight w:val="yellow"/>
        </w:rPr>
      </w:pPr>
    </w:p>
    <w:p w:rsidR="00B16989" w:rsidRPr="00BD4608" w:rsidRDefault="00B16989" w:rsidP="00B16989">
      <w:pPr>
        <w:pStyle w:val="a4"/>
        <w:ind w:firstLine="708"/>
        <w:jc w:val="center"/>
        <w:rPr>
          <w:rFonts w:ascii="Times New Roman" w:hAnsi="Times New Roman" w:cs="Times New Roman"/>
          <w:b/>
          <w:sz w:val="24"/>
          <w:szCs w:val="24"/>
        </w:rPr>
      </w:pPr>
      <w:r w:rsidRPr="00BD4608">
        <w:rPr>
          <w:rFonts w:ascii="Times New Roman" w:hAnsi="Times New Roman" w:cs="Times New Roman"/>
          <w:b/>
          <w:sz w:val="24"/>
          <w:szCs w:val="24"/>
        </w:rPr>
        <w:t>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w:t>
      </w:r>
    </w:p>
    <w:p w:rsidR="00B16989" w:rsidRPr="00BD4608" w:rsidRDefault="00B16989" w:rsidP="00B16989">
      <w:pPr>
        <w:pStyle w:val="a4"/>
        <w:ind w:firstLine="708"/>
        <w:jc w:val="center"/>
        <w:rPr>
          <w:rFonts w:ascii="Times New Roman" w:hAnsi="Times New Roman" w:cs="Times New Roman"/>
          <w:b/>
          <w:sz w:val="24"/>
          <w:szCs w:val="24"/>
        </w:rPr>
      </w:pP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Для характеристики деятельности органов власти на основном рынке для бизнеса респондентам был задан вопрос «Как бы Вы охарактеризовали деятельность органов власти на основном рынке для бизнеса, который Вы представляете?». Большинство субъектов предпринимательской деятельности по 22% ответили, что органы власти помогают бизнесу своими действиями и в чем-то органы власти помогают, в чем-то </w:t>
      </w:r>
      <w:r w:rsidRPr="00BD4608">
        <w:rPr>
          <w:rFonts w:ascii="Times New Roman" w:hAnsi="Times New Roman" w:cs="Times New Roman"/>
          <w:sz w:val="24"/>
          <w:szCs w:val="24"/>
        </w:rPr>
        <w:lastRenderedPageBreak/>
        <w:t>мешают, 12% опрошенных сообщили, что органы власти не предпринимают каких-либо действий, но их участие необходимо, 10% считают</w:t>
      </w:r>
      <w:r w:rsidR="00666589">
        <w:rPr>
          <w:rFonts w:ascii="Times New Roman" w:hAnsi="Times New Roman" w:cs="Times New Roman"/>
          <w:sz w:val="24"/>
          <w:szCs w:val="24"/>
        </w:rPr>
        <w:t>,</w:t>
      </w:r>
      <w:r w:rsidRPr="00BD4608">
        <w:rPr>
          <w:rFonts w:ascii="Times New Roman" w:hAnsi="Times New Roman" w:cs="Times New Roman"/>
          <w:sz w:val="24"/>
          <w:szCs w:val="24"/>
        </w:rPr>
        <w:t xml:space="preserve"> что органы власти ничего не предпринимают, что и требуется и 34% опрошенных затруднились в ответе на да</w:t>
      </w:r>
      <w:bookmarkStart w:id="0" w:name="_GoBack"/>
      <w:bookmarkEnd w:id="0"/>
      <w:r w:rsidRPr="00BD4608">
        <w:rPr>
          <w:rFonts w:ascii="Times New Roman" w:hAnsi="Times New Roman" w:cs="Times New Roman"/>
          <w:sz w:val="24"/>
          <w:szCs w:val="24"/>
        </w:rPr>
        <w:t>нный вопрос.</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В перечень отраслевых рынков, где необходимо развивать конкуренцию в нашем районе вошли:</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-услуги естественных монополий</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(10%</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-сельское хозяйство (8% 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-сфера ЖКХ (6% 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медицинские услуги</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(4% 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платные услуги (4% 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туризм (4</w:t>
      </w:r>
      <w:r w:rsidR="00D46C87" w:rsidRPr="00BD4608">
        <w:rPr>
          <w:rFonts w:ascii="Times New Roman" w:hAnsi="Times New Roman" w:cs="Times New Roman"/>
          <w:sz w:val="24"/>
          <w:szCs w:val="24"/>
        </w:rPr>
        <w:t>%</w:t>
      </w:r>
      <w:r w:rsidRPr="00BD4608">
        <w:rPr>
          <w:rFonts w:ascii="Times New Roman" w:hAnsi="Times New Roman" w:cs="Times New Roman"/>
          <w:sz w:val="24"/>
          <w:szCs w:val="24"/>
        </w:rPr>
        <w:t xml:space="preserve"> 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культурно- досуговая деятельность</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(2% опрошенных)</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общественное питание</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 xml:space="preserve">(2% опрошенных)    </w:t>
      </w:r>
    </w:p>
    <w:p w:rsidR="00B16989" w:rsidRPr="00BD4608" w:rsidRDefault="00B16989" w:rsidP="00B16989">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строительство (2% опрошенных)</w:t>
      </w:r>
    </w:p>
    <w:p w:rsidR="00B16989" w:rsidRPr="00BD4608" w:rsidRDefault="00B16989" w:rsidP="00B16989">
      <w:pPr>
        <w:pStyle w:val="a4"/>
        <w:ind w:firstLine="708"/>
        <w:jc w:val="center"/>
        <w:rPr>
          <w:rFonts w:ascii="Times New Roman" w:hAnsi="Times New Roman" w:cs="Times New Roman"/>
          <w:b/>
          <w:sz w:val="24"/>
          <w:szCs w:val="24"/>
        </w:rPr>
      </w:pPr>
    </w:p>
    <w:p w:rsidR="00E86D61" w:rsidRPr="00BD4608" w:rsidRDefault="00E86D61" w:rsidP="00935DA0">
      <w:pPr>
        <w:pStyle w:val="a4"/>
        <w:ind w:firstLine="708"/>
        <w:jc w:val="both"/>
        <w:rPr>
          <w:rFonts w:ascii="Times New Roman" w:hAnsi="Times New Roman" w:cs="Times New Roman"/>
          <w:sz w:val="24"/>
          <w:szCs w:val="24"/>
        </w:rPr>
      </w:pPr>
    </w:p>
    <w:p w:rsidR="00FE0F68" w:rsidRPr="00BD4608" w:rsidRDefault="00FE0F68" w:rsidP="0092059D">
      <w:pPr>
        <w:pStyle w:val="a4"/>
        <w:ind w:firstLine="708"/>
        <w:jc w:val="center"/>
        <w:rPr>
          <w:rFonts w:ascii="Times New Roman" w:hAnsi="Times New Roman" w:cs="Times New Roman"/>
          <w:b/>
          <w:sz w:val="24"/>
          <w:szCs w:val="24"/>
        </w:rPr>
      </w:pPr>
    </w:p>
    <w:p w:rsidR="0061247B" w:rsidRPr="00BD4608" w:rsidRDefault="0061247B" w:rsidP="0061247B">
      <w:pPr>
        <w:pStyle w:val="a4"/>
        <w:ind w:firstLine="708"/>
        <w:jc w:val="center"/>
        <w:rPr>
          <w:rFonts w:ascii="Times New Roman" w:hAnsi="Times New Roman" w:cs="Times New Roman"/>
          <w:b/>
          <w:sz w:val="24"/>
          <w:szCs w:val="24"/>
        </w:rPr>
      </w:pPr>
      <w:r w:rsidRPr="00BD4608">
        <w:rPr>
          <w:rFonts w:ascii="Times New Roman" w:hAnsi="Times New Roman" w:cs="Times New Roman"/>
          <w:b/>
          <w:sz w:val="24"/>
          <w:szCs w:val="24"/>
        </w:rPr>
        <w:t>Выводы</w:t>
      </w:r>
    </w:p>
    <w:p w:rsidR="00A904C1" w:rsidRPr="00BD4608" w:rsidRDefault="00A904C1" w:rsidP="00885ECF">
      <w:pPr>
        <w:pStyle w:val="a4"/>
        <w:ind w:firstLine="708"/>
        <w:jc w:val="both"/>
        <w:rPr>
          <w:rFonts w:ascii="Times New Roman" w:hAnsi="Times New Roman" w:cs="Times New Roman"/>
          <w:sz w:val="24"/>
          <w:szCs w:val="24"/>
        </w:rPr>
      </w:pPr>
    </w:p>
    <w:p w:rsidR="003C7FC0" w:rsidRPr="00BD4608" w:rsidRDefault="00ED6F5B"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В ходе проведенного опроса было изучено мнение преимущественно собственников бизнеса и руководителей высшего и среднего звена. При этом большинство опрошенных субъектов предпринимательской деятельности осуществляют деятельность более </w:t>
      </w:r>
      <w:r w:rsidR="00D9510F" w:rsidRPr="00BD4608">
        <w:rPr>
          <w:rFonts w:ascii="Times New Roman" w:hAnsi="Times New Roman" w:cs="Times New Roman"/>
          <w:sz w:val="24"/>
          <w:szCs w:val="24"/>
        </w:rPr>
        <w:t>5</w:t>
      </w:r>
      <w:r w:rsidRPr="00BD4608">
        <w:rPr>
          <w:rFonts w:ascii="Times New Roman" w:hAnsi="Times New Roman" w:cs="Times New Roman"/>
          <w:sz w:val="24"/>
          <w:szCs w:val="24"/>
        </w:rPr>
        <w:t xml:space="preserve"> лет. </w:t>
      </w:r>
      <w:r w:rsidR="003C7FC0" w:rsidRPr="00BD4608">
        <w:rPr>
          <w:rFonts w:ascii="Times New Roman" w:hAnsi="Times New Roman" w:cs="Times New Roman"/>
          <w:sz w:val="24"/>
          <w:szCs w:val="24"/>
        </w:rPr>
        <w:t>У б</w:t>
      </w:r>
      <w:r w:rsidR="00A81C93" w:rsidRPr="00BD4608">
        <w:rPr>
          <w:rFonts w:ascii="Times New Roman" w:hAnsi="Times New Roman" w:cs="Times New Roman"/>
          <w:sz w:val="24"/>
          <w:szCs w:val="24"/>
        </w:rPr>
        <w:t>ольшинств</w:t>
      </w:r>
      <w:r w:rsidR="003C7FC0" w:rsidRPr="00BD4608">
        <w:rPr>
          <w:rFonts w:ascii="Times New Roman" w:hAnsi="Times New Roman" w:cs="Times New Roman"/>
          <w:sz w:val="24"/>
          <w:szCs w:val="24"/>
        </w:rPr>
        <w:t>а</w:t>
      </w:r>
      <w:r w:rsidR="00A81C93" w:rsidRPr="00BD4608">
        <w:rPr>
          <w:rFonts w:ascii="Times New Roman" w:hAnsi="Times New Roman" w:cs="Times New Roman"/>
          <w:sz w:val="24"/>
          <w:szCs w:val="24"/>
        </w:rPr>
        <w:t xml:space="preserve"> респондентов</w:t>
      </w:r>
      <w:r w:rsidR="003C7FC0" w:rsidRPr="00BD4608">
        <w:rPr>
          <w:rFonts w:ascii="Times New Roman" w:hAnsi="Times New Roman" w:cs="Times New Roman"/>
          <w:sz w:val="24"/>
          <w:szCs w:val="24"/>
        </w:rPr>
        <w:t xml:space="preserve"> основной продукцией (товаров, работ, услуг),</w:t>
      </w:r>
      <w:r w:rsidR="00153869">
        <w:rPr>
          <w:rFonts w:ascii="Times New Roman" w:hAnsi="Times New Roman" w:cs="Times New Roman"/>
          <w:sz w:val="24"/>
          <w:szCs w:val="24"/>
        </w:rPr>
        <w:t xml:space="preserve"> </w:t>
      </w:r>
      <w:r w:rsidR="003C7FC0" w:rsidRPr="00BD4608">
        <w:rPr>
          <w:rFonts w:ascii="Times New Roman" w:hAnsi="Times New Roman" w:cs="Times New Roman"/>
          <w:sz w:val="24"/>
          <w:szCs w:val="24"/>
        </w:rPr>
        <w:t xml:space="preserve">которую он реализует является </w:t>
      </w:r>
      <w:r w:rsidR="00A81C93" w:rsidRPr="00BD4608">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r w:rsidR="00153869">
        <w:rPr>
          <w:rFonts w:ascii="Times New Roman" w:hAnsi="Times New Roman" w:cs="Times New Roman"/>
          <w:sz w:val="24"/>
          <w:szCs w:val="24"/>
        </w:rPr>
        <w:t xml:space="preserve"> </w:t>
      </w:r>
      <w:r w:rsidR="003C7FC0" w:rsidRPr="00BD4608">
        <w:rPr>
          <w:rFonts w:ascii="Times New Roman" w:hAnsi="Times New Roman" w:cs="Times New Roman"/>
          <w:sz w:val="24"/>
          <w:szCs w:val="24"/>
        </w:rPr>
        <w:t>(40% опрошенных), 36% респондентов</w:t>
      </w:r>
      <w:r w:rsidR="00A81C93" w:rsidRPr="00BD4608">
        <w:rPr>
          <w:rFonts w:ascii="Times New Roman" w:hAnsi="Times New Roman" w:cs="Times New Roman"/>
          <w:sz w:val="24"/>
          <w:szCs w:val="24"/>
        </w:rPr>
        <w:t xml:space="preserve"> </w:t>
      </w:r>
      <w:r w:rsidR="003C7FC0" w:rsidRPr="00BD4608">
        <w:rPr>
          <w:rFonts w:ascii="Times New Roman" w:hAnsi="Times New Roman" w:cs="Times New Roman"/>
          <w:sz w:val="24"/>
          <w:szCs w:val="24"/>
        </w:rPr>
        <w:t>выпускают конечную продукцию,</w:t>
      </w:r>
      <w:r w:rsidR="00153869">
        <w:rPr>
          <w:rFonts w:ascii="Times New Roman" w:hAnsi="Times New Roman" w:cs="Times New Roman"/>
          <w:sz w:val="24"/>
          <w:szCs w:val="24"/>
        </w:rPr>
        <w:t xml:space="preserve"> </w:t>
      </w:r>
      <w:r w:rsidR="003C7FC0" w:rsidRPr="00BD4608">
        <w:rPr>
          <w:rFonts w:ascii="Times New Roman" w:hAnsi="Times New Roman" w:cs="Times New Roman"/>
          <w:sz w:val="24"/>
          <w:szCs w:val="24"/>
        </w:rPr>
        <w:t>20% работают в сфере</w:t>
      </w:r>
      <w:r w:rsidR="00D46C87" w:rsidRPr="00BD4608">
        <w:rPr>
          <w:rFonts w:ascii="Times New Roman" w:hAnsi="Times New Roman" w:cs="Times New Roman"/>
          <w:sz w:val="24"/>
          <w:szCs w:val="24"/>
        </w:rPr>
        <w:t xml:space="preserve"> услуг.</w:t>
      </w:r>
    </w:p>
    <w:p w:rsidR="00FB3866" w:rsidRPr="00BD4608" w:rsidRDefault="00FB3866"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Основным рынком сбыта продукции (услуг) в </w:t>
      </w:r>
      <w:r w:rsidR="003C7FC0" w:rsidRPr="00BD4608">
        <w:rPr>
          <w:rFonts w:ascii="Times New Roman" w:hAnsi="Times New Roman" w:cs="Times New Roman"/>
          <w:sz w:val="24"/>
          <w:szCs w:val="24"/>
        </w:rPr>
        <w:t>42</w:t>
      </w:r>
      <w:r w:rsidRPr="00BD4608">
        <w:rPr>
          <w:rFonts w:ascii="Times New Roman" w:hAnsi="Times New Roman" w:cs="Times New Roman"/>
          <w:sz w:val="24"/>
          <w:szCs w:val="24"/>
        </w:rPr>
        <w:t xml:space="preserve">% случаев является локальный рынок муниципального образования. </w:t>
      </w:r>
    </w:p>
    <w:p w:rsidR="00FB3866" w:rsidRPr="00BD4608" w:rsidRDefault="0015620C"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Большинство опрошенных оценили условия ведения бизнеса конкурентными. Причем за последние три года большая часть респондентов отметили рост уровня конкуренции.</w:t>
      </w:r>
    </w:p>
    <w:p w:rsidR="0015620C" w:rsidRPr="00BD4608" w:rsidRDefault="0015620C"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(работы, услуги).</w:t>
      </w:r>
    </w:p>
    <w:p w:rsidR="0015620C" w:rsidRPr="00BD4608" w:rsidRDefault="0015620C"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Административные барьеры на сегодняшний момент являются заметным препятствием для ведения и открытия нового бизнеса. В числе наиболее значимых барьеров отмечены: </w:t>
      </w:r>
    </w:p>
    <w:p w:rsidR="0015620C" w:rsidRPr="00BD4608" w:rsidRDefault="0015620C" w:rsidP="00EF1C28">
      <w:pPr>
        <w:pStyle w:val="a4"/>
        <w:numPr>
          <w:ilvl w:val="0"/>
          <w:numId w:val="6"/>
        </w:numPr>
        <w:jc w:val="both"/>
        <w:rPr>
          <w:rFonts w:ascii="Times New Roman" w:hAnsi="Times New Roman" w:cs="Times New Roman"/>
          <w:sz w:val="24"/>
          <w:szCs w:val="24"/>
        </w:rPr>
      </w:pPr>
      <w:r w:rsidRPr="00BD4608">
        <w:rPr>
          <w:rFonts w:ascii="Times New Roman" w:hAnsi="Times New Roman" w:cs="Times New Roman"/>
          <w:sz w:val="24"/>
          <w:szCs w:val="24"/>
        </w:rPr>
        <w:t>высокие налоги (</w:t>
      </w:r>
      <w:r w:rsidR="002F0F51" w:rsidRPr="00BD4608">
        <w:rPr>
          <w:rFonts w:ascii="Times New Roman" w:hAnsi="Times New Roman" w:cs="Times New Roman"/>
          <w:sz w:val="24"/>
          <w:szCs w:val="24"/>
        </w:rPr>
        <w:t>5</w:t>
      </w:r>
      <w:r w:rsidR="00F1738A" w:rsidRPr="00BD4608">
        <w:rPr>
          <w:rFonts w:ascii="Times New Roman" w:hAnsi="Times New Roman" w:cs="Times New Roman"/>
          <w:sz w:val="24"/>
          <w:szCs w:val="24"/>
        </w:rPr>
        <w:t>4</w:t>
      </w:r>
      <w:r w:rsidRPr="00BD4608">
        <w:rPr>
          <w:rFonts w:ascii="Times New Roman" w:hAnsi="Times New Roman" w:cs="Times New Roman"/>
          <w:sz w:val="24"/>
          <w:szCs w:val="24"/>
        </w:rPr>
        <w:t>% опрошенных),</w:t>
      </w:r>
    </w:p>
    <w:p w:rsidR="009C5C48" w:rsidRPr="00BD4608" w:rsidRDefault="0015620C" w:rsidP="00EF1C28">
      <w:pPr>
        <w:pStyle w:val="a4"/>
        <w:numPr>
          <w:ilvl w:val="0"/>
          <w:numId w:val="6"/>
        </w:numPr>
        <w:jc w:val="both"/>
        <w:rPr>
          <w:rFonts w:ascii="Times New Roman" w:hAnsi="Times New Roman" w:cs="Times New Roman"/>
          <w:sz w:val="24"/>
          <w:szCs w:val="24"/>
        </w:rPr>
      </w:pPr>
      <w:r w:rsidRPr="00BD4608">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 (</w:t>
      </w:r>
      <w:r w:rsidR="002F0F51" w:rsidRPr="00BD4608">
        <w:rPr>
          <w:rFonts w:ascii="Times New Roman" w:hAnsi="Times New Roman" w:cs="Times New Roman"/>
          <w:sz w:val="24"/>
          <w:szCs w:val="24"/>
        </w:rPr>
        <w:t>4</w:t>
      </w:r>
      <w:r w:rsidR="00F1738A" w:rsidRPr="00BD4608">
        <w:rPr>
          <w:rFonts w:ascii="Times New Roman" w:hAnsi="Times New Roman" w:cs="Times New Roman"/>
          <w:sz w:val="24"/>
          <w:szCs w:val="24"/>
        </w:rPr>
        <w:t>2</w:t>
      </w:r>
      <w:r w:rsidRPr="00BD4608">
        <w:rPr>
          <w:rFonts w:ascii="Times New Roman" w:hAnsi="Times New Roman" w:cs="Times New Roman"/>
          <w:sz w:val="24"/>
          <w:szCs w:val="24"/>
        </w:rPr>
        <w:t>%),</w:t>
      </w:r>
    </w:p>
    <w:p w:rsidR="00F1738A" w:rsidRPr="00BD4608" w:rsidRDefault="00F1738A" w:rsidP="00F1738A">
      <w:pPr>
        <w:pStyle w:val="a4"/>
        <w:numPr>
          <w:ilvl w:val="0"/>
          <w:numId w:val="6"/>
        </w:numPr>
        <w:jc w:val="both"/>
        <w:rPr>
          <w:rFonts w:ascii="Times New Roman" w:hAnsi="Times New Roman" w:cs="Times New Roman"/>
          <w:sz w:val="24"/>
          <w:szCs w:val="24"/>
        </w:rPr>
      </w:pPr>
      <w:r w:rsidRPr="00BD4608">
        <w:rPr>
          <w:rFonts w:ascii="Times New Roman" w:hAnsi="Times New Roman" w:cs="Times New Roman"/>
          <w:sz w:val="24"/>
          <w:szCs w:val="24"/>
        </w:rPr>
        <w:t>коррупцию (включая взятки, дискриминацию и предоставление преференций отдельным участникам на заведомо неравных условиях) (14%),</w:t>
      </w:r>
    </w:p>
    <w:p w:rsidR="00F1738A" w:rsidRPr="00BD4608" w:rsidRDefault="00F1738A" w:rsidP="00F1738A">
      <w:pPr>
        <w:pStyle w:val="a4"/>
        <w:numPr>
          <w:ilvl w:val="0"/>
          <w:numId w:val="6"/>
        </w:numPr>
        <w:jc w:val="both"/>
        <w:rPr>
          <w:rFonts w:ascii="Times New Roman" w:hAnsi="Times New Roman" w:cs="Times New Roman"/>
          <w:sz w:val="24"/>
          <w:szCs w:val="24"/>
        </w:rPr>
      </w:pPr>
      <w:r w:rsidRPr="00BD4608">
        <w:rPr>
          <w:rFonts w:ascii="Times New Roman" w:hAnsi="Times New Roman" w:cs="Times New Roman"/>
          <w:sz w:val="24"/>
          <w:szCs w:val="24"/>
        </w:rPr>
        <w:t xml:space="preserve">сложность/затянутость процедуры получения лицензий (10%), </w:t>
      </w:r>
    </w:p>
    <w:p w:rsidR="00F1738A" w:rsidRPr="00BD4608" w:rsidRDefault="00F1738A" w:rsidP="00F1738A">
      <w:pPr>
        <w:pStyle w:val="a4"/>
        <w:numPr>
          <w:ilvl w:val="0"/>
          <w:numId w:val="6"/>
        </w:numPr>
        <w:jc w:val="both"/>
        <w:rPr>
          <w:rFonts w:ascii="Times New Roman" w:hAnsi="Times New Roman" w:cs="Times New Roman"/>
          <w:sz w:val="24"/>
          <w:szCs w:val="24"/>
        </w:rPr>
      </w:pPr>
      <w:r w:rsidRPr="00BD4608">
        <w:rPr>
          <w:rFonts w:ascii="Times New Roman" w:hAnsi="Times New Roman" w:cs="Times New Roman"/>
          <w:sz w:val="24"/>
          <w:szCs w:val="24"/>
        </w:rPr>
        <w:t>необходимость установления партнерских отношений с органами власти</w:t>
      </w:r>
      <w:r w:rsidR="00153869">
        <w:rPr>
          <w:rFonts w:ascii="Times New Roman" w:hAnsi="Times New Roman" w:cs="Times New Roman"/>
          <w:sz w:val="24"/>
          <w:szCs w:val="24"/>
        </w:rPr>
        <w:t xml:space="preserve"> </w:t>
      </w:r>
      <w:r w:rsidRPr="00BD4608">
        <w:rPr>
          <w:rFonts w:ascii="Times New Roman" w:hAnsi="Times New Roman" w:cs="Times New Roman"/>
          <w:sz w:val="24"/>
          <w:szCs w:val="24"/>
        </w:rPr>
        <w:t>(4%),</w:t>
      </w:r>
    </w:p>
    <w:p w:rsidR="00F1738A" w:rsidRPr="00BD4608" w:rsidRDefault="00F1738A" w:rsidP="00F1738A">
      <w:pPr>
        <w:pStyle w:val="a4"/>
        <w:numPr>
          <w:ilvl w:val="0"/>
          <w:numId w:val="6"/>
        </w:numPr>
        <w:jc w:val="both"/>
        <w:rPr>
          <w:rFonts w:ascii="Times New Roman" w:hAnsi="Times New Roman" w:cs="Times New Roman"/>
          <w:sz w:val="24"/>
          <w:szCs w:val="24"/>
        </w:rPr>
      </w:pPr>
      <w:r w:rsidRPr="00BD4608">
        <w:rPr>
          <w:rFonts w:ascii="Times New Roman" w:hAnsi="Times New Roman" w:cs="Times New Roman"/>
          <w:sz w:val="24"/>
          <w:szCs w:val="24"/>
        </w:rPr>
        <w:t xml:space="preserve">сложность получения доступа к земельным участкам (2%). </w:t>
      </w:r>
    </w:p>
    <w:p w:rsidR="00F1738A" w:rsidRPr="00BD4608" w:rsidRDefault="00F1738A" w:rsidP="00F1738A">
      <w:pPr>
        <w:pStyle w:val="a4"/>
        <w:ind w:left="360"/>
        <w:jc w:val="both"/>
        <w:rPr>
          <w:rFonts w:ascii="Times New Roman" w:hAnsi="Times New Roman" w:cs="Times New Roman"/>
          <w:sz w:val="24"/>
          <w:szCs w:val="24"/>
        </w:rPr>
      </w:pPr>
    </w:p>
    <w:p w:rsidR="0015620C" w:rsidRPr="00BD4608" w:rsidRDefault="003453B1"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При этом, </w:t>
      </w:r>
      <w:r w:rsidR="00F1738A" w:rsidRPr="00BD4608">
        <w:rPr>
          <w:rFonts w:ascii="Times New Roman" w:hAnsi="Times New Roman" w:cs="Times New Roman"/>
          <w:sz w:val="24"/>
          <w:szCs w:val="24"/>
        </w:rPr>
        <w:t>29%</w:t>
      </w:r>
      <w:r w:rsidRPr="00BD4608">
        <w:rPr>
          <w:rFonts w:ascii="Times New Roman" w:hAnsi="Times New Roman" w:cs="Times New Roman"/>
          <w:sz w:val="24"/>
          <w:szCs w:val="24"/>
        </w:rPr>
        <w:t xml:space="preserve"> респондентов</w:t>
      </w:r>
      <w:r w:rsidR="00F1738A" w:rsidRPr="00BD4608">
        <w:rPr>
          <w:rFonts w:ascii="Times New Roman" w:hAnsi="Times New Roman" w:cs="Times New Roman"/>
          <w:sz w:val="24"/>
          <w:szCs w:val="24"/>
        </w:rPr>
        <w:t xml:space="preserve"> отметили, что не сталкивались с админист</w:t>
      </w:r>
      <w:r w:rsidR="0082161D" w:rsidRPr="00BD4608">
        <w:rPr>
          <w:rFonts w:ascii="Times New Roman" w:hAnsi="Times New Roman" w:cs="Times New Roman"/>
          <w:sz w:val="24"/>
          <w:szCs w:val="24"/>
        </w:rPr>
        <w:t>рат</w:t>
      </w:r>
      <w:r w:rsidR="00F1738A" w:rsidRPr="00BD4608">
        <w:rPr>
          <w:rFonts w:ascii="Times New Roman" w:hAnsi="Times New Roman" w:cs="Times New Roman"/>
          <w:sz w:val="24"/>
          <w:szCs w:val="24"/>
        </w:rPr>
        <w:t>ивными ба</w:t>
      </w:r>
      <w:r w:rsidR="0082161D" w:rsidRPr="00BD4608">
        <w:rPr>
          <w:rFonts w:ascii="Times New Roman" w:hAnsi="Times New Roman" w:cs="Times New Roman"/>
          <w:sz w:val="24"/>
          <w:szCs w:val="24"/>
        </w:rPr>
        <w:t>рьерами, однако 22% опрошенных отметили</w:t>
      </w:r>
      <w:r w:rsidR="00D9510F" w:rsidRPr="00BD4608">
        <w:rPr>
          <w:rFonts w:ascii="Times New Roman" w:hAnsi="Times New Roman" w:cs="Times New Roman"/>
          <w:sz w:val="24"/>
          <w:szCs w:val="24"/>
        </w:rPr>
        <w:t xml:space="preserve">, </w:t>
      </w:r>
      <w:r w:rsidR="0082161D" w:rsidRPr="00BD4608">
        <w:rPr>
          <w:rFonts w:ascii="Times New Roman" w:hAnsi="Times New Roman" w:cs="Times New Roman"/>
          <w:sz w:val="24"/>
          <w:szCs w:val="24"/>
        </w:rPr>
        <w:t>есть барьеры,</w:t>
      </w:r>
      <w:r w:rsidR="00D9510F" w:rsidRPr="00BD4608">
        <w:rPr>
          <w:rFonts w:ascii="Times New Roman" w:hAnsi="Times New Roman" w:cs="Times New Roman"/>
          <w:sz w:val="24"/>
          <w:szCs w:val="24"/>
        </w:rPr>
        <w:t xml:space="preserve"> преодолимы</w:t>
      </w:r>
      <w:r w:rsidR="0082161D" w:rsidRPr="00BD4608">
        <w:rPr>
          <w:rFonts w:ascii="Times New Roman" w:hAnsi="Times New Roman" w:cs="Times New Roman"/>
          <w:sz w:val="24"/>
          <w:szCs w:val="24"/>
        </w:rPr>
        <w:t>е при</w:t>
      </w:r>
      <w:r w:rsidR="00D9510F" w:rsidRPr="00BD4608">
        <w:rPr>
          <w:rFonts w:ascii="Times New Roman" w:hAnsi="Times New Roman" w:cs="Times New Roman"/>
          <w:sz w:val="24"/>
          <w:szCs w:val="24"/>
        </w:rPr>
        <w:t xml:space="preserve"> </w:t>
      </w:r>
      <w:r w:rsidR="0082161D" w:rsidRPr="00BD4608">
        <w:rPr>
          <w:rFonts w:ascii="Times New Roman" w:hAnsi="Times New Roman" w:cs="Times New Roman"/>
          <w:sz w:val="24"/>
          <w:szCs w:val="24"/>
        </w:rPr>
        <w:t>о</w:t>
      </w:r>
      <w:r w:rsidR="00D9510F" w:rsidRPr="00BD4608">
        <w:rPr>
          <w:rFonts w:ascii="Times New Roman" w:hAnsi="Times New Roman" w:cs="Times New Roman"/>
          <w:sz w:val="24"/>
          <w:szCs w:val="24"/>
        </w:rPr>
        <w:t>существ</w:t>
      </w:r>
      <w:r w:rsidR="0082161D" w:rsidRPr="00BD4608">
        <w:rPr>
          <w:rFonts w:ascii="Times New Roman" w:hAnsi="Times New Roman" w:cs="Times New Roman"/>
          <w:sz w:val="24"/>
          <w:szCs w:val="24"/>
        </w:rPr>
        <w:t>лении значительных затрат.</w:t>
      </w:r>
      <w:r w:rsidRPr="00BD4608">
        <w:rPr>
          <w:rFonts w:ascii="Times New Roman" w:hAnsi="Times New Roman" w:cs="Times New Roman"/>
          <w:sz w:val="24"/>
          <w:szCs w:val="24"/>
        </w:rPr>
        <w:t xml:space="preserve"> Кроме того, </w:t>
      </w:r>
      <w:r w:rsidR="0082161D" w:rsidRPr="00BD4608">
        <w:rPr>
          <w:rFonts w:ascii="Times New Roman" w:hAnsi="Times New Roman" w:cs="Times New Roman"/>
          <w:sz w:val="24"/>
          <w:szCs w:val="24"/>
        </w:rPr>
        <w:t>16</w:t>
      </w:r>
      <w:r w:rsidRPr="00BD4608">
        <w:rPr>
          <w:rFonts w:ascii="Times New Roman" w:hAnsi="Times New Roman" w:cs="Times New Roman"/>
          <w:sz w:val="24"/>
          <w:szCs w:val="24"/>
        </w:rPr>
        <w:t xml:space="preserve">% опрошенных считают, что за последние три года </w:t>
      </w:r>
      <w:r w:rsidR="0082161D" w:rsidRPr="00BD4608">
        <w:rPr>
          <w:rFonts w:ascii="Times New Roman" w:hAnsi="Times New Roman" w:cs="Times New Roman"/>
          <w:sz w:val="24"/>
          <w:szCs w:val="24"/>
        </w:rPr>
        <w:t>уровень и количество административных барьеров не изменилось.</w:t>
      </w:r>
    </w:p>
    <w:p w:rsidR="003453B1" w:rsidRPr="00BD4608" w:rsidRDefault="0082161D"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За защитой своих прав в надзорные органы обратилось 14% респондентов.</w:t>
      </w:r>
      <w:r w:rsidR="003453B1" w:rsidRPr="00BD4608">
        <w:rPr>
          <w:rFonts w:ascii="Times New Roman" w:hAnsi="Times New Roman" w:cs="Times New Roman"/>
          <w:sz w:val="24"/>
          <w:szCs w:val="24"/>
        </w:rPr>
        <w:t xml:space="preserve"> </w:t>
      </w:r>
    </w:p>
    <w:p w:rsidR="00AC0DA9" w:rsidRPr="00BD4608" w:rsidRDefault="00D9510F" w:rsidP="00ED6F5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lastRenderedPageBreak/>
        <w:t>У</w:t>
      </w:r>
      <w:r w:rsidR="003453B1" w:rsidRPr="00BD4608">
        <w:rPr>
          <w:rFonts w:ascii="Times New Roman" w:hAnsi="Times New Roman" w:cs="Times New Roman"/>
          <w:sz w:val="24"/>
          <w:szCs w:val="24"/>
        </w:rPr>
        <w:t xml:space="preserve">ровень </w:t>
      </w:r>
      <w:r w:rsidR="007A2A71" w:rsidRPr="00BD4608">
        <w:rPr>
          <w:rFonts w:ascii="Times New Roman" w:hAnsi="Times New Roman" w:cs="Times New Roman"/>
          <w:sz w:val="24"/>
          <w:szCs w:val="24"/>
        </w:rPr>
        <w:t>оценки</w:t>
      </w:r>
      <w:r w:rsidR="003453B1" w:rsidRPr="00BD4608">
        <w:rPr>
          <w:rFonts w:ascii="Times New Roman" w:hAnsi="Times New Roman" w:cs="Times New Roman"/>
          <w:sz w:val="24"/>
          <w:szCs w:val="24"/>
        </w:rPr>
        <w:t xml:space="preserve"> бизнеса качеством услуг естественных монополий </w:t>
      </w:r>
      <w:r w:rsidR="007A2A71" w:rsidRPr="00BD4608">
        <w:rPr>
          <w:rFonts w:ascii="Times New Roman" w:hAnsi="Times New Roman" w:cs="Times New Roman"/>
          <w:sz w:val="24"/>
          <w:szCs w:val="24"/>
        </w:rPr>
        <w:t>удовлетворительный</w:t>
      </w:r>
      <w:r w:rsidR="003453B1" w:rsidRPr="00BD4608">
        <w:rPr>
          <w:rFonts w:ascii="Times New Roman" w:hAnsi="Times New Roman" w:cs="Times New Roman"/>
          <w:sz w:val="24"/>
          <w:szCs w:val="24"/>
        </w:rPr>
        <w:t xml:space="preserve">. Наиболее сложными названы услуги по присоединению к </w:t>
      </w:r>
      <w:r w:rsidR="00AB3DB4" w:rsidRPr="00BD4608">
        <w:rPr>
          <w:rFonts w:ascii="Times New Roman" w:hAnsi="Times New Roman" w:cs="Times New Roman"/>
          <w:sz w:val="24"/>
          <w:szCs w:val="24"/>
        </w:rPr>
        <w:t>газораспределительным сетям</w:t>
      </w:r>
      <w:r w:rsidR="00EF1C28" w:rsidRPr="00BD4608">
        <w:rPr>
          <w:rFonts w:ascii="Times New Roman" w:hAnsi="Times New Roman" w:cs="Times New Roman"/>
          <w:sz w:val="24"/>
          <w:szCs w:val="24"/>
        </w:rPr>
        <w:t xml:space="preserve"> и к сетям водоснабжения и водоотведения</w:t>
      </w:r>
      <w:r w:rsidR="003453B1" w:rsidRPr="00BD4608">
        <w:rPr>
          <w:rFonts w:ascii="Times New Roman" w:hAnsi="Times New Roman" w:cs="Times New Roman"/>
          <w:sz w:val="24"/>
          <w:szCs w:val="24"/>
        </w:rPr>
        <w:t>.</w:t>
      </w:r>
      <w:r w:rsidR="00432544" w:rsidRPr="00BD4608">
        <w:rPr>
          <w:rFonts w:ascii="Times New Roman" w:hAnsi="Times New Roman" w:cs="Times New Roman"/>
          <w:sz w:val="24"/>
          <w:szCs w:val="24"/>
        </w:rPr>
        <w:t xml:space="preserve"> </w:t>
      </w:r>
    </w:p>
    <w:p w:rsidR="007B2FBF" w:rsidRPr="00BD4608" w:rsidRDefault="007B2FBF" w:rsidP="00AC0DA9">
      <w:pPr>
        <w:pStyle w:val="a4"/>
        <w:jc w:val="center"/>
        <w:rPr>
          <w:rFonts w:ascii="Times New Roman" w:hAnsi="Times New Roman" w:cs="Times New Roman"/>
          <w:b/>
          <w:sz w:val="24"/>
          <w:szCs w:val="24"/>
        </w:rPr>
      </w:pPr>
    </w:p>
    <w:p w:rsidR="001319E9" w:rsidRPr="00BD4608" w:rsidRDefault="001319E9" w:rsidP="00AC0DA9">
      <w:pPr>
        <w:pStyle w:val="a4"/>
        <w:jc w:val="center"/>
        <w:rPr>
          <w:rFonts w:ascii="Times New Roman" w:hAnsi="Times New Roman" w:cs="Times New Roman"/>
          <w:b/>
          <w:sz w:val="24"/>
          <w:szCs w:val="24"/>
        </w:rPr>
      </w:pPr>
    </w:p>
    <w:p w:rsidR="001319E9" w:rsidRPr="00BD4608" w:rsidRDefault="001319E9" w:rsidP="00AC0DA9">
      <w:pPr>
        <w:pStyle w:val="a4"/>
        <w:jc w:val="center"/>
        <w:rPr>
          <w:rFonts w:ascii="Times New Roman" w:hAnsi="Times New Roman" w:cs="Times New Roman"/>
          <w:b/>
          <w:sz w:val="24"/>
          <w:szCs w:val="24"/>
        </w:rPr>
      </w:pPr>
    </w:p>
    <w:p w:rsidR="00AC0DA9" w:rsidRPr="00BD4608" w:rsidRDefault="00EF1C28" w:rsidP="00AC0DA9">
      <w:pPr>
        <w:pStyle w:val="a4"/>
        <w:jc w:val="center"/>
        <w:rPr>
          <w:rFonts w:ascii="Times New Roman" w:hAnsi="Times New Roman" w:cs="Times New Roman"/>
          <w:b/>
          <w:sz w:val="24"/>
          <w:szCs w:val="24"/>
        </w:rPr>
      </w:pPr>
      <w:r w:rsidRPr="00BD4608">
        <w:rPr>
          <w:rFonts w:ascii="Times New Roman" w:hAnsi="Times New Roman" w:cs="Times New Roman"/>
          <w:b/>
          <w:sz w:val="24"/>
          <w:szCs w:val="24"/>
        </w:rPr>
        <w:t>Р</w:t>
      </w:r>
      <w:r w:rsidR="00AC0DA9" w:rsidRPr="00BD4608">
        <w:rPr>
          <w:rFonts w:ascii="Times New Roman" w:hAnsi="Times New Roman" w:cs="Times New Roman"/>
          <w:b/>
          <w:sz w:val="24"/>
          <w:szCs w:val="24"/>
        </w:rPr>
        <w:t xml:space="preserve">езультаты опроса потребителей товаров, работ и услуг муниципального образования </w:t>
      </w:r>
      <w:r w:rsidR="0092059D" w:rsidRPr="00BD4608">
        <w:rPr>
          <w:rFonts w:ascii="Times New Roman" w:hAnsi="Times New Roman" w:cs="Times New Roman"/>
          <w:b/>
          <w:sz w:val="24"/>
          <w:szCs w:val="24"/>
        </w:rPr>
        <w:t>Лихославльский</w:t>
      </w:r>
      <w:r w:rsidR="00AC0DA9" w:rsidRPr="00BD4608">
        <w:rPr>
          <w:rFonts w:ascii="Times New Roman" w:hAnsi="Times New Roman" w:cs="Times New Roman"/>
          <w:b/>
          <w:sz w:val="24"/>
          <w:szCs w:val="24"/>
        </w:rPr>
        <w:t xml:space="preserve"> район</w:t>
      </w:r>
    </w:p>
    <w:p w:rsidR="00D528D8" w:rsidRPr="00BD4608" w:rsidRDefault="00D528D8" w:rsidP="00D528D8">
      <w:pPr>
        <w:pStyle w:val="a4"/>
        <w:jc w:val="both"/>
        <w:rPr>
          <w:rFonts w:ascii="Times New Roman" w:hAnsi="Times New Roman" w:cs="Times New Roman"/>
          <w:sz w:val="24"/>
          <w:szCs w:val="24"/>
        </w:rPr>
      </w:pPr>
    </w:p>
    <w:p w:rsidR="00D528D8" w:rsidRPr="00BD4608" w:rsidRDefault="00D528D8" w:rsidP="00D528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В процессе сбора данных о состоянии и развитии конкурентной среды были опрошены </w:t>
      </w:r>
      <w:r w:rsidR="007B2FBF" w:rsidRPr="00BD4608">
        <w:rPr>
          <w:rFonts w:ascii="Times New Roman" w:hAnsi="Times New Roman" w:cs="Times New Roman"/>
          <w:sz w:val="24"/>
          <w:szCs w:val="24"/>
        </w:rPr>
        <w:t>6</w:t>
      </w:r>
      <w:r w:rsidR="00482FBC" w:rsidRPr="00BD4608">
        <w:rPr>
          <w:rFonts w:ascii="Times New Roman" w:hAnsi="Times New Roman" w:cs="Times New Roman"/>
          <w:sz w:val="24"/>
          <w:szCs w:val="24"/>
        </w:rPr>
        <w:t>2</w:t>
      </w:r>
      <w:r w:rsidRPr="00BD4608">
        <w:rPr>
          <w:rFonts w:ascii="Times New Roman" w:hAnsi="Times New Roman" w:cs="Times New Roman"/>
          <w:sz w:val="24"/>
          <w:szCs w:val="24"/>
        </w:rPr>
        <w:t xml:space="preserve"> потребителей товаров, работ и услуг </w:t>
      </w:r>
      <w:r w:rsidR="007B2FBF" w:rsidRPr="00BD4608">
        <w:rPr>
          <w:rFonts w:ascii="Times New Roman" w:hAnsi="Times New Roman" w:cs="Times New Roman"/>
          <w:sz w:val="24"/>
          <w:szCs w:val="24"/>
        </w:rPr>
        <w:t>Лихославльского</w:t>
      </w:r>
      <w:r w:rsidRPr="00BD4608">
        <w:rPr>
          <w:rFonts w:ascii="Times New Roman" w:hAnsi="Times New Roman" w:cs="Times New Roman"/>
          <w:sz w:val="24"/>
          <w:szCs w:val="24"/>
        </w:rPr>
        <w:t xml:space="preserve"> района Тверской области. </w:t>
      </w:r>
      <w:r w:rsidR="00482FBC" w:rsidRPr="00BD4608">
        <w:rPr>
          <w:rFonts w:ascii="Times New Roman" w:hAnsi="Times New Roman" w:cs="Times New Roman"/>
          <w:sz w:val="24"/>
          <w:szCs w:val="24"/>
        </w:rPr>
        <w:t>82</w:t>
      </w:r>
      <w:r w:rsidRPr="00BD4608">
        <w:rPr>
          <w:rFonts w:ascii="Times New Roman" w:hAnsi="Times New Roman" w:cs="Times New Roman"/>
          <w:sz w:val="24"/>
          <w:szCs w:val="24"/>
        </w:rPr>
        <w:t xml:space="preserve">% опрощенных – женщины и </w:t>
      </w:r>
      <w:r w:rsidR="00482FBC" w:rsidRPr="00BD4608">
        <w:rPr>
          <w:rFonts w:ascii="Times New Roman" w:hAnsi="Times New Roman" w:cs="Times New Roman"/>
          <w:sz w:val="24"/>
          <w:szCs w:val="24"/>
        </w:rPr>
        <w:t>18</w:t>
      </w:r>
      <w:r w:rsidRPr="00BD4608">
        <w:rPr>
          <w:rFonts w:ascii="Times New Roman" w:hAnsi="Times New Roman" w:cs="Times New Roman"/>
          <w:sz w:val="24"/>
          <w:szCs w:val="24"/>
        </w:rPr>
        <w:t>% - мужчины.</w:t>
      </w:r>
    </w:p>
    <w:p w:rsidR="00D528D8" w:rsidRPr="00BD4608" w:rsidRDefault="00D528D8" w:rsidP="00D528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Возрастная структура опрошенных представлена на рисунке. </w:t>
      </w:r>
      <w:r w:rsidR="004F5BE9" w:rsidRPr="00BD4608">
        <w:rPr>
          <w:rFonts w:ascii="Times New Roman" w:hAnsi="Times New Roman" w:cs="Times New Roman"/>
          <w:sz w:val="24"/>
          <w:szCs w:val="24"/>
        </w:rPr>
        <w:t>4</w:t>
      </w:r>
      <w:r w:rsidR="004A02D5" w:rsidRPr="00BD4608">
        <w:rPr>
          <w:rFonts w:ascii="Times New Roman" w:hAnsi="Times New Roman" w:cs="Times New Roman"/>
          <w:sz w:val="24"/>
          <w:szCs w:val="24"/>
        </w:rPr>
        <w:t>3</w:t>
      </w:r>
      <w:r w:rsidRPr="00BD4608">
        <w:rPr>
          <w:rFonts w:ascii="Times New Roman" w:hAnsi="Times New Roman" w:cs="Times New Roman"/>
          <w:sz w:val="24"/>
          <w:szCs w:val="24"/>
        </w:rPr>
        <w:t xml:space="preserve">% опрошенных респондентов </w:t>
      </w:r>
      <w:r w:rsidR="002F0F51" w:rsidRPr="00BD4608">
        <w:rPr>
          <w:rFonts w:ascii="Times New Roman" w:hAnsi="Times New Roman" w:cs="Times New Roman"/>
          <w:sz w:val="24"/>
          <w:szCs w:val="24"/>
        </w:rPr>
        <w:t>старше</w:t>
      </w:r>
      <w:r w:rsidR="009E682F" w:rsidRPr="00BD4608">
        <w:rPr>
          <w:rFonts w:ascii="Times New Roman" w:hAnsi="Times New Roman" w:cs="Times New Roman"/>
          <w:sz w:val="24"/>
          <w:szCs w:val="24"/>
        </w:rPr>
        <w:t xml:space="preserve"> 51</w:t>
      </w:r>
      <w:r w:rsidR="002F0F51" w:rsidRPr="00BD4608">
        <w:rPr>
          <w:rFonts w:ascii="Times New Roman" w:hAnsi="Times New Roman" w:cs="Times New Roman"/>
          <w:sz w:val="24"/>
          <w:szCs w:val="24"/>
        </w:rPr>
        <w:t xml:space="preserve"> года</w:t>
      </w:r>
      <w:r w:rsidR="009E682F" w:rsidRPr="00BD4608">
        <w:rPr>
          <w:rFonts w:ascii="Times New Roman" w:hAnsi="Times New Roman" w:cs="Times New Roman"/>
          <w:sz w:val="24"/>
          <w:szCs w:val="24"/>
        </w:rPr>
        <w:t>,</w:t>
      </w:r>
      <w:r w:rsidR="002F0F51" w:rsidRPr="00BD4608">
        <w:rPr>
          <w:rFonts w:ascii="Times New Roman" w:hAnsi="Times New Roman" w:cs="Times New Roman"/>
          <w:sz w:val="24"/>
          <w:szCs w:val="24"/>
        </w:rPr>
        <w:t xml:space="preserve"> </w:t>
      </w:r>
      <w:r w:rsidR="009E682F" w:rsidRPr="00BD4608">
        <w:rPr>
          <w:rFonts w:ascii="Times New Roman" w:hAnsi="Times New Roman" w:cs="Times New Roman"/>
          <w:sz w:val="24"/>
          <w:szCs w:val="24"/>
        </w:rPr>
        <w:t>34</w:t>
      </w:r>
      <w:r w:rsidR="002F0F51" w:rsidRPr="00BD4608">
        <w:rPr>
          <w:rFonts w:ascii="Times New Roman" w:hAnsi="Times New Roman" w:cs="Times New Roman"/>
          <w:sz w:val="24"/>
          <w:szCs w:val="24"/>
        </w:rPr>
        <w:t xml:space="preserve">,0% </w:t>
      </w:r>
      <w:r w:rsidRPr="00BD4608">
        <w:rPr>
          <w:rFonts w:ascii="Times New Roman" w:hAnsi="Times New Roman" w:cs="Times New Roman"/>
          <w:sz w:val="24"/>
          <w:szCs w:val="24"/>
        </w:rPr>
        <w:t xml:space="preserve">имеют возраст от 36 до 50 лет, </w:t>
      </w:r>
      <w:r w:rsidR="009E682F" w:rsidRPr="00BD4608">
        <w:rPr>
          <w:rFonts w:ascii="Times New Roman" w:hAnsi="Times New Roman" w:cs="Times New Roman"/>
          <w:sz w:val="24"/>
          <w:szCs w:val="24"/>
        </w:rPr>
        <w:t>1</w:t>
      </w:r>
      <w:r w:rsidR="004A02D5" w:rsidRPr="00BD4608">
        <w:rPr>
          <w:rFonts w:ascii="Times New Roman" w:hAnsi="Times New Roman" w:cs="Times New Roman"/>
          <w:sz w:val="24"/>
          <w:szCs w:val="24"/>
        </w:rPr>
        <w:t>3</w:t>
      </w:r>
      <w:r w:rsidR="002F0F51" w:rsidRPr="00BD4608">
        <w:rPr>
          <w:rFonts w:ascii="Times New Roman" w:hAnsi="Times New Roman" w:cs="Times New Roman"/>
          <w:sz w:val="24"/>
          <w:szCs w:val="24"/>
        </w:rPr>
        <w:t>,0%</w:t>
      </w:r>
      <w:r w:rsidRPr="00BD4608">
        <w:rPr>
          <w:rFonts w:ascii="Times New Roman" w:hAnsi="Times New Roman" w:cs="Times New Roman"/>
          <w:sz w:val="24"/>
          <w:szCs w:val="24"/>
        </w:rPr>
        <w:t xml:space="preserve"> от 21 года до 3</w:t>
      </w:r>
      <w:r w:rsidR="00EF1C28" w:rsidRPr="00BD4608">
        <w:rPr>
          <w:rFonts w:ascii="Times New Roman" w:hAnsi="Times New Roman" w:cs="Times New Roman"/>
          <w:sz w:val="24"/>
          <w:szCs w:val="24"/>
        </w:rPr>
        <w:t>5</w:t>
      </w:r>
      <w:r w:rsidRPr="00BD4608">
        <w:rPr>
          <w:rFonts w:ascii="Times New Roman" w:hAnsi="Times New Roman" w:cs="Times New Roman"/>
          <w:sz w:val="24"/>
          <w:szCs w:val="24"/>
        </w:rPr>
        <w:t xml:space="preserve"> лет, и </w:t>
      </w:r>
      <w:r w:rsidR="009E682F" w:rsidRPr="00BD4608">
        <w:rPr>
          <w:rFonts w:ascii="Times New Roman" w:hAnsi="Times New Roman" w:cs="Times New Roman"/>
          <w:sz w:val="24"/>
          <w:szCs w:val="24"/>
        </w:rPr>
        <w:t>10</w:t>
      </w:r>
      <w:r w:rsidR="002F0F51" w:rsidRPr="00BD4608">
        <w:rPr>
          <w:rFonts w:ascii="Times New Roman" w:hAnsi="Times New Roman" w:cs="Times New Roman"/>
          <w:sz w:val="24"/>
          <w:szCs w:val="24"/>
        </w:rPr>
        <w:t>,0</w:t>
      </w:r>
      <w:r w:rsidRPr="00BD4608">
        <w:rPr>
          <w:rFonts w:ascii="Times New Roman" w:hAnsi="Times New Roman" w:cs="Times New Roman"/>
          <w:sz w:val="24"/>
          <w:szCs w:val="24"/>
        </w:rPr>
        <w:t xml:space="preserve">% до 20 лет. </w:t>
      </w:r>
    </w:p>
    <w:p w:rsidR="00D528D8" w:rsidRPr="00BD4608" w:rsidRDefault="00D528D8" w:rsidP="00551394">
      <w:pPr>
        <w:pStyle w:val="a4"/>
        <w:jc w:val="both"/>
        <w:rPr>
          <w:rFonts w:ascii="Times New Roman" w:hAnsi="Times New Roman" w:cs="Times New Roman"/>
          <w:sz w:val="24"/>
          <w:szCs w:val="24"/>
        </w:rPr>
      </w:pPr>
      <w:r w:rsidRPr="00BD4608">
        <w:rPr>
          <w:rFonts w:ascii="Times New Roman" w:hAnsi="Times New Roman" w:cs="Times New Roman"/>
          <w:noProof/>
          <w:sz w:val="24"/>
          <w:szCs w:val="24"/>
          <w:lang w:eastAsia="ru-RU"/>
        </w:rPr>
        <w:drawing>
          <wp:inline distT="0" distB="0" distL="0" distR="0">
            <wp:extent cx="5876925"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D7A" w:rsidRPr="00BD4608" w:rsidRDefault="008D1D7A" w:rsidP="00D528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По социальному статусу </w:t>
      </w:r>
      <w:r w:rsidR="009E682F" w:rsidRPr="00BD4608">
        <w:rPr>
          <w:rFonts w:ascii="Times New Roman" w:hAnsi="Times New Roman" w:cs="Times New Roman"/>
          <w:sz w:val="24"/>
          <w:szCs w:val="24"/>
        </w:rPr>
        <w:t>4</w:t>
      </w:r>
      <w:r w:rsidR="0053206A" w:rsidRPr="00BD4608">
        <w:rPr>
          <w:rFonts w:ascii="Times New Roman" w:hAnsi="Times New Roman" w:cs="Times New Roman"/>
          <w:sz w:val="24"/>
          <w:szCs w:val="24"/>
        </w:rPr>
        <w:t>0</w:t>
      </w:r>
      <w:r w:rsidR="002F0F51" w:rsidRPr="00BD4608">
        <w:rPr>
          <w:rFonts w:ascii="Times New Roman" w:hAnsi="Times New Roman" w:cs="Times New Roman"/>
          <w:sz w:val="24"/>
          <w:szCs w:val="24"/>
        </w:rPr>
        <w:t>,0</w:t>
      </w:r>
      <w:r w:rsidRPr="00BD4608">
        <w:rPr>
          <w:rFonts w:ascii="Times New Roman" w:hAnsi="Times New Roman" w:cs="Times New Roman"/>
          <w:sz w:val="24"/>
          <w:szCs w:val="24"/>
        </w:rPr>
        <w:t>% опрошенных работа</w:t>
      </w:r>
      <w:r w:rsidR="00C51253">
        <w:rPr>
          <w:rFonts w:ascii="Times New Roman" w:hAnsi="Times New Roman" w:cs="Times New Roman"/>
          <w:sz w:val="24"/>
          <w:szCs w:val="24"/>
        </w:rPr>
        <w:t>ю</w:t>
      </w:r>
      <w:r w:rsidRPr="00BD4608">
        <w:rPr>
          <w:rFonts w:ascii="Times New Roman" w:hAnsi="Times New Roman" w:cs="Times New Roman"/>
          <w:sz w:val="24"/>
          <w:szCs w:val="24"/>
        </w:rPr>
        <w:t xml:space="preserve">т, </w:t>
      </w:r>
      <w:r w:rsidR="0053206A" w:rsidRPr="00BD4608">
        <w:rPr>
          <w:rFonts w:ascii="Times New Roman" w:hAnsi="Times New Roman" w:cs="Times New Roman"/>
          <w:sz w:val="24"/>
          <w:szCs w:val="24"/>
        </w:rPr>
        <w:t xml:space="preserve">34,0% пенсионеры, </w:t>
      </w:r>
      <w:r w:rsidR="002F0F51" w:rsidRPr="00BD4608">
        <w:rPr>
          <w:rFonts w:ascii="Times New Roman" w:hAnsi="Times New Roman" w:cs="Times New Roman"/>
          <w:sz w:val="24"/>
          <w:szCs w:val="24"/>
        </w:rPr>
        <w:t>1</w:t>
      </w:r>
      <w:r w:rsidR="0053206A" w:rsidRPr="00BD4608">
        <w:rPr>
          <w:rFonts w:ascii="Times New Roman" w:hAnsi="Times New Roman" w:cs="Times New Roman"/>
          <w:sz w:val="24"/>
          <w:szCs w:val="24"/>
        </w:rPr>
        <w:t>6</w:t>
      </w:r>
      <w:r w:rsidR="002F0F51" w:rsidRPr="00BD4608">
        <w:rPr>
          <w:rFonts w:ascii="Times New Roman" w:hAnsi="Times New Roman" w:cs="Times New Roman"/>
          <w:sz w:val="24"/>
          <w:szCs w:val="24"/>
        </w:rPr>
        <w:t>,0</w:t>
      </w:r>
      <w:r w:rsidR="00C51253">
        <w:rPr>
          <w:rFonts w:ascii="Times New Roman" w:hAnsi="Times New Roman" w:cs="Times New Roman"/>
          <w:sz w:val="24"/>
          <w:szCs w:val="24"/>
        </w:rPr>
        <w:t>% без работы</w:t>
      </w:r>
      <w:r w:rsidR="002F0F51" w:rsidRPr="00BD4608">
        <w:rPr>
          <w:rFonts w:ascii="Times New Roman" w:hAnsi="Times New Roman" w:cs="Times New Roman"/>
          <w:sz w:val="24"/>
          <w:szCs w:val="24"/>
        </w:rPr>
        <w:t>,</w:t>
      </w:r>
      <w:r w:rsidR="00C51253">
        <w:rPr>
          <w:rFonts w:ascii="Times New Roman" w:hAnsi="Times New Roman" w:cs="Times New Roman"/>
          <w:sz w:val="24"/>
          <w:szCs w:val="24"/>
        </w:rPr>
        <w:t xml:space="preserve"> </w:t>
      </w:r>
      <w:r w:rsidR="009E682F" w:rsidRPr="00BD4608">
        <w:rPr>
          <w:rFonts w:ascii="Times New Roman" w:hAnsi="Times New Roman" w:cs="Times New Roman"/>
          <w:sz w:val="24"/>
          <w:szCs w:val="24"/>
        </w:rPr>
        <w:t>1</w:t>
      </w:r>
      <w:r w:rsidR="0053206A" w:rsidRPr="00BD4608">
        <w:rPr>
          <w:rFonts w:ascii="Times New Roman" w:hAnsi="Times New Roman" w:cs="Times New Roman"/>
          <w:sz w:val="24"/>
          <w:szCs w:val="24"/>
        </w:rPr>
        <w:t>0</w:t>
      </w:r>
      <w:r w:rsidR="002F0F51" w:rsidRPr="00BD4608">
        <w:rPr>
          <w:rFonts w:ascii="Times New Roman" w:hAnsi="Times New Roman" w:cs="Times New Roman"/>
          <w:sz w:val="24"/>
          <w:szCs w:val="24"/>
        </w:rPr>
        <w:t>,0%</w:t>
      </w:r>
      <w:r w:rsidR="004F5BE9" w:rsidRPr="00BD4608">
        <w:rPr>
          <w:rFonts w:ascii="Times New Roman" w:hAnsi="Times New Roman" w:cs="Times New Roman"/>
          <w:sz w:val="24"/>
          <w:szCs w:val="24"/>
        </w:rPr>
        <w:t xml:space="preserve">   студенты, </w:t>
      </w:r>
    </w:p>
    <w:p w:rsidR="008D1D7A" w:rsidRPr="00BD4608" w:rsidRDefault="008D1D7A" w:rsidP="00D528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На вопрос «Есть ли у Вас дети?» </w:t>
      </w:r>
      <w:r w:rsidR="002F0F51" w:rsidRPr="00BD4608">
        <w:rPr>
          <w:rFonts w:ascii="Times New Roman" w:hAnsi="Times New Roman" w:cs="Times New Roman"/>
          <w:sz w:val="24"/>
          <w:szCs w:val="24"/>
        </w:rPr>
        <w:t>3</w:t>
      </w:r>
      <w:r w:rsidR="009E682F" w:rsidRPr="00BD4608">
        <w:rPr>
          <w:rFonts w:ascii="Times New Roman" w:hAnsi="Times New Roman" w:cs="Times New Roman"/>
          <w:sz w:val="24"/>
          <w:szCs w:val="24"/>
        </w:rPr>
        <w:t>2</w:t>
      </w:r>
      <w:r w:rsidRPr="00BD4608">
        <w:rPr>
          <w:rFonts w:ascii="Times New Roman" w:hAnsi="Times New Roman" w:cs="Times New Roman"/>
          <w:sz w:val="24"/>
          <w:szCs w:val="24"/>
        </w:rPr>
        <w:t>% опрошенных указали на наличие 2 детей</w:t>
      </w:r>
      <w:r w:rsidR="009E682F" w:rsidRPr="00BD4608">
        <w:rPr>
          <w:rFonts w:ascii="Times New Roman" w:hAnsi="Times New Roman" w:cs="Times New Roman"/>
          <w:sz w:val="24"/>
          <w:szCs w:val="24"/>
        </w:rPr>
        <w:t>,</w:t>
      </w:r>
      <w:r w:rsidR="00C51253">
        <w:rPr>
          <w:rFonts w:ascii="Times New Roman" w:hAnsi="Times New Roman" w:cs="Times New Roman"/>
          <w:sz w:val="24"/>
          <w:szCs w:val="24"/>
        </w:rPr>
        <w:t xml:space="preserve"> </w:t>
      </w:r>
      <w:r w:rsidR="009E682F" w:rsidRPr="00BD4608">
        <w:rPr>
          <w:rFonts w:ascii="Times New Roman" w:hAnsi="Times New Roman" w:cs="Times New Roman"/>
          <w:sz w:val="24"/>
          <w:szCs w:val="24"/>
        </w:rPr>
        <w:t>27% имеют одного ребенка,</w:t>
      </w:r>
      <w:r w:rsidR="00C51253">
        <w:rPr>
          <w:rFonts w:ascii="Times New Roman" w:hAnsi="Times New Roman" w:cs="Times New Roman"/>
          <w:sz w:val="24"/>
          <w:szCs w:val="24"/>
        </w:rPr>
        <w:t xml:space="preserve"> </w:t>
      </w:r>
      <w:r w:rsidR="009E682F" w:rsidRPr="00BD4608">
        <w:rPr>
          <w:rFonts w:ascii="Times New Roman" w:hAnsi="Times New Roman" w:cs="Times New Roman"/>
          <w:sz w:val="24"/>
          <w:szCs w:val="24"/>
        </w:rPr>
        <w:t>26%</w:t>
      </w:r>
      <w:r w:rsidR="00C51253">
        <w:rPr>
          <w:rFonts w:ascii="Times New Roman" w:hAnsi="Times New Roman" w:cs="Times New Roman"/>
          <w:sz w:val="24"/>
          <w:szCs w:val="24"/>
        </w:rPr>
        <w:t xml:space="preserve"> </w:t>
      </w:r>
      <w:r w:rsidR="009E682F" w:rsidRPr="00BD4608">
        <w:rPr>
          <w:rFonts w:ascii="Times New Roman" w:hAnsi="Times New Roman" w:cs="Times New Roman"/>
          <w:sz w:val="24"/>
          <w:szCs w:val="24"/>
        </w:rPr>
        <w:t xml:space="preserve">- </w:t>
      </w:r>
      <w:r w:rsidR="002F0F51" w:rsidRPr="00BD4608">
        <w:rPr>
          <w:rFonts w:ascii="Times New Roman" w:hAnsi="Times New Roman" w:cs="Times New Roman"/>
          <w:sz w:val="24"/>
          <w:szCs w:val="24"/>
        </w:rPr>
        <w:t>не имеющих детей</w:t>
      </w:r>
      <w:r w:rsidRPr="00BD4608">
        <w:rPr>
          <w:rFonts w:ascii="Times New Roman" w:hAnsi="Times New Roman" w:cs="Times New Roman"/>
          <w:sz w:val="24"/>
          <w:szCs w:val="24"/>
        </w:rPr>
        <w:t xml:space="preserve">, </w:t>
      </w:r>
      <w:r w:rsidR="009E682F" w:rsidRPr="00BD4608">
        <w:rPr>
          <w:rFonts w:ascii="Times New Roman" w:hAnsi="Times New Roman" w:cs="Times New Roman"/>
          <w:sz w:val="24"/>
          <w:szCs w:val="24"/>
        </w:rPr>
        <w:t>15</w:t>
      </w:r>
      <w:r w:rsidR="002F0F51" w:rsidRPr="00BD4608">
        <w:rPr>
          <w:rFonts w:ascii="Times New Roman" w:hAnsi="Times New Roman" w:cs="Times New Roman"/>
          <w:sz w:val="24"/>
          <w:szCs w:val="24"/>
        </w:rPr>
        <w:t>,0</w:t>
      </w:r>
      <w:r w:rsidRPr="00BD4608">
        <w:rPr>
          <w:rFonts w:ascii="Times New Roman" w:hAnsi="Times New Roman" w:cs="Times New Roman"/>
          <w:sz w:val="24"/>
          <w:szCs w:val="24"/>
        </w:rPr>
        <w:t xml:space="preserve">% - </w:t>
      </w:r>
      <w:r w:rsidR="004E0A2B" w:rsidRPr="00BD4608">
        <w:rPr>
          <w:rFonts w:ascii="Times New Roman" w:hAnsi="Times New Roman" w:cs="Times New Roman"/>
          <w:sz w:val="24"/>
          <w:szCs w:val="24"/>
        </w:rPr>
        <w:t xml:space="preserve">имеют </w:t>
      </w:r>
      <w:r w:rsidRPr="00BD4608">
        <w:rPr>
          <w:rFonts w:ascii="Times New Roman" w:hAnsi="Times New Roman" w:cs="Times New Roman"/>
          <w:sz w:val="24"/>
          <w:szCs w:val="24"/>
        </w:rPr>
        <w:t>трех и более детей.</w:t>
      </w:r>
    </w:p>
    <w:p w:rsidR="004E0A2B" w:rsidRPr="00BD4608" w:rsidRDefault="004E0A2B" w:rsidP="00D528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По уровню образования </w:t>
      </w:r>
      <w:r w:rsidR="009E682F" w:rsidRPr="00BD4608">
        <w:rPr>
          <w:rFonts w:ascii="Times New Roman" w:hAnsi="Times New Roman" w:cs="Times New Roman"/>
          <w:sz w:val="24"/>
          <w:szCs w:val="24"/>
        </w:rPr>
        <w:t>53,0</w:t>
      </w:r>
      <w:r w:rsidRPr="00BD4608">
        <w:rPr>
          <w:rFonts w:ascii="Times New Roman" w:hAnsi="Times New Roman" w:cs="Times New Roman"/>
          <w:sz w:val="24"/>
          <w:szCs w:val="24"/>
        </w:rPr>
        <w:t xml:space="preserve">% опрошенных имеют высшее образование, </w:t>
      </w:r>
      <w:r w:rsidR="009E682F" w:rsidRPr="00BD4608">
        <w:rPr>
          <w:rFonts w:ascii="Times New Roman" w:hAnsi="Times New Roman" w:cs="Times New Roman"/>
          <w:sz w:val="24"/>
          <w:szCs w:val="24"/>
        </w:rPr>
        <w:t>34</w:t>
      </w:r>
      <w:r w:rsidR="002F0F51" w:rsidRPr="00BD4608">
        <w:rPr>
          <w:rFonts w:ascii="Times New Roman" w:hAnsi="Times New Roman" w:cs="Times New Roman"/>
          <w:sz w:val="24"/>
          <w:szCs w:val="24"/>
        </w:rPr>
        <w:t>,0</w:t>
      </w:r>
      <w:r w:rsidR="004F5BE9" w:rsidRPr="00BD4608">
        <w:rPr>
          <w:rFonts w:ascii="Times New Roman" w:hAnsi="Times New Roman" w:cs="Times New Roman"/>
          <w:sz w:val="24"/>
          <w:szCs w:val="24"/>
        </w:rPr>
        <w:t>%</w:t>
      </w:r>
      <w:r w:rsidR="00EF1C28" w:rsidRPr="00BD4608">
        <w:rPr>
          <w:rFonts w:ascii="Times New Roman" w:hAnsi="Times New Roman" w:cs="Times New Roman"/>
          <w:sz w:val="24"/>
          <w:szCs w:val="24"/>
        </w:rPr>
        <w:t xml:space="preserve"> - среднее образование, </w:t>
      </w:r>
      <w:r w:rsidR="009E682F" w:rsidRPr="00BD4608">
        <w:rPr>
          <w:rFonts w:ascii="Times New Roman" w:hAnsi="Times New Roman" w:cs="Times New Roman"/>
          <w:sz w:val="24"/>
          <w:szCs w:val="24"/>
        </w:rPr>
        <w:t>8,0</w:t>
      </w:r>
      <w:r w:rsidR="00EF1C28" w:rsidRPr="00BD4608">
        <w:rPr>
          <w:rFonts w:ascii="Times New Roman" w:hAnsi="Times New Roman" w:cs="Times New Roman"/>
          <w:sz w:val="24"/>
          <w:szCs w:val="24"/>
        </w:rPr>
        <w:t xml:space="preserve"> % общее </w:t>
      </w:r>
      <w:r w:rsidR="00DA5B43" w:rsidRPr="00BD4608">
        <w:rPr>
          <w:rFonts w:ascii="Times New Roman" w:hAnsi="Times New Roman" w:cs="Times New Roman"/>
          <w:sz w:val="24"/>
          <w:szCs w:val="24"/>
        </w:rPr>
        <w:t xml:space="preserve">образование, </w:t>
      </w:r>
      <w:r w:rsidR="004F5BE9" w:rsidRPr="00BD4608">
        <w:rPr>
          <w:rFonts w:ascii="Times New Roman" w:hAnsi="Times New Roman" w:cs="Times New Roman"/>
          <w:sz w:val="24"/>
          <w:szCs w:val="24"/>
        </w:rPr>
        <w:t>5</w:t>
      </w:r>
      <w:r w:rsidRPr="00BD4608">
        <w:rPr>
          <w:rFonts w:ascii="Times New Roman" w:hAnsi="Times New Roman" w:cs="Times New Roman"/>
          <w:sz w:val="24"/>
          <w:szCs w:val="24"/>
        </w:rPr>
        <w:t>% неполное высшее.</w:t>
      </w:r>
    </w:p>
    <w:p w:rsidR="004E0A2B" w:rsidRPr="00BD4608" w:rsidRDefault="004E0A2B" w:rsidP="00D528D8">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 xml:space="preserve">Большинство опрошенных </w:t>
      </w:r>
      <w:r w:rsidR="009E682F" w:rsidRPr="00BD4608">
        <w:rPr>
          <w:rFonts w:ascii="Times New Roman" w:hAnsi="Times New Roman" w:cs="Times New Roman"/>
          <w:sz w:val="24"/>
          <w:szCs w:val="24"/>
        </w:rPr>
        <w:t>48,0</w:t>
      </w:r>
      <w:r w:rsidRPr="00BD4608">
        <w:rPr>
          <w:rFonts w:ascii="Times New Roman" w:hAnsi="Times New Roman" w:cs="Times New Roman"/>
          <w:sz w:val="24"/>
          <w:szCs w:val="24"/>
        </w:rPr>
        <w:t xml:space="preserve">% имеют среднемесячный доход на одного члена семьи </w:t>
      </w:r>
      <w:r w:rsidR="002F0F51" w:rsidRPr="00BD4608">
        <w:rPr>
          <w:rFonts w:ascii="Times New Roman" w:hAnsi="Times New Roman" w:cs="Times New Roman"/>
          <w:sz w:val="24"/>
          <w:szCs w:val="24"/>
        </w:rPr>
        <w:t>о</w:t>
      </w:r>
      <w:r w:rsidR="00C51253">
        <w:rPr>
          <w:rFonts w:ascii="Times New Roman" w:hAnsi="Times New Roman" w:cs="Times New Roman"/>
          <w:sz w:val="24"/>
          <w:szCs w:val="24"/>
        </w:rPr>
        <w:t>т</w:t>
      </w:r>
      <w:r w:rsidRPr="00BD4608">
        <w:rPr>
          <w:rFonts w:ascii="Times New Roman" w:hAnsi="Times New Roman" w:cs="Times New Roman"/>
          <w:sz w:val="24"/>
          <w:szCs w:val="24"/>
        </w:rPr>
        <w:t xml:space="preserve"> 10</w:t>
      </w:r>
      <w:r w:rsidR="002F0F51" w:rsidRPr="00BD4608">
        <w:rPr>
          <w:rFonts w:ascii="Times New Roman" w:hAnsi="Times New Roman" w:cs="Times New Roman"/>
          <w:sz w:val="24"/>
          <w:szCs w:val="24"/>
        </w:rPr>
        <w:t xml:space="preserve"> </w:t>
      </w:r>
      <w:r w:rsidRPr="00BD4608">
        <w:rPr>
          <w:rFonts w:ascii="Times New Roman" w:hAnsi="Times New Roman" w:cs="Times New Roman"/>
          <w:sz w:val="24"/>
          <w:szCs w:val="24"/>
        </w:rPr>
        <w:t>тысяч рублей</w:t>
      </w:r>
      <w:r w:rsidR="009E682F" w:rsidRPr="00BD4608">
        <w:rPr>
          <w:rFonts w:ascii="Times New Roman" w:hAnsi="Times New Roman" w:cs="Times New Roman"/>
          <w:sz w:val="24"/>
          <w:szCs w:val="24"/>
        </w:rPr>
        <w:t xml:space="preserve"> до 20,0 тысяч рублей</w:t>
      </w:r>
      <w:r w:rsidR="004F5BE9"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9E682F" w:rsidRPr="00BD4608">
        <w:rPr>
          <w:rFonts w:ascii="Times New Roman" w:hAnsi="Times New Roman" w:cs="Times New Roman"/>
          <w:sz w:val="24"/>
          <w:szCs w:val="24"/>
        </w:rPr>
        <w:t>29,0</w:t>
      </w:r>
      <w:r w:rsidRPr="00BD4608">
        <w:rPr>
          <w:rFonts w:ascii="Times New Roman" w:hAnsi="Times New Roman" w:cs="Times New Roman"/>
          <w:sz w:val="24"/>
          <w:szCs w:val="24"/>
        </w:rPr>
        <w:t>% опрошенных имеют среднемесячный доход на одного члена семьи</w:t>
      </w:r>
      <w:r w:rsidR="009E682F" w:rsidRPr="00BD4608">
        <w:rPr>
          <w:rFonts w:ascii="Times New Roman" w:hAnsi="Times New Roman" w:cs="Times New Roman"/>
          <w:sz w:val="24"/>
          <w:szCs w:val="24"/>
        </w:rPr>
        <w:t xml:space="preserve"> до 10 тысяч рублей,</w:t>
      </w:r>
      <w:r w:rsidRPr="00BD4608">
        <w:rPr>
          <w:rFonts w:ascii="Times New Roman" w:hAnsi="Times New Roman" w:cs="Times New Roman"/>
          <w:sz w:val="24"/>
          <w:szCs w:val="24"/>
        </w:rPr>
        <w:t xml:space="preserve"> </w:t>
      </w:r>
      <w:r w:rsidR="009E682F" w:rsidRPr="00BD4608">
        <w:rPr>
          <w:rFonts w:ascii="Times New Roman" w:hAnsi="Times New Roman" w:cs="Times New Roman"/>
          <w:sz w:val="24"/>
          <w:szCs w:val="24"/>
        </w:rPr>
        <w:t>13,0</w:t>
      </w:r>
      <w:r w:rsidRPr="00BD4608">
        <w:rPr>
          <w:rFonts w:ascii="Times New Roman" w:hAnsi="Times New Roman" w:cs="Times New Roman"/>
          <w:sz w:val="24"/>
          <w:szCs w:val="24"/>
        </w:rPr>
        <w:t>% от 20 до 30 тысяч рублей</w:t>
      </w:r>
      <w:r w:rsidR="009E682F" w:rsidRPr="00BD4608">
        <w:rPr>
          <w:rFonts w:ascii="Times New Roman" w:hAnsi="Times New Roman" w:cs="Times New Roman"/>
          <w:sz w:val="24"/>
          <w:szCs w:val="24"/>
        </w:rPr>
        <w:t xml:space="preserve"> и по 5% от 30 до 40 тысяч рублей</w:t>
      </w:r>
      <w:r w:rsidRPr="00BD4608">
        <w:rPr>
          <w:rFonts w:ascii="Times New Roman" w:hAnsi="Times New Roman" w:cs="Times New Roman"/>
          <w:sz w:val="24"/>
          <w:szCs w:val="24"/>
        </w:rPr>
        <w:t xml:space="preserve"> </w:t>
      </w:r>
      <w:r w:rsidR="009E682F" w:rsidRPr="00BD4608">
        <w:rPr>
          <w:rFonts w:ascii="Times New Roman" w:hAnsi="Times New Roman" w:cs="Times New Roman"/>
          <w:sz w:val="24"/>
          <w:szCs w:val="24"/>
        </w:rPr>
        <w:t>и от 45 до 60 тысяч рублей.</w:t>
      </w:r>
    </w:p>
    <w:p w:rsidR="002F0F51" w:rsidRPr="00BD4608" w:rsidRDefault="002F0F51" w:rsidP="00D528D8">
      <w:pPr>
        <w:pStyle w:val="a4"/>
        <w:ind w:firstLine="708"/>
        <w:jc w:val="both"/>
        <w:rPr>
          <w:rFonts w:ascii="Times New Roman" w:hAnsi="Times New Roman" w:cs="Times New Roman"/>
          <w:sz w:val="24"/>
          <w:szCs w:val="24"/>
        </w:rPr>
      </w:pPr>
    </w:p>
    <w:p w:rsidR="00F41A44" w:rsidRPr="00BD4608" w:rsidRDefault="00F41A44" w:rsidP="00C51253">
      <w:pPr>
        <w:pStyle w:val="a4"/>
        <w:jc w:val="center"/>
        <w:rPr>
          <w:rFonts w:ascii="Times New Roman" w:hAnsi="Times New Roman" w:cs="Times New Roman"/>
          <w:b/>
          <w:sz w:val="24"/>
          <w:szCs w:val="24"/>
        </w:rPr>
      </w:pPr>
      <w:r w:rsidRPr="00BD4608">
        <w:rPr>
          <w:rFonts w:ascii="Times New Roman" w:hAnsi="Times New Roman" w:cs="Times New Roman"/>
          <w:b/>
          <w:sz w:val="24"/>
          <w:szCs w:val="24"/>
        </w:rPr>
        <w:t>Удовлетворенность качеством и ценами товар, работ и услуг</w:t>
      </w:r>
    </w:p>
    <w:p w:rsidR="00F41A44" w:rsidRPr="00BD4608" w:rsidRDefault="00F41A44" w:rsidP="00F41A44">
      <w:pPr>
        <w:pStyle w:val="a4"/>
        <w:ind w:firstLine="708"/>
        <w:jc w:val="center"/>
        <w:rPr>
          <w:rFonts w:ascii="Times New Roman" w:hAnsi="Times New Roman" w:cs="Times New Roman"/>
          <w:b/>
          <w:sz w:val="24"/>
          <w:szCs w:val="24"/>
        </w:rPr>
      </w:pPr>
    </w:p>
    <w:p w:rsidR="00F41A44" w:rsidRPr="00BD4608" w:rsidRDefault="00F41A44"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дошкольных услуг.</w:t>
      </w:r>
    </w:p>
    <w:p w:rsidR="00323D6D" w:rsidRPr="00BD4608" w:rsidRDefault="00F41A4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Большинство (</w:t>
      </w:r>
      <w:r w:rsidR="004F5BE9" w:rsidRPr="00BD4608">
        <w:rPr>
          <w:rFonts w:ascii="Times New Roman" w:hAnsi="Times New Roman" w:cs="Times New Roman"/>
          <w:sz w:val="24"/>
          <w:szCs w:val="24"/>
        </w:rPr>
        <w:t>5</w:t>
      </w:r>
      <w:r w:rsidR="00CA34BA" w:rsidRPr="00BD4608">
        <w:rPr>
          <w:rFonts w:ascii="Times New Roman" w:hAnsi="Times New Roman" w:cs="Times New Roman"/>
          <w:sz w:val="24"/>
          <w:szCs w:val="24"/>
        </w:rPr>
        <w:t>8,</w:t>
      </w:r>
      <w:r w:rsidR="008E2854" w:rsidRPr="00BD4608">
        <w:rPr>
          <w:rFonts w:ascii="Times New Roman" w:hAnsi="Times New Roman" w:cs="Times New Roman"/>
          <w:sz w:val="24"/>
          <w:szCs w:val="24"/>
        </w:rPr>
        <w:t>0</w:t>
      </w:r>
      <w:r w:rsidRPr="00BD4608">
        <w:rPr>
          <w:rFonts w:ascii="Times New Roman" w:hAnsi="Times New Roman" w:cs="Times New Roman"/>
          <w:sz w:val="24"/>
          <w:szCs w:val="24"/>
        </w:rPr>
        <w:t xml:space="preserve">%) потребителей считают, что рынок дошкольных услуг в районе развит достаточно. </w:t>
      </w:r>
    </w:p>
    <w:p w:rsidR="00323D6D" w:rsidRPr="00BD4608" w:rsidRDefault="00F41A4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При этом уровнем цен на услуги дошкольного образования </w:t>
      </w:r>
      <w:r w:rsidR="004F5BE9" w:rsidRPr="00BD4608">
        <w:rPr>
          <w:rFonts w:ascii="Times New Roman" w:hAnsi="Times New Roman" w:cs="Times New Roman"/>
          <w:sz w:val="24"/>
          <w:szCs w:val="24"/>
        </w:rPr>
        <w:t>2</w:t>
      </w:r>
      <w:r w:rsidR="008E2854" w:rsidRPr="00BD4608">
        <w:rPr>
          <w:rFonts w:ascii="Times New Roman" w:hAnsi="Times New Roman" w:cs="Times New Roman"/>
          <w:sz w:val="24"/>
          <w:szCs w:val="24"/>
        </w:rPr>
        <w:t>2,6</w:t>
      </w:r>
      <w:r w:rsidRPr="00BD4608">
        <w:rPr>
          <w:rFonts w:ascii="Times New Roman" w:hAnsi="Times New Roman" w:cs="Times New Roman"/>
          <w:sz w:val="24"/>
          <w:szCs w:val="24"/>
        </w:rPr>
        <w:t xml:space="preserve">% потребителей </w:t>
      </w:r>
      <w:r w:rsidR="008E2854" w:rsidRPr="00BD4608">
        <w:rPr>
          <w:rFonts w:ascii="Times New Roman" w:hAnsi="Times New Roman" w:cs="Times New Roman"/>
          <w:sz w:val="24"/>
          <w:szCs w:val="24"/>
        </w:rPr>
        <w:t>не</w:t>
      </w:r>
      <w:r w:rsidR="00CA34BA"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удовлетворены, </w:t>
      </w:r>
      <w:r w:rsidR="008E2854" w:rsidRPr="00BD4608">
        <w:rPr>
          <w:rFonts w:ascii="Times New Roman" w:hAnsi="Times New Roman" w:cs="Times New Roman"/>
          <w:sz w:val="24"/>
          <w:szCs w:val="24"/>
        </w:rPr>
        <w:t>17,7</w:t>
      </w:r>
      <w:r w:rsidR="007914CD" w:rsidRPr="00BD4608">
        <w:rPr>
          <w:rFonts w:ascii="Times New Roman" w:hAnsi="Times New Roman" w:cs="Times New Roman"/>
          <w:sz w:val="24"/>
          <w:szCs w:val="24"/>
        </w:rPr>
        <w:t xml:space="preserve">% удовлетворены, </w:t>
      </w:r>
      <w:r w:rsidR="008E2854" w:rsidRPr="00BD4608">
        <w:rPr>
          <w:rFonts w:ascii="Times New Roman" w:hAnsi="Times New Roman" w:cs="Times New Roman"/>
          <w:sz w:val="24"/>
          <w:szCs w:val="24"/>
        </w:rPr>
        <w:t>16,2</w:t>
      </w:r>
      <w:r w:rsidRPr="00BD4608">
        <w:rPr>
          <w:rFonts w:ascii="Times New Roman" w:hAnsi="Times New Roman" w:cs="Times New Roman"/>
          <w:sz w:val="24"/>
          <w:szCs w:val="24"/>
        </w:rPr>
        <w:t xml:space="preserve">% </w:t>
      </w:r>
      <w:r w:rsidR="008E2854"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 xml:space="preserve">удовлетворены, </w:t>
      </w:r>
      <w:r w:rsidR="008E2854" w:rsidRPr="00BD4608">
        <w:rPr>
          <w:rFonts w:ascii="Times New Roman" w:hAnsi="Times New Roman" w:cs="Times New Roman"/>
          <w:sz w:val="24"/>
          <w:szCs w:val="24"/>
        </w:rPr>
        <w:t>14,5</w:t>
      </w:r>
      <w:r w:rsidR="00CA34BA" w:rsidRPr="00BD4608">
        <w:rPr>
          <w:rFonts w:ascii="Times New Roman" w:hAnsi="Times New Roman" w:cs="Times New Roman"/>
          <w:sz w:val="24"/>
          <w:szCs w:val="24"/>
        </w:rPr>
        <w:t>%</w:t>
      </w:r>
      <w:r w:rsidR="00C51253">
        <w:rPr>
          <w:rFonts w:ascii="Times New Roman" w:hAnsi="Times New Roman" w:cs="Times New Roman"/>
          <w:sz w:val="24"/>
          <w:szCs w:val="24"/>
        </w:rPr>
        <w:t xml:space="preserve"> </w:t>
      </w:r>
      <w:r w:rsidR="00CA34BA" w:rsidRPr="00BD4608">
        <w:rPr>
          <w:rFonts w:ascii="Times New Roman" w:hAnsi="Times New Roman" w:cs="Times New Roman"/>
          <w:sz w:val="24"/>
          <w:szCs w:val="24"/>
        </w:rPr>
        <w:t>-</w:t>
      </w:r>
      <w:r w:rsidR="00C51253">
        <w:rPr>
          <w:rFonts w:ascii="Times New Roman" w:hAnsi="Times New Roman" w:cs="Times New Roman"/>
          <w:sz w:val="24"/>
          <w:szCs w:val="24"/>
        </w:rPr>
        <w:t xml:space="preserve"> </w:t>
      </w:r>
      <w:r w:rsidR="00CA34BA" w:rsidRPr="00BD4608">
        <w:rPr>
          <w:rFonts w:ascii="Times New Roman" w:hAnsi="Times New Roman" w:cs="Times New Roman"/>
          <w:sz w:val="24"/>
          <w:szCs w:val="24"/>
        </w:rPr>
        <w:t>скорее не удовлетворены</w:t>
      </w:r>
      <w:r w:rsidRPr="00BD4608">
        <w:rPr>
          <w:rFonts w:ascii="Times New Roman" w:hAnsi="Times New Roman" w:cs="Times New Roman"/>
          <w:sz w:val="24"/>
          <w:szCs w:val="24"/>
        </w:rPr>
        <w:t xml:space="preserve"> и </w:t>
      </w:r>
      <w:r w:rsidR="008E2854" w:rsidRPr="00BD4608">
        <w:rPr>
          <w:rFonts w:ascii="Times New Roman" w:hAnsi="Times New Roman" w:cs="Times New Roman"/>
          <w:sz w:val="24"/>
          <w:szCs w:val="24"/>
        </w:rPr>
        <w:t>29,0</w:t>
      </w:r>
      <w:r w:rsidRPr="00BD4608">
        <w:rPr>
          <w:rFonts w:ascii="Times New Roman" w:hAnsi="Times New Roman" w:cs="Times New Roman"/>
          <w:sz w:val="24"/>
          <w:szCs w:val="24"/>
        </w:rPr>
        <w:t xml:space="preserve">% затруднились в ответе. </w:t>
      </w:r>
    </w:p>
    <w:p w:rsidR="00323D6D" w:rsidRPr="00BD4608" w:rsidRDefault="00F41A4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lastRenderedPageBreak/>
        <w:t>Качеством предоставляемых услуг</w:t>
      </w:r>
      <w:r w:rsidR="008E2854" w:rsidRPr="00BD4608">
        <w:rPr>
          <w:rFonts w:ascii="Times New Roman" w:hAnsi="Times New Roman" w:cs="Times New Roman"/>
          <w:sz w:val="24"/>
          <w:szCs w:val="24"/>
        </w:rPr>
        <w:t xml:space="preserve"> по 17,7</w:t>
      </w:r>
      <w:r w:rsidR="00DA5B43" w:rsidRPr="00BD4608">
        <w:rPr>
          <w:rFonts w:ascii="Times New Roman" w:hAnsi="Times New Roman" w:cs="Times New Roman"/>
          <w:sz w:val="24"/>
          <w:szCs w:val="24"/>
        </w:rPr>
        <w:t xml:space="preserve">% </w:t>
      </w:r>
      <w:r w:rsidR="008E2854" w:rsidRPr="00BD4608">
        <w:rPr>
          <w:rFonts w:ascii="Times New Roman" w:hAnsi="Times New Roman" w:cs="Times New Roman"/>
          <w:sz w:val="24"/>
          <w:szCs w:val="24"/>
        </w:rPr>
        <w:t xml:space="preserve">опрошенных скорее удовлетворены </w:t>
      </w:r>
      <w:r w:rsidR="00B4741F" w:rsidRPr="00BD4608">
        <w:rPr>
          <w:rFonts w:ascii="Times New Roman" w:hAnsi="Times New Roman" w:cs="Times New Roman"/>
          <w:sz w:val="24"/>
          <w:szCs w:val="24"/>
        </w:rPr>
        <w:t xml:space="preserve">и </w:t>
      </w:r>
      <w:r w:rsidR="008E2854" w:rsidRPr="00BD4608">
        <w:rPr>
          <w:rFonts w:ascii="Times New Roman" w:hAnsi="Times New Roman" w:cs="Times New Roman"/>
          <w:sz w:val="24"/>
          <w:szCs w:val="24"/>
        </w:rPr>
        <w:t xml:space="preserve">скорее не </w:t>
      </w:r>
      <w:r w:rsidR="00DA5B43" w:rsidRPr="00BD4608">
        <w:rPr>
          <w:rFonts w:ascii="Times New Roman" w:hAnsi="Times New Roman" w:cs="Times New Roman"/>
          <w:sz w:val="24"/>
          <w:szCs w:val="24"/>
        </w:rPr>
        <w:t>удовлетворены</w:t>
      </w:r>
      <w:r w:rsidR="008F0472" w:rsidRPr="00BD4608">
        <w:rPr>
          <w:rFonts w:ascii="Times New Roman" w:hAnsi="Times New Roman" w:cs="Times New Roman"/>
          <w:sz w:val="24"/>
          <w:szCs w:val="24"/>
        </w:rPr>
        <w:t xml:space="preserve">, </w:t>
      </w:r>
      <w:r w:rsidR="008E2854" w:rsidRPr="00BD4608">
        <w:rPr>
          <w:rFonts w:ascii="Times New Roman" w:hAnsi="Times New Roman" w:cs="Times New Roman"/>
          <w:sz w:val="24"/>
          <w:szCs w:val="24"/>
        </w:rPr>
        <w:t>16,2</w:t>
      </w:r>
      <w:r w:rsidR="008F0472" w:rsidRPr="00BD4608">
        <w:rPr>
          <w:rFonts w:ascii="Times New Roman" w:hAnsi="Times New Roman" w:cs="Times New Roman"/>
          <w:sz w:val="24"/>
          <w:szCs w:val="24"/>
        </w:rPr>
        <w:t xml:space="preserve">% </w:t>
      </w:r>
      <w:r w:rsidR="008E2854" w:rsidRPr="00BD4608">
        <w:rPr>
          <w:rFonts w:ascii="Times New Roman" w:hAnsi="Times New Roman" w:cs="Times New Roman"/>
          <w:sz w:val="24"/>
          <w:szCs w:val="24"/>
        </w:rPr>
        <w:t>опрошенных не</w:t>
      </w:r>
      <w:r w:rsidR="008F0472" w:rsidRPr="00BD4608">
        <w:rPr>
          <w:rFonts w:ascii="Times New Roman" w:hAnsi="Times New Roman" w:cs="Times New Roman"/>
          <w:sz w:val="24"/>
          <w:szCs w:val="24"/>
        </w:rPr>
        <w:t xml:space="preserve"> удовлетворены, </w:t>
      </w:r>
      <w:r w:rsidR="008E2854" w:rsidRPr="00BD4608">
        <w:rPr>
          <w:rFonts w:ascii="Times New Roman" w:hAnsi="Times New Roman" w:cs="Times New Roman"/>
          <w:sz w:val="24"/>
          <w:szCs w:val="24"/>
        </w:rPr>
        <w:t>14,5</w:t>
      </w:r>
      <w:r w:rsidR="007914CD"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 xml:space="preserve">% </w:t>
      </w:r>
      <w:r w:rsidR="008E2854" w:rsidRPr="00BD4608">
        <w:rPr>
          <w:rFonts w:ascii="Times New Roman" w:hAnsi="Times New Roman" w:cs="Times New Roman"/>
          <w:sz w:val="24"/>
          <w:szCs w:val="24"/>
        </w:rPr>
        <w:t>-</w:t>
      </w:r>
      <w:r w:rsidR="007914CD" w:rsidRPr="00BD4608">
        <w:rPr>
          <w:rFonts w:ascii="Times New Roman" w:hAnsi="Times New Roman" w:cs="Times New Roman"/>
          <w:sz w:val="24"/>
          <w:szCs w:val="24"/>
        </w:rPr>
        <w:t xml:space="preserve"> удовлетворены</w:t>
      </w:r>
      <w:r w:rsidR="008E2854"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и </w:t>
      </w:r>
      <w:r w:rsidR="008E2854" w:rsidRPr="00BD4608">
        <w:rPr>
          <w:rFonts w:ascii="Times New Roman" w:hAnsi="Times New Roman" w:cs="Times New Roman"/>
          <w:sz w:val="24"/>
          <w:szCs w:val="24"/>
        </w:rPr>
        <w:t>33,9</w:t>
      </w:r>
      <w:r w:rsidRPr="00BD4608">
        <w:rPr>
          <w:rFonts w:ascii="Times New Roman" w:hAnsi="Times New Roman" w:cs="Times New Roman"/>
          <w:sz w:val="24"/>
          <w:szCs w:val="24"/>
        </w:rPr>
        <w:t xml:space="preserve">% затруднились ответить. </w:t>
      </w:r>
    </w:p>
    <w:p w:rsidR="00F41A44" w:rsidRPr="00BD4608" w:rsidRDefault="00F41A4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Возможностью выбора дошкольных услуг удовлетворены </w:t>
      </w:r>
      <w:r w:rsidR="008E2854" w:rsidRPr="00BD4608">
        <w:rPr>
          <w:rFonts w:ascii="Times New Roman" w:hAnsi="Times New Roman" w:cs="Times New Roman"/>
          <w:sz w:val="24"/>
          <w:szCs w:val="24"/>
        </w:rPr>
        <w:t>19,3</w:t>
      </w:r>
      <w:r w:rsidR="009F0C59" w:rsidRPr="00BD4608">
        <w:rPr>
          <w:rFonts w:ascii="Times New Roman" w:hAnsi="Times New Roman" w:cs="Times New Roman"/>
          <w:sz w:val="24"/>
          <w:szCs w:val="24"/>
        </w:rPr>
        <w:t>%</w:t>
      </w:r>
      <w:r w:rsidRPr="00BD4608">
        <w:rPr>
          <w:rFonts w:ascii="Times New Roman" w:hAnsi="Times New Roman" w:cs="Times New Roman"/>
          <w:sz w:val="24"/>
          <w:szCs w:val="24"/>
        </w:rPr>
        <w:t xml:space="preserve"> потребителей,</w:t>
      </w:r>
      <w:r w:rsidR="008E2854" w:rsidRPr="00BD4608">
        <w:rPr>
          <w:rFonts w:ascii="Times New Roman" w:hAnsi="Times New Roman" w:cs="Times New Roman"/>
          <w:sz w:val="24"/>
          <w:szCs w:val="24"/>
        </w:rPr>
        <w:t xml:space="preserve"> </w:t>
      </w:r>
      <w:r w:rsidRPr="00BD4608">
        <w:rPr>
          <w:rFonts w:ascii="Times New Roman" w:hAnsi="Times New Roman" w:cs="Times New Roman"/>
          <w:sz w:val="24"/>
          <w:szCs w:val="24"/>
        </w:rPr>
        <w:t>скорее</w:t>
      </w:r>
      <w:r w:rsidR="0017234F" w:rsidRPr="00BD4608">
        <w:rPr>
          <w:rFonts w:ascii="Times New Roman" w:hAnsi="Times New Roman" w:cs="Times New Roman"/>
          <w:sz w:val="24"/>
          <w:szCs w:val="24"/>
        </w:rPr>
        <w:t xml:space="preserve"> не</w:t>
      </w:r>
      <w:r w:rsidRPr="00BD4608">
        <w:rPr>
          <w:rFonts w:ascii="Times New Roman" w:hAnsi="Times New Roman" w:cs="Times New Roman"/>
          <w:sz w:val="24"/>
          <w:szCs w:val="24"/>
        </w:rPr>
        <w:t xml:space="preserve"> удовлетворены </w:t>
      </w:r>
      <w:r w:rsidR="0017234F" w:rsidRPr="00BD4608">
        <w:rPr>
          <w:rFonts w:ascii="Times New Roman" w:hAnsi="Times New Roman" w:cs="Times New Roman"/>
          <w:sz w:val="24"/>
          <w:szCs w:val="24"/>
        </w:rPr>
        <w:t>17,8</w:t>
      </w:r>
      <w:r w:rsidRPr="00BD4608">
        <w:rPr>
          <w:rFonts w:ascii="Times New Roman" w:hAnsi="Times New Roman" w:cs="Times New Roman"/>
          <w:sz w:val="24"/>
          <w:szCs w:val="24"/>
        </w:rPr>
        <w:t>%</w:t>
      </w:r>
      <w:r w:rsidR="00DA5B43" w:rsidRPr="00BD4608">
        <w:rPr>
          <w:rFonts w:ascii="Times New Roman" w:hAnsi="Times New Roman" w:cs="Times New Roman"/>
          <w:sz w:val="24"/>
          <w:szCs w:val="24"/>
        </w:rPr>
        <w:t>,</w:t>
      </w:r>
      <w:r w:rsidR="007914CD" w:rsidRPr="00BD4608">
        <w:rPr>
          <w:rFonts w:ascii="Times New Roman" w:hAnsi="Times New Roman" w:cs="Times New Roman"/>
          <w:sz w:val="24"/>
          <w:szCs w:val="24"/>
        </w:rPr>
        <w:t xml:space="preserve"> скорее </w:t>
      </w:r>
      <w:r w:rsidRPr="00BD4608">
        <w:rPr>
          <w:rFonts w:ascii="Times New Roman" w:hAnsi="Times New Roman" w:cs="Times New Roman"/>
          <w:sz w:val="24"/>
          <w:szCs w:val="24"/>
        </w:rPr>
        <w:t xml:space="preserve">удовлетворены </w:t>
      </w:r>
      <w:r w:rsidR="0017234F" w:rsidRPr="00BD4608">
        <w:rPr>
          <w:rFonts w:ascii="Times New Roman" w:hAnsi="Times New Roman" w:cs="Times New Roman"/>
          <w:sz w:val="24"/>
          <w:szCs w:val="24"/>
        </w:rPr>
        <w:t>12,9</w:t>
      </w:r>
      <w:r w:rsidR="006F04F1" w:rsidRPr="00BD4608">
        <w:rPr>
          <w:rFonts w:ascii="Times New Roman" w:hAnsi="Times New Roman" w:cs="Times New Roman"/>
          <w:sz w:val="24"/>
          <w:szCs w:val="24"/>
        </w:rPr>
        <w:t>%</w:t>
      </w:r>
      <w:r w:rsidR="0017234F" w:rsidRPr="00BD4608">
        <w:rPr>
          <w:rFonts w:ascii="Times New Roman" w:hAnsi="Times New Roman" w:cs="Times New Roman"/>
          <w:sz w:val="24"/>
          <w:szCs w:val="24"/>
        </w:rPr>
        <w:t xml:space="preserve"> опрошенных</w:t>
      </w:r>
      <w:r w:rsidR="006F04F1" w:rsidRPr="00BD4608">
        <w:rPr>
          <w:rFonts w:ascii="Times New Roman" w:hAnsi="Times New Roman" w:cs="Times New Roman"/>
          <w:sz w:val="24"/>
          <w:szCs w:val="24"/>
        </w:rPr>
        <w:t xml:space="preserve">, </w:t>
      </w:r>
      <w:r w:rsidR="007914CD" w:rsidRPr="00BD4608">
        <w:rPr>
          <w:rFonts w:ascii="Times New Roman" w:hAnsi="Times New Roman" w:cs="Times New Roman"/>
          <w:sz w:val="24"/>
          <w:szCs w:val="24"/>
        </w:rPr>
        <w:t xml:space="preserve">не удовлетворены </w:t>
      </w:r>
      <w:r w:rsidR="0017234F" w:rsidRPr="00BD4608">
        <w:rPr>
          <w:rFonts w:ascii="Times New Roman" w:hAnsi="Times New Roman" w:cs="Times New Roman"/>
          <w:sz w:val="24"/>
          <w:szCs w:val="24"/>
        </w:rPr>
        <w:t>12,9</w:t>
      </w:r>
      <w:r w:rsidR="006F04F1" w:rsidRPr="00BD4608">
        <w:rPr>
          <w:rFonts w:ascii="Times New Roman" w:hAnsi="Times New Roman" w:cs="Times New Roman"/>
          <w:sz w:val="24"/>
          <w:szCs w:val="24"/>
        </w:rPr>
        <w:t xml:space="preserve">% и </w:t>
      </w:r>
      <w:r w:rsidR="0017234F" w:rsidRPr="00BD4608">
        <w:rPr>
          <w:rFonts w:ascii="Times New Roman" w:hAnsi="Times New Roman" w:cs="Times New Roman"/>
          <w:sz w:val="24"/>
          <w:szCs w:val="24"/>
        </w:rPr>
        <w:t>37,1</w:t>
      </w:r>
      <w:r w:rsidR="006F04F1" w:rsidRPr="00BD4608">
        <w:rPr>
          <w:rFonts w:ascii="Times New Roman" w:hAnsi="Times New Roman" w:cs="Times New Roman"/>
          <w:sz w:val="24"/>
          <w:szCs w:val="24"/>
        </w:rPr>
        <w:t>% затруднились ответить.</w:t>
      </w:r>
    </w:p>
    <w:p w:rsidR="006F04F1" w:rsidRPr="00BD4608" w:rsidRDefault="006F04F1"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Оценивая изменения рынка дошкольных услуг в течении последних 3 лет, </w:t>
      </w:r>
      <w:r w:rsidR="009F0C59" w:rsidRPr="00666589">
        <w:rPr>
          <w:rFonts w:ascii="Times New Roman" w:hAnsi="Times New Roman" w:cs="Times New Roman"/>
          <w:sz w:val="24"/>
          <w:szCs w:val="24"/>
        </w:rPr>
        <w:t>4</w:t>
      </w:r>
      <w:r w:rsidR="0017234F" w:rsidRPr="00666589">
        <w:rPr>
          <w:rFonts w:ascii="Times New Roman" w:hAnsi="Times New Roman" w:cs="Times New Roman"/>
          <w:sz w:val="24"/>
          <w:szCs w:val="24"/>
        </w:rPr>
        <w:t>3,</w:t>
      </w:r>
      <w:r w:rsidR="00736E80" w:rsidRPr="00666589">
        <w:rPr>
          <w:rFonts w:ascii="Times New Roman" w:hAnsi="Times New Roman" w:cs="Times New Roman"/>
          <w:sz w:val="24"/>
          <w:szCs w:val="24"/>
        </w:rPr>
        <w:t>5</w:t>
      </w:r>
      <w:r w:rsidR="009F0C59" w:rsidRPr="00666589">
        <w:rPr>
          <w:rFonts w:ascii="Times New Roman" w:hAnsi="Times New Roman" w:cs="Times New Roman"/>
          <w:sz w:val="24"/>
          <w:szCs w:val="24"/>
        </w:rPr>
        <w:t>%</w:t>
      </w:r>
      <w:r w:rsidR="009F0C59" w:rsidRPr="00BD4608">
        <w:rPr>
          <w:rFonts w:ascii="Times New Roman" w:hAnsi="Times New Roman" w:cs="Times New Roman"/>
          <w:sz w:val="24"/>
          <w:szCs w:val="24"/>
        </w:rPr>
        <w:t xml:space="preserve"> респондентов считают, что количество организаций, оказывающих данные услуги, увеличилось, </w:t>
      </w:r>
      <w:r w:rsidR="0017234F" w:rsidRPr="00BD4608">
        <w:rPr>
          <w:rFonts w:ascii="Times New Roman" w:hAnsi="Times New Roman" w:cs="Times New Roman"/>
          <w:sz w:val="24"/>
          <w:szCs w:val="24"/>
        </w:rPr>
        <w:t>30,7</w:t>
      </w:r>
      <w:r w:rsidR="009F0C59" w:rsidRPr="00BD4608">
        <w:rPr>
          <w:rFonts w:ascii="Times New Roman" w:hAnsi="Times New Roman" w:cs="Times New Roman"/>
          <w:sz w:val="24"/>
          <w:szCs w:val="24"/>
        </w:rPr>
        <w:t xml:space="preserve">% опрошенных </w:t>
      </w:r>
      <w:r w:rsidR="00DA5B43" w:rsidRPr="00BD4608">
        <w:rPr>
          <w:rFonts w:ascii="Times New Roman" w:hAnsi="Times New Roman" w:cs="Times New Roman"/>
          <w:sz w:val="24"/>
          <w:szCs w:val="24"/>
        </w:rPr>
        <w:t>считают,</w:t>
      </w:r>
      <w:r w:rsidR="009F0C59" w:rsidRPr="00BD4608">
        <w:rPr>
          <w:rFonts w:ascii="Times New Roman" w:hAnsi="Times New Roman" w:cs="Times New Roman"/>
          <w:sz w:val="24"/>
          <w:szCs w:val="24"/>
        </w:rPr>
        <w:t xml:space="preserve"> что </w:t>
      </w:r>
      <w:r w:rsidR="0017234F" w:rsidRPr="00BD4608">
        <w:rPr>
          <w:rFonts w:ascii="Times New Roman" w:hAnsi="Times New Roman" w:cs="Times New Roman"/>
          <w:sz w:val="24"/>
          <w:szCs w:val="24"/>
        </w:rPr>
        <w:t>не изменилос</w:t>
      </w:r>
      <w:r w:rsidR="009F0C59" w:rsidRPr="00BD4608">
        <w:rPr>
          <w:rFonts w:ascii="Times New Roman" w:hAnsi="Times New Roman" w:cs="Times New Roman"/>
          <w:sz w:val="24"/>
          <w:szCs w:val="24"/>
        </w:rPr>
        <w:t xml:space="preserve">ь, </w:t>
      </w:r>
      <w:r w:rsidR="0017234F" w:rsidRPr="00BD4608">
        <w:rPr>
          <w:rFonts w:ascii="Times New Roman" w:hAnsi="Times New Roman" w:cs="Times New Roman"/>
          <w:sz w:val="24"/>
          <w:szCs w:val="24"/>
        </w:rPr>
        <w:t>4,8</w:t>
      </w:r>
      <w:r w:rsidR="009F0C59"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считают,</w:t>
      </w:r>
      <w:r w:rsidR="009F0C59" w:rsidRPr="00BD4608">
        <w:rPr>
          <w:rFonts w:ascii="Times New Roman" w:hAnsi="Times New Roman" w:cs="Times New Roman"/>
          <w:sz w:val="24"/>
          <w:szCs w:val="24"/>
        </w:rPr>
        <w:t xml:space="preserve"> что </w:t>
      </w:r>
      <w:r w:rsidR="0017234F" w:rsidRPr="00BD4608">
        <w:rPr>
          <w:rFonts w:ascii="Times New Roman" w:hAnsi="Times New Roman" w:cs="Times New Roman"/>
          <w:sz w:val="24"/>
          <w:szCs w:val="24"/>
        </w:rPr>
        <w:t>снизилось</w:t>
      </w:r>
      <w:r w:rsidRPr="00BD4608">
        <w:rPr>
          <w:rFonts w:ascii="Times New Roman" w:hAnsi="Times New Roman" w:cs="Times New Roman"/>
          <w:sz w:val="24"/>
          <w:szCs w:val="24"/>
        </w:rPr>
        <w:t>, и 2</w:t>
      </w:r>
      <w:r w:rsidR="00CA34BA" w:rsidRPr="00BD4608">
        <w:rPr>
          <w:rFonts w:ascii="Times New Roman" w:hAnsi="Times New Roman" w:cs="Times New Roman"/>
          <w:sz w:val="24"/>
          <w:szCs w:val="24"/>
        </w:rPr>
        <w:t>1,</w:t>
      </w:r>
      <w:r w:rsidR="0017234F" w:rsidRPr="00BD4608">
        <w:rPr>
          <w:rFonts w:ascii="Times New Roman" w:hAnsi="Times New Roman" w:cs="Times New Roman"/>
          <w:sz w:val="24"/>
          <w:szCs w:val="24"/>
        </w:rPr>
        <w:t>0</w:t>
      </w:r>
      <w:r w:rsidRPr="00BD4608">
        <w:rPr>
          <w:rFonts w:ascii="Times New Roman" w:hAnsi="Times New Roman" w:cs="Times New Roman"/>
          <w:sz w:val="24"/>
          <w:szCs w:val="24"/>
        </w:rPr>
        <w:t>% не смогли оценить изменения.</w:t>
      </w:r>
    </w:p>
    <w:p w:rsidR="006F04F1" w:rsidRPr="00BD4608" w:rsidRDefault="006F04F1"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детского отдыха и оздоровления.</w:t>
      </w:r>
    </w:p>
    <w:p w:rsidR="00CA34BA" w:rsidRPr="00BD4608" w:rsidRDefault="00323D6D"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Большинство респондентов </w:t>
      </w:r>
      <w:r w:rsidR="00A6626A" w:rsidRPr="00666589">
        <w:rPr>
          <w:rFonts w:ascii="Times New Roman" w:hAnsi="Times New Roman" w:cs="Times New Roman"/>
          <w:sz w:val="24"/>
          <w:szCs w:val="24"/>
        </w:rPr>
        <w:t>(</w:t>
      </w:r>
      <w:r w:rsidR="0017234F" w:rsidRPr="00666589">
        <w:rPr>
          <w:rFonts w:ascii="Times New Roman" w:hAnsi="Times New Roman" w:cs="Times New Roman"/>
          <w:sz w:val="24"/>
          <w:szCs w:val="24"/>
        </w:rPr>
        <w:t>4</w:t>
      </w:r>
      <w:r w:rsidR="00736E80" w:rsidRPr="00666589">
        <w:rPr>
          <w:rFonts w:ascii="Times New Roman" w:hAnsi="Times New Roman" w:cs="Times New Roman"/>
          <w:sz w:val="24"/>
          <w:szCs w:val="24"/>
        </w:rPr>
        <w:t>2</w:t>
      </w:r>
      <w:r w:rsidR="00A6626A" w:rsidRPr="00666589">
        <w:rPr>
          <w:rFonts w:ascii="Times New Roman" w:hAnsi="Times New Roman" w:cs="Times New Roman"/>
          <w:sz w:val="24"/>
          <w:szCs w:val="24"/>
        </w:rPr>
        <w:t>%)</w:t>
      </w:r>
      <w:r w:rsidR="00A6626A" w:rsidRPr="00BD4608">
        <w:rPr>
          <w:rFonts w:ascii="Times New Roman" w:hAnsi="Times New Roman" w:cs="Times New Roman"/>
          <w:sz w:val="24"/>
          <w:szCs w:val="24"/>
        </w:rPr>
        <w:t xml:space="preserve"> </w:t>
      </w:r>
      <w:r w:rsidRPr="00BD4608">
        <w:rPr>
          <w:rFonts w:ascii="Times New Roman" w:hAnsi="Times New Roman" w:cs="Times New Roman"/>
          <w:sz w:val="24"/>
          <w:szCs w:val="24"/>
        </w:rPr>
        <w:t>считает, что рынок услуг детского отдыха и оздоровления</w:t>
      </w:r>
      <w:r w:rsidR="0017234F" w:rsidRPr="00BD4608">
        <w:rPr>
          <w:rFonts w:ascii="Times New Roman" w:hAnsi="Times New Roman" w:cs="Times New Roman"/>
          <w:sz w:val="24"/>
          <w:szCs w:val="24"/>
        </w:rPr>
        <w:t xml:space="preserve"> развит </w:t>
      </w:r>
      <w:r w:rsidR="00A6626A" w:rsidRPr="00BD4608">
        <w:rPr>
          <w:rFonts w:ascii="Times New Roman" w:hAnsi="Times New Roman" w:cs="Times New Roman"/>
          <w:sz w:val="24"/>
          <w:szCs w:val="24"/>
        </w:rPr>
        <w:t>мало</w:t>
      </w:r>
      <w:r w:rsidR="00666589">
        <w:rPr>
          <w:rFonts w:ascii="Times New Roman" w:hAnsi="Times New Roman" w:cs="Times New Roman"/>
          <w:sz w:val="24"/>
          <w:szCs w:val="24"/>
        </w:rPr>
        <w:t>,</w:t>
      </w:r>
      <w:r w:rsidR="0017234F" w:rsidRPr="00BD4608">
        <w:rPr>
          <w:rFonts w:ascii="Times New Roman" w:hAnsi="Times New Roman" w:cs="Times New Roman"/>
          <w:sz w:val="24"/>
          <w:szCs w:val="24"/>
        </w:rPr>
        <w:t xml:space="preserve"> 21,0</w:t>
      </w:r>
      <w:r w:rsidR="00A6626A" w:rsidRPr="00BD4608">
        <w:rPr>
          <w:rFonts w:ascii="Times New Roman" w:hAnsi="Times New Roman" w:cs="Times New Roman"/>
          <w:sz w:val="24"/>
          <w:szCs w:val="24"/>
        </w:rPr>
        <w:t>%</w:t>
      </w:r>
      <w:r w:rsidRPr="00BD4608">
        <w:rPr>
          <w:rFonts w:ascii="Times New Roman" w:hAnsi="Times New Roman" w:cs="Times New Roman"/>
          <w:sz w:val="24"/>
          <w:szCs w:val="24"/>
        </w:rPr>
        <w:t xml:space="preserve"> ответивших считает, что количество организаций, предоставляющих эти услуги </w:t>
      </w:r>
      <w:r w:rsidR="00CF26D6" w:rsidRPr="00BD4608">
        <w:rPr>
          <w:rFonts w:ascii="Times New Roman" w:hAnsi="Times New Roman" w:cs="Times New Roman"/>
          <w:sz w:val="24"/>
          <w:szCs w:val="24"/>
        </w:rPr>
        <w:t>достаточно</w:t>
      </w:r>
      <w:r w:rsidR="00A6626A" w:rsidRPr="00BD4608">
        <w:rPr>
          <w:rFonts w:ascii="Times New Roman" w:hAnsi="Times New Roman" w:cs="Times New Roman"/>
          <w:sz w:val="24"/>
          <w:szCs w:val="24"/>
        </w:rPr>
        <w:t xml:space="preserve">, </w:t>
      </w:r>
      <w:r w:rsidR="00CF26D6" w:rsidRPr="00BD4608">
        <w:rPr>
          <w:rFonts w:ascii="Times New Roman" w:hAnsi="Times New Roman" w:cs="Times New Roman"/>
          <w:sz w:val="24"/>
          <w:szCs w:val="24"/>
        </w:rPr>
        <w:t>1</w:t>
      </w:r>
      <w:r w:rsidR="0017234F" w:rsidRPr="00BD4608">
        <w:rPr>
          <w:rFonts w:ascii="Times New Roman" w:hAnsi="Times New Roman" w:cs="Times New Roman"/>
          <w:sz w:val="24"/>
          <w:szCs w:val="24"/>
        </w:rPr>
        <w:t>7,7</w:t>
      </w:r>
      <w:r w:rsidRPr="00BD4608">
        <w:rPr>
          <w:rFonts w:ascii="Times New Roman" w:hAnsi="Times New Roman" w:cs="Times New Roman"/>
          <w:sz w:val="24"/>
          <w:szCs w:val="24"/>
        </w:rPr>
        <w:t>%</w:t>
      </w:r>
      <w:r w:rsidR="0017234F" w:rsidRPr="00BD4608">
        <w:rPr>
          <w:rFonts w:ascii="Times New Roman" w:hAnsi="Times New Roman" w:cs="Times New Roman"/>
          <w:sz w:val="24"/>
          <w:szCs w:val="24"/>
        </w:rPr>
        <w:t xml:space="preserve"> респондентов</w:t>
      </w:r>
      <w:r w:rsidRPr="00BD4608">
        <w:rPr>
          <w:rFonts w:ascii="Times New Roman" w:hAnsi="Times New Roman" w:cs="Times New Roman"/>
          <w:sz w:val="24"/>
          <w:szCs w:val="24"/>
        </w:rPr>
        <w:t xml:space="preserve"> ответили</w:t>
      </w:r>
      <w:r w:rsidR="00A6626A" w:rsidRPr="00BD4608">
        <w:rPr>
          <w:rFonts w:ascii="Times New Roman" w:hAnsi="Times New Roman" w:cs="Times New Roman"/>
          <w:sz w:val="24"/>
          <w:szCs w:val="24"/>
        </w:rPr>
        <w:t>,</w:t>
      </w:r>
      <w:r w:rsidRPr="00BD4608">
        <w:rPr>
          <w:rFonts w:ascii="Times New Roman" w:hAnsi="Times New Roman" w:cs="Times New Roman"/>
          <w:sz w:val="24"/>
          <w:szCs w:val="24"/>
        </w:rPr>
        <w:t xml:space="preserve"> что таких организаций вообще нет</w:t>
      </w:r>
      <w:r w:rsidR="00CA34BA" w:rsidRPr="00BD4608">
        <w:rPr>
          <w:rFonts w:ascii="Times New Roman" w:hAnsi="Times New Roman" w:cs="Times New Roman"/>
          <w:sz w:val="24"/>
          <w:szCs w:val="24"/>
        </w:rPr>
        <w:t>,</w:t>
      </w:r>
      <w:r w:rsidR="005A2FAA">
        <w:rPr>
          <w:rFonts w:ascii="Times New Roman" w:hAnsi="Times New Roman" w:cs="Times New Roman"/>
          <w:sz w:val="24"/>
          <w:szCs w:val="24"/>
        </w:rPr>
        <w:t xml:space="preserve"> </w:t>
      </w:r>
      <w:r w:rsidR="0017234F" w:rsidRPr="00BD4608">
        <w:rPr>
          <w:rFonts w:ascii="Times New Roman" w:hAnsi="Times New Roman" w:cs="Times New Roman"/>
          <w:sz w:val="24"/>
          <w:szCs w:val="24"/>
        </w:rPr>
        <w:t>19,3</w:t>
      </w:r>
      <w:r w:rsidR="00CA34BA" w:rsidRPr="00BD4608">
        <w:rPr>
          <w:rFonts w:ascii="Times New Roman" w:hAnsi="Times New Roman" w:cs="Times New Roman"/>
          <w:sz w:val="24"/>
          <w:szCs w:val="24"/>
        </w:rPr>
        <w:t>%</w:t>
      </w:r>
      <w:r w:rsidR="00A6626A"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затруднились в ответе. </w:t>
      </w:r>
    </w:p>
    <w:p w:rsidR="00323D6D" w:rsidRPr="00BD4608" w:rsidRDefault="00323D6D"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Уровнем цен на услуги детского отдыха и оздоровления</w:t>
      </w:r>
      <w:r w:rsidR="0017234F" w:rsidRPr="00BD4608">
        <w:rPr>
          <w:rFonts w:ascii="Times New Roman" w:hAnsi="Times New Roman" w:cs="Times New Roman"/>
          <w:sz w:val="24"/>
          <w:szCs w:val="24"/>
        </w:rPr>
        <w:t xml:space="preserve"> скорее</w:t>
      </w:r>
      <w:r w:rsidRPr="00BD4608">
        <w:rPr>
          <w:rFonts w:ascii="Times New Roman" w:hAnsi="Times New Roman" w:cs="Times New Roman"/>
          <w:sz w:val="24"/>
          <w:szCs w:val="24"/>
        </w:rPr>
        <w:t xml:space="preserve"> удовлетворены </w:t>
      </w:r>
      <w:r w:rsidR="0017234F" w:rsidRPr="00BD4608">
        <w:rPr>
          <w:rFonts w:ascii="Times New Roman" w:hAnsi="Times New Roman" w:cs="Times New Roman"/>
          <w:sz w:val="24"/>
          <w:szCs w:val="24"/>
        </w:rPr>
        <w:t>19,3</w:t>
      </w:r>
      <w:r w:rsidRPr="00BD4608">
        <w:rPr>
          <w:rFonts w:ascii="Times New Roman" w:hAnsi="Times New Roman" w:cs="Times New Roman"/>
          <w:sz w:val="24"/>
          <w:szCs w:val="24"/>
        </w:rPr>
        <w:t>% потребителей, скорее</w:t>
      </w:r>
      <w:r w:rsidR="00CF26D6" w:rsidRPr="00BD4608">
        <w:rPr>
          <w:rFonts w:ascii="Times New Roman" w:hAnsi="Times New Roman" w:cs="Times New Roman"/>
          <w:sz w:val="24"/>
          <w:szCs w:val="24"/>
        </w:rPr>
        <w:t xml:space="preserve"> не</w:t>
      </w:r>
      <w:r w:rsidRPr="00BD4608">
        <w:rPr>
          <w:rFonts w:ascii="Times New Roman" w:hAnsi="Times New Roman" w:cs="Times New Roman"/>
          <w:sz w:val="24"/>
          <w:szCs w:val="24"/>
        </w:rPr>
        <w:t xml:space="preserve"> удовлетворены</w:t>
      </w:r>
      <w:r w:rsidR="0017234F" w:rsidRPr="00BD4608">
        <w:rPr>
          <w:rFonts w:ascii="Times New Roman" w:hAnsi="Times New Roman" w:cs="Times New Roman"/>
          <w:sz w:val="24"/>
          <w:szCs w:val="24"/>
        </w:rPr>
        <w:t xml:space="preserve"> тоже 19,3</w:t>
      </w:r>
      <w:r w:rsidRPr="00BD4608">
        <w:rPr>
          <w:rFonts w:ascii="Times New Roman" w:hAnsi="Times New Roman" w:cs="Times New Roman"/>
          <w:sz w:val="24"/>
          <w:szCs w:val="24"/>
        </w:rPr>
        <w:t>%, удовлетворены</w:t>
      </w:r>
      <w:r w:rsidR="0017234F" w:rsidRPr="00BD4608">
        <w:rPr>
          <w:rFonts w:ascii="Times New Roman" w:hAnsi="Times New Roman" w:cs="Times New Roman"/>
          <w:sz w:val="24"/>
          <w:szCs w:val="24"/>
        </w:rPr>
        <w:t xml:space="preserve"> уровнем цен-</w:t>
      </w:r>
      <w:r w:rsidRPr="00BD4608">
        <w:rPr>
          <w:rFonts w:ascii="Times New Roman" w:hAnsi="Times New Roman" w:cs="Times New Roman"/>
          <w:sz w:val="24"/>
          <w:szCs w:val="24"/>
        </w:rPr>
        <w:t xml:space="preserve"> </w:t>
      </w:r>
      <w:r w:rsidR="0017234F" w:rsidRPr="00BD4608">
        <w:rPr>
          <w:rFonts w:ascii="Times New Roman" w:hAnsi="Times New Roman" w:cs="Times New Roman"/>
          <w:sz w:val="24"/>
          <w:szCs w:val="24"/>
        </w:rPr>
        <w:t>11,3</w:t>
      </w:r>
      <w:r w:rsidRPr="00BD4608">
        <w:rPr>
          <w:rFonts w:ascii="Times New Roman" w:hAnsi="Times New Roman" w:cs="Times New Roman"/>
          <w:sz w:val="24"/>
          <w:szCs w:val="24"/>
        </w:rPr>
        <w:t xml:space="preserve">%, </w:t>
      </w:r>
      <w:r w:rsidR="0017234F" w:rsidRPr="00BD4608">
        <w:rPr>
          <w:rFonts w:ascii="Times New Roman" w:hAnsi="Times New Roman" w:cs="Times New Roman"/>
          <w:sz w:val="24"/>
          <w:szCs w:val="24"/>
        </w:rPr>
        <w:t>не удовлетворены уровнем цен</w:t>
      </w:r>
      <w:r w:rsidR="00736E80">
        <w:rPr>
          <w:rFonts w:ascii="Times New Roman" w:hAnsi="Times New Roman" w:cs="Times New Roman"/>
          <w:sz w:val="24"/>
          <w:szCs w:val="24"/>
        </w:rPr>
        <w:t xml:space="preserve"> </w:t>
      </w:r>
      <w:r w:rsidR="0017234F" w:rsidRPr="00BD4608">
        <w:rPr>
          <w:rFonts w:ascii="Times New Roman" w:hAnsi="Times New Roman" w:cs="Times New Roman"/>
          <w:sz w:val="24"/>
          <w:szCs w:val="24"/>
        </w:rPr>
        <w:t>-</w:t>
      </w:r>
      <w:r w:rsidR="00736E80">
        <w:rPr>
          <w:rFonts w:ascii="Times New Roman" w:hAnsi="Times New Roman" w:cs="Times New Roman"/>
          <w:sz w:val="24"/>
          <w:szCs w:val="24"/>
        </w:rPr>
        <w:t xml:space="preserve"> </w:t>
      </w:r>
      <w:r w:rsidR="0017234F" w:rsidRPr="00BD4608">
        <w:rPr>
          <w:rFonts w:ascii="Times New Roman" w:hAnsi="Times New Roman" w:cs="Times New Roman"/>
          <w:sz w:val="24"/>
          <w:szCs w:val="24"/>
        </w:rPr>
        <w:t>11,3</w:t>
      </w:r>
      <w:r w:rsidR="00A6626A" w:rsidRPr="00BD4608">
        <w:rPr>
          <w:rFonts w:ascii="Times New Roman" w:hAnsi="Times New Roman" w:cs="Times New Roman"/>
          <w:sz w:val="24"/>
          <w:szCs w:val="24"/>
        </w:rPr>
        <w:t xml:space="preserve"> %</w:t>
      </w:r>
      <w:r w:rsidR="0017234F" w:rsidRPr="00BD4608">
        <w:rPr>
          <w:rFonts w:ascii="Times New Roman" w:hAnsi="Times New Roman" w:cs="Times New Roman"/>
          <w:sz w:val="24"/>
          <w:szCs w:val="24"/>
        </w:rPr>
        <w:t>,</w:t>
      </w:r>
      <w:r w:rsidR="00A6626A" w:rsidRPr="00BD4608">
        <w:rPr>
          <w:rFonts w:ascii="Times New Roman" w:hAnsi="Times New Roman" w:cs="Times New Roman"/>
          <w:sz w:val="24"/>
          <w:szCs w:val="24"/>
        </w:rPr>
        <w:t xml:space="preserve"> затруднились ответить</w:t>
      </w:r>
      <w:r w:rsidR="00736E80">
        <w:rPr>
          <w:rFonts w:ascii="Times New Roman" w:hAnsi="Times New Roman" w:cs="Times New Roman"/>
          <w:sz w:val="24"/>
          <w:szCs w:val="24"/>
        </w:rPr>
        <w:t xml:space="preserve"> </w:t>
      </w:r>
      <w:r w:rsidR="0017234F" w:rsidRPr="00BD4608">
        <w:rPr>
          <w:rFonts w:ascii="Times New Roman" w:hAnsi="Times New Roman" w:cs="Times New Roman"/>
          <w:sz w:val="24"/>
          <w:szCs w:val="24"/>
        </w:rPr>
        <w:t>-</w:t>
      </w:r>
      <w:r w:rsidR="00736E80">
        <w:rPr>
          <w:rFonts w:ascii="Times New Roman" w:hAnsi="Times New Roman" w:cs="Times New Roman"/>
          <w:sz w:val="24"/>
          <w:szCs w:val="24"/>
        </w:rPr>
        <w:t xml:space="preserve"> </w:t>
      </w:r>
      <w:r w:rsidR="0017234F" w:rsidRPr="00BD4608">
        <w:rPr>
          <w:rFonts w:ascii="Times New Roman" w:hAnsi="Times New Roman" w:cs="Times New Roman"/>
          <w:sz w:val="24"/>
          <w:szCs w:val="24"/>
        </w:rPr>
        <w:t>38,</w:t>
      </w:r>
      <w:r w:rsidR="00736E80">
        <w:rPr>
          <w:rFonts w:ascii="Times New Roman" w:hAnsi="Times New Roman" w:cs="Times New Roman"/>
          <w:sz w:val="24"/>
          <w:szCs w:val="24"/>
        </w:rPr>
        <w:t>8</w:t>
      </w:r>
      <w:r w:rsidR="0017234F" w:rsidRPr="00BD4608">
        <w:rPr>
          <w:rFonts w:ascii="Times New Roman" w:hAnsi="Times New Roman" w:cs="Times New Roman"/>
          <w:sz w:val="24"/>
          <w:szCs w:val="24"/>
        </w:rPr>
        <w:t>%.</w:t>
      </w:r>
    </w:p>
    <w:p w:rsidR="006F04F1" w:rsidRPr="00BD4608" w:rsidRDefault="00323D6D"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Качеством предоставляемых услуг</w:t>
      </w:r>
      <w:r w:rsidR="00CF26D6" w:rsidRPr="00BD4608">
        <w:rPr>
          <w:rFonts w:ascii="Times New Roman" w:hAnsi="Times New Roman" w:cs="Times New Roman"/>
          <w:sz w:val="24"/>
          <w:szCs w:val="24"/>
        </w:rPr>
        <w:t xml:space="preserve"> </w:t>
      </w:r>
      <w:r w:rsidR="0017234F" w:rsidRPr="00BD4608">
        <w:rPr>
          <w:rFonts w:ascii="Times New Roman" w:hAnsi="Times New Roman" w:cs="Times New Roman"/>
          <w:sz w:val="24"/>
          <w:szCs w:val="24"/>
        </w:rPr>
        <w:t>19,3</w:t>
      </w:r>
      <w:r w:rsidR="00CF26D6" w:rsidRPr="00BD4608">
        <w:rPr>
          <w:rFonts w:ascii="Times New Roman" w:hAnsi="Times New Roman" w:cs="Times New Roman"/>
          <w:sz w:val="24"/>
          <w:szCs w:val="24"/>
        </w:rPr>
        <w:t xml:space="preserve">% - </w:t>
      </w:r>
      <w:r w:rsidR="0017234F" w:rsidRPr="00BD4608">
        <w:rPr>
          <w:rFonts w:ascii="Times New Roman" w:hAnsi="Times New Roman" w:cs="Times New Roman"/>
          <w:sz w:val="24"/>
          <w:szCs w:val="24"/>
        </w:rPr>
        <w:t xml:space="preserve"> скорее удовлетворены,</w:t>
      </w:r>
      <w:r w:rsidR="000532BD" w:rsidRPr="00BD4608">
        <w:rPr>
          <w:rFonts w:ascii="Times New Roman" w:hAnsi="Times New Roman" w:cs="Times New Roman"/>
          <w:sz w:val="24"/>
          <w:szCs w:val="24"/>
        </w:rPr>
        <w:t xml:space="preserve"> и столько же опрошенных </w:t>
      </w:r>
      <w:r w:rsidR="00CF26D6" w:rsidRPr="00BD4608">
        <w:rPr>
          <w:rFonts w:ascii="Times New Roman" w:hAnsi="Times New Roman" w:cs="Times New Roman"/>
          <w:sz w:val="24"/>
          <w:szCs w:val="24"/>
        </w:rPr>
        <w:t xml:space="preserve">не удовлетворены, </w:t>
      </w:r>
      <w:r w:rsidR="000532BD" w:rsidRPr="00BD4608">
        <w:rPr>
          <w:rFonts w:ascii="Times New Roman" w:hAnsi="Times New Roman" w:cs="Times New Roman"/>
          <w:sz w:val="24"/>
          <w:szCs w:val="24"/>
        </w:rPr>
        <w:t>16,2</w:t>
      </w:r>
      <w:r w:rsidR="00CF26D6" w:rsidRPr="00BD4608">
        <w:rPr>
          <w:rFonts w:ascii="Times New Roman" w:hAnsi="Times New Roman" w:cs="Times New Roman"/>
          <w:sz w:val="24"/>
          <w:szCs w:val="24"/>
        </w:rPr>
        <w:t>%</w:t>
      </w:r>
      <w:r w:rsidR="00256DA7" w:rsidRPr="00BD4608">
        <w:rPr>
          <w:rFonts w:ascii="Times New Roman" w:hAnsi="Times New Roman" w:cs="Times New Roman"/>
          <w:sz w:val="24"/>
          <w:szCs w:val="24"/>
        </w:rPr>
        <w:t xml:space="preserve"> </w:t>
      </w:r>
      <w:r w:rsidR="00CF26D6" w:rsidRPr="00BD4608">
        <w:rPr>
          <w:rFonts w:ascii="Times New Roman" w:hAnsi="Times New Roman" w:cs="Times New Roman"/>
          <w:sz w:val="24"/>
          <w:szCs w:val="24"/>
        </w:rPr>
        <w:t xml:space="preserve">не удовлетворены, </w:t>
      </w:r>
      <w:r w:rsidR="000532BD" w:rsidRPr="00BD4608">
        <w:rPr>
          <w:rFonts w:ascii="Times New Roman" w:hAnsi="Times New Roman" w:cs="Times New Roman"/>
          <w:sz w:val="24"/>
          <w:szCs w:val="24"/>
        </w:rPr>
        <w:t>11,3</w:t>
      </w:r>
      <w:r w:rsidRPr="00BD4608">
        <w:rPr>
          <w:rFonts w:ascii="Times New Roman" w:hAnsi="Times New Roman" w:cs="Times New Roman"/>
          <w:sz w:val="24"/>
          <w:szCs w:val="24"/>
        </w:rPr>
        <w:t>% респондентов</w:t>
      </w:r>
      <w:r w:rsidR="00CF26D6" w:rsidRPr="00BD4608">
        <w:rPr>
          <w:rFonts w:ascii="Times New Roman" w:hAnsi="Times New Roman" w:cs="Times New Roman"/>
          <w:sz w:val="24"/>
          <w:szCs w:val="24"/>
        </w:rPr>
        <w:t xml:space="preserve"> удовлетворены</w:t>
      </w:r>
      <w:r w:rsidRPr="00BD4608">
        <w:rPr>
          <w:rFonts w:ascii="Times New Roman" w:hAnsi="Times New Roman" w:cs="Times New Roman"/>
          <w:sz w:val="24"/>
          <w:szCs w:val="24"/>
        </w:rPr>
        <w:t xml:space="preserve">, </w:t>
      </w:r>
      <w:r w:rsidR="003D52C3" w:rsidRPr="00BD4608">
        <w:rPr>
          <w:rFonts w:ascii="Times New Roman" w:hAnsi="Times New Roman" w:cs="Times New Roman"/>
          <w:sz w:val="24"/>
          <w:szCs w:val="24"/>
        </w:rPr>
        <w:t>3</w:t>
      </w:r>
      <w:r w:rsidR="000532BD" w:rsidRPr="00BD4608">
        <w:rPr>
          <w:rFonts w:ascii="Times New Roman" w:hAnsi="Times New Roman" w:cs="Times New Roman"/>
          <w:sz w:val="24"/>
          <w:szCs w:val="24"/>
        </w:rPr>
        <w:t>3,9</w:t>
      </w:r>
      <w:r w:rsidRPr="00BD4608">
        <w:rPr>
          <w:rFonts w:ascii="Times New Roman" w:hAnsi="Times New Roman" w:cs="Times New Roman"/>
          <w:sz w:val="24"/>
          <w:szCs w:val="24"/>
        </w:rPr>
        <w:t xml:space="preserve"> </w:t>
      </w:r>
      <w:r w:rsidR="00A6626A" w:rsidRPr="00BD4608">
        <w:rPr>
          <w:rFonts w:ascii="Times New Roman" w:hAnsi="Times New Roman" w:cs="Times New Roman"/>
          <w:sz w:val="24"/>
          <w:szCs w:val="24"/>
        </w:rPr>
        <w:t xml:space="preserve">% затруднились ответить. </w:t>
      </w:r>
    </w:p>
    <w:p w:rsidR="00323D6D" w:rsidRPr="00BD4608" w:rsidRDefault="00323D6D"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Возможность выбора </w:t>
      </w:r>
      <w:r w:rsidR="000532BD" w:rsidRPr="00BD4608">
        <w:rPr>
          <w:rFonts w:ascii="Times New Roman" w:hAnsi="Times New Roman" w:cs="Times New Roman"/>
          <w:sz w:val="24"/>
          <w:szCs w:val="24"/>
        </w:rPr>
        <w:t>22,6</w:t>
      </w:r>
      <w:r w:rsidRPr="00BD4608">
        <w:rPr>
          <w:rFonts w:ascii="Times New Roman" w:hAnsi="Times New Roman" w:cs="Times New Roman"/>
          <w:sz w:val="24"/>
          <w:szCs w:val="24"/>
        </w:rPr>
        <w:t>% ответивших оценили</w:t>
      </w:r>
      <w:r w:rsidR="000532BD" w:rsidRPr="00BD4608">
        <w:rPr>
          <w:rFonts w:ascii="Times New Roman" w:hAnsi="Times New Roman" w:cs="Times New Roman"/>
          <w:sz w:val="24"/>
          <w:szCs w:val="24"/>
        </w:rPr>
        <w:t xml:space="preserve"> скорее</w:t>
      </w:r>
      <w:r w:rsidRPr="00BD4608">
        <w:rPr>
          <w:rFonts w:ascii="Times New Roman" w:hAnsi="Times New Roman" w:cs="Times New Roman"/>
          <w:sz w:val="24"/>
          <w:szCs w:val="24"/>
        </w:rPr>
        <w:t xml:space="preserve"> удовлетворительно, </w:t>
      </w:r>
      <w:r w:rsidR="000532BD" w:rsidRPr="00BD4608">
        <w:rPr>
          <w:rFonts w:ascii="Times New Roman" w:hAnsi="Times New Roman" w:cs="Times New Roman"/>
          <w:sz w:val="24"/>
          <w:szCs w:val="24"/>
        </w:rPr>
        <w:t>16,2</w:t>
      </w:r>
      <w:r w:rsidRPr="00BD4608">
        <w:rPr>
          <w:rFonts w:ascii="Times New Roman" w:hAnsi="Times New Roman" w:cs="Times New Roman"/>
          <w:sz w:val="24"/>
          <w:szCs w:val="24"/>
        </w:rPr>
        <w:t>% -скорее</w:t>
      </w:r>
      <w:r w:rsidR="000532BD" w:rsidRPr="00BD4608">
        <w:rPr>
          <w:rFonts w:ascii="Times New Roman" w:hAnsi="Times New Roman" w:cs="Times New Roman"/>
          <w:sz w:val="24"/>
          <w:szCs w:val="24"/>
        </w:rPr>
        <w:t xml:space="preserve"> не</w:t>
      </w:r>
      <w:r w:rsidRPr="00BD4608">
        <w:rPr>
          <w:rFonts w:ascii="Times New Roman" w:hAnsi="Times New Roman" w:cs="Times New Roman"/>
          <w:sz w:val="24"/>
          <w:szCs w:val="24"/>
        </w:rPr>
        <w:t xml:space="preserve"> удовлетворительно, </w:t>
      </w:r>
      <w:r w:rsidR="000532BD" w:rsidRPr="00BD4608">
        <w:rPr>
          <w:rFonts w:ascii="Times New Roman" w:hAnsi="Times New Roman" w:cs="Times New Roman"/>
          <w:sz w:val="24"/>
          <w:szCs w:val="24"/>
        </w:rPr>
        <w:t>14,5</w:t>
      </w:r>
      <w:r w:rsidR="00DA5B43" w:rsidRPr="00BD4608">
        <w:rPr>
          <w:rFonts w:ascii="Times New Roman" w:hAnsi="Times New Roman" w:cs="Times New Roman"/>
          <w:sz w:val="24"/>
          <w:szCs w:val="24"/>
        </w:rPr>
        <w:t>% оценили</w:t>
      </w:r>
      <w:r w:rsidR="00CF26D6"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удовлетворительно, </w:t>
      </w:r>
      <w:r w:rsidR="000532BD" w:rsidRPr="00BD4608">
        <w:rPr>
          <w:rFonts w:ascii="Times New Roman" w:hAnsi="Times New Roman" w:cs="Times New Roman"/>
          <w:sz w:val="24"/>
          <w:szCs w:val="24"/>
        </w:rPr>
        <w:t>9,6</w:t>
      </w:r>
      <w:r w:rsidR="00CF26D6" w:rsidRPr="00BD4608">
        <w:rPr>
          <w:rFonts w:ascii="Times New Roman" w:hAnsi="Times New Roman" w:cs="Times New Roman"/>
          <w:sz w:val="24"/>
          <w:szCs w:val="24"/>
        </w:rPr>
        <w:t>% оценили неудовлетворительно,</w:t>
      </w:r>
      <w:r w:rsidR="00736E80">
        <w:rPr>
          <w:rFonts w:ascii="Times New Roman" w:hAnsi="Times New Roman" w:cs="Times New Roman"/>
          <w:sz w:val="24"/>
          <w:szCs w:val="24"/>
        </w:rPr>
        <w:t xml:space="preserve"> </w:t>
      </w:r>
      <w:r w:rsidR="000532BD" w:rsidRPr="00BD4608">
        <w:rPr>
          <w:rFonts w:ascii="Times New Roman" w:hAnsi="Times New Roman" w:cs="Times New Roman"/>
          <w:sz w:val="24"/>
          <w:szCs w:val="24"/>
        </w:rPr>
        <w:t>37,1</w:t>
      </w:r>
      <w:r w:rsidRPr="00BD4608">
        <w:rPr>
          <w:rFonts w:ascii="Times New Roman" w:hAnsi="Times New Roman" w:cs="Times New Roman"/>
          <w:sz w:val="24"/>
          <w:szCs w:val="24"/>
        </w:rPr>
        <w:t xml:space="preserve"> затруднились в ответе на этот вопрос.</w:t>
      </w:r>
    </w:p>
    <w:p w:rsidR="00323D6D" w:rsidRPr="00BD4608" w:rsidRDefault="00323D6D"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При этом </w:t>
      </w:r>
      <w:r w:rsidR="000532BD" w:rsidRPr="00BD4608">
        <w:rPr>
          <w:rFonts w:ascii="Times New Roman" w:hAnsi="Times New Roman" w:cs="Times New Roman"/>
          <w:sz w:val="24"/>
          <w:szCs w:val="24"/>
        </w:rPr>
        <w:t>37,0</w:t>
      </w:r>
      <w:r w:rsidRPr="00BD4608">
        <w:rPr>
          <w:rFonts w:ascii="Times New Roman" w:hAnsi="Times New Roman" w:cs="Times New Roman"/>
          <w:sz w:val="24"/>
          <w:szCs w:val="24"/>
        </w:rPr>
        <w:t xml:space="preserve">% потребителей </w:t>
      </w:r>
      <w:r w:rsidR="00DA5B43" w:rsidRPr="00BD4608">
        <w:rPr>
          <w:rFonts w:ascii="Times New Roman" w:hAnsi="Times New Roman" w:cs="Times New Roman"/>
          <w:sz w:val="24"/>
          <w:szCs w:val="24"/>
        </w:rPr>
        <w:t>считает,</w:t>
      </w:r>
      <w:r w:rsidRPr="00BD4608">
        <w:rPr>
          <w:rFonts w:ascii="Times New Roman" w:hAnsi="Times New Roman" w:cs="Times New Roman"/>
          <w:sz w:val="24"/>
          <w:szCs w:val="24"/>
        </w:rPr>
        <w:t xml:space="preserve"> что количество организаций, предоставляемых услуги детского отдыха и оздоровления за после</w:t>
      </w:r>
      <w:r w:rsidR="00586213" w:rsidRPr="00BD4608">
        <w:rPr>
          <w:rFonts w:ascii="Times New Roman" w:hAnsi="Times New Roman" w:cs="Times New Roman"/>
          <w:sz w:val="24"/>
          <w:szCs w:val="24"/>
        </w:rPr>
        <w:t xml:space="preserve">дние 3 </w:t>
      </w:r>
      <w:r w:rsidR="00DA5B43" w:rsidRPr="00BD4608">
        <w:rPr>
          <w:rFonts w:ascii="Times New Roman" w:hAnsi="Times New Roman" w:cs="Times New Roman"/>
          <w:sz w:val="24"/>
          <w:szCs w:val="24"/>
        </w:rPr>
        <w:t>года не</w:t>
      </w:r>
      <w:r w:rsidR="00586213" w:rsidRPr="00BD4608">
        <w:rPr>
          <w:rFonts w:ascii="Times New Roman" w:hAnsi="Times New Roman" w:cs="Times New Roman"/>
          <w:sz w:val="24"/>
          <w:szCs w:val="24"/>
        </w:rPr>
        <w:t xml:space="preserve"> изменилось, </w:t>
      </w:r>
      <w:r w:rsidR="000532BD" w:rsidRPr="00BD4608">
        <w:rPr>
          <w:rFonts w:ascii="Times New Roman" w:hAnsi="Times New Roman" w:cs="Times New Roman"/>
          <w:sz w:val="24"/>
          <w:szCs w:val="24"/>
        </w:rPr>
        <w:t>17,8</w:t>
      </w:r>
      <w:r w:rsidR="009B041A" w:rsidRPr="00BD4608">
        <w:rPr>
          <w:rFonts w:ascii="Times New Roman" w:hAnsi="Times New Roman" w:cs="Times New Roman"/>
          <w:sz w:val="24"/>
          <w:szCs w:val="24"/>
        </w:rPr>
        <w:t xml:space="preserve"> % </w:t>
      </w:r>
      <w:r w:rsidR="00DA5B43" w:rsidRPr="00BD4608">
        <w:rPr>
          <w:rFonts w:ascii="Times New Roman" w:hAnsi="Times New Roman" w:cs="Times New Roman"/>
          <w:sz w:val="24"/>
          <w:szCs w:val="24"/>
        </w:rPr>
        <w:t>ответили,</w:t>
      </w:r>
      <w:r w:rsidR="009B041A" w:rsidRPr="00BD4608">
        <w:rPr>
          <w:rFonts w:ascii="Times New Roman" w:hAnsi="Times New Roman" w:cs="Times New Roman"/>
          <w:sz w:val="24"/>
          <w:szCs w:val="24"/>
        </w:rPr>
        <w:t xml:space="preserve"> что количество организаций увеличилось, </w:t>
      </w:r>
      <w:r w:rsidR="000532BD" w:rsidRPr="00BD4608">
        <w:rPr>
          <w:rFonts w:ascii="Times New Roman" w:hAnsi="Times New Roman" w:cs="Times New Roman"/>
          <w:sz w:val="24"/>
          <w:szCs w:val="24"/>
        </w:rPr>
        <w:t>3,2</w:t>
      </w:r>
      <w:r w:rsidR="00586213"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ответили,</w:t>
      </w:r>
      <w:r w:rsidR="00586213" w:rsidRPr="00BD4608">
        <w:rPr>
          <w:rFonts w:ascii="Times New Roman" w:hAnsi="Times New Roman" w:cs="Times New Roman"/>
          <w:sz w:val="24"/>
          <w:szCs w:val="24"/>
        </w:rPr>
        <w:t xml:space="preserve"> что количество организаций снизилось </w:t>
      </w:r>
      <w:r w:rsidR="00DA5B43" w:rsidRPr="00BD4608">
        <w:rPr>
          <w:rFonts w:ascii="Times New Roman" w:hAnsi="Times New Roman" w:cs="Times New Roman"/>
          <w:sz w:val="24"/>
          <w:szCs w:val="24"/>
        </w:rPr>
        <w:t xml:space="preserve">и </w:t>
      </w:r>
      <w:r w:rsidR="000532BD" w:rsidRPr="00BD4608">
        <w:rPr>
          <w:rFonts w:ascii="Times New Roman" w:hAnsi="Times New Roman" w:cs="Times New Roman"/>
          <w:sz w:val="24"/>
          <w:szCs w:val="24"/>
        </w:rPr>
        <w:t>42,0</w:t>
      </w:r>
      <w:r w:rsidR="00586213" w:rsidRPr="00BD4608">
        <w:rPr>
          <w:rFonts w:ascii="Times New Roman" w:hAnsi="Times New Roman" w:cs="Times New Roman"/>
          <w:sz w:val="24"/>
          <w:szCs w:val="24"/>
        </w:rPr>
        <w:t>% затруднились ответить.</w:t>
      </w:r>
    </w:p>
    <w:p w:rsidR="00586213" w:rsidRPr="00BD4608" w:rsidRDefault="00586213"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дополнительного образования детей.</w:t>
      </w:r>
    </w:p>
    <w:p w:rsidR="00586213" w:rsidRPr="00BD4608" w:rsidRDefault="0058621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 </w:t>
      </w:r>
      <w:r w:rsidR="005B4200" w:rsidRPr="00BD4608">
        <w:rPr>
          <w:rFonts w:ascii="Times New Roman" w:hAnsi="Times New Roman" w:cs="Times New Roman"/>
          <w:sz w:val="24"/>
          <w:szCs w:val="24"/>
        </w:rPr>
        <w:t>35,5%</w:t>
      </w:r>
      <w:r w:rsidR="00702415">
        <w:rPr>
          <w:rFonts w:ascii="Times New Roman" w:hAnsi="Times New Roman" w:cs="Times New Roman"/>
          <w:sz w:val="24"/>
          <w:szCs w:val="24"/>
        </w:rPr>
        <w:t xml:space="preserve"> </w:t>
      </w:r>
      <w:r w:rsidR="005B4200" w:rsidRPr="00BD4608">
        <w:rPr>
          <w:rFonts w:ascii="Times New Roman" w:hAnsi="Times New Roman" w:cs="Times New Roman"/>
          <w:sz w:val="24"/>
          <w:szCs w:val="24"/>
        </w:rPr>
        <w:t xml:space="preserve">опрошенных считает, что таких услуг мало, </w:t>
      </w:r>
      <w:r w:rsidR="000532BD" w:rsidRPr="00BD4608">
        <w:rPr>
          <w:rFonts w:ascii="Times New Roman" w:hAnsi="Times New Roman" w:cs="Times New Roman"/>
          <w:sz w:val="24"/>
          <w:szCs w:val="24"/>
        </w:rPr>
        <w:t>32,3</w:t>
      </w:r>
      <w:r w:rsidRPr="00BD4608">
        <w:rPr>
          <w:rFonts w:ascii="Times New Roman" w:hAnsi="Times New Roman" w:cs="Times New Roman"/>
          <w:sz w:val="24"/>
          <w:szCs w:val="24"/>
        </w:rPr>
        <w:t xml:space="preserve">% опрошенных ответили, что количество организаций, оказывающих такие услуги </w:t>
      </w:r>
      <w:r w:rsidR="009B041A" w:rsidRPr="00BD4608">
        <w:rPr>
          <w:rFonts w:ascii="Times New Roman" w:hAnsi="Times New Roman" w:cs="Times New Roman"/>
          <w:sz w:val="24"/>
          <w:szCs w:val="24"/>
        </w:rPr>
        <w:t>достаточно, но в тоже время</w:t>
      </w:r>
      <w:r w:rsidRPr="00BD4608">
        <w:rPr>
          <w:rFonts w:ascii="Times New Roman" w:hAnsi="Times New Roman" w:cs="Times New Roman"/>
          <w:sz w:val="24"/>
          <w:szCs w:val="24"/>
        </w:rPr>
        <w:t xml:space="preserve"> </w:t>
      </w:r>
      <w:r w:rsidR="000532BD" w:rsidRPr="00BD4608">
        <w:rPr>
          <w:rFonts w:ascii="Times New Roman" w:hAnsi="Times New Roman" w:cs="Times New Roman"/>
          <w:sz w:val="24"/>
          <w:szCs w:val="24"/>
        </w:rPr>
        <w:t>12,9</w:t>
      </w:r>
      <w:r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считает,</w:t>
      </w:r>
      <w:r w:rsidRPr="00BD4608">
        <w:rPr>
          <w:rFonts w:ascii="Times New Roman" w:hAnsi="Times New Roman" w:cs="Times New Roman"/>
          <w:sz w:val="24"/>
          <w:szCs w:val="24"/>
        </w:rPr>
        <w:t xml:space="preserve"> что их нет </w:t>
      </w:r>
      <w:r w:rsidR="00DA5B43" w:rsidRPr="00BD4608">
        <w:rPr>
          <w:rFonts w:ascii="Times New Roman" w:hAnsi="Times New Roman" w:cs="Times New Roman"/>
          <w:sz w:val="24"/>
          <w:szCs w:val="24"/>
        </w:rPr>
        <w:t>совсем и</w:t>
      </w:r>
      <w:r w:rsidRPr="00BD4608">
        <w:rPr>
          <w:rFonts w:ascii="Times New Roman" w:hAnsi="Times New Roman" w:cs="Times New Roman"/>
          <w:sz w:val="24"/>
          <w:szCs w:val="24"/>
        </w:rPr>
        <w:t xml:space="preserve"> 1</w:t>
      </w:r>
      <w:r w:rsidR="000532BD" w:rsidRPr="00BD4608">
        <w:rPr>
          <w:rFonts w:ascii="Times New Roman" w:hAnsi="Times New Roman" w:cs="Times New Roman"/>
          <w:sz w:val="24"/>
          <w:szCs w:val="24"/>
        </w:rPr>
        <w:t>9,3</w:t>
      </w:r>
      <w:r w:rsidRPr="00BD4608">
        <w:rPr>
          <w:rFonts w:ascii="Times New Roman" w:hAnsi="Times New Roman" w:cs="Times New Roman"/>
          <w:sz w:val="24"/>
          <w:szCs w:val="24"/>
        </w:rPr>
        <w:t xml:space="preserve">% </w:t>
      </w:r>
      <w:r w:rsidR="005B4200" w:rsidRPr="00BD4608">
        <w:rPr>
          <w:rFonts w:ascii="Times New Roman" w:hAnsi="Times New Roman" w:cs="Times New Roman"/>
          <w:sz w:val="24"/>
          <w:szCs w:val="24"/>
        </w:rPr>
        <w:t>затруднились</w:t>
      </w:r>
      <w:r w:rsidRPr="00BD4608">
        <w:rPr>
          <w:rFonts w:ascii="Times New Roman" w:hAnsi="Times New Roman" w:cs="Times New Roman"/>
          <w:sz w:val="24"/>
          <w:szCs w:val="24"/>
        </w:rPr>
        <w:t xml:space="preserve"> ответить на вопрос.</w:t>
      </w:r>
    </w:p>
    <w:p w:rsidR="00586213" w:rsidRPr="00BD4608" w:rsidRDefault="0058621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Уровнем цен на данные услуги удовлетворены </w:t>
      </w:r>
      <w:r w:rsidR="00DF5A48" w:rsidRPr="00BD4608">
        <w:rPr>
          <w:rFonts w:ascii="Times New Roman" w:hAnsi="Times New Roman" w:cs="Times New Roman"/>
          <w:sz w:val="24"/>
          <w:szCs w:val="24"/>
        </w:rPr>
        <w:t>1</w:t>
      </w:r>
      <w:r w:rsidR="000532BD" w:rsidRPr="00BD4608">
        <w:rPr>
          <w:rFonts w:ascii="Times New Roman" w:hAnsi="Times New Roman" w:cs="Times New Roman"/>
          <w:sz w:val="24"/>
          <w:szCs w:val="24"/>
        </w:rPr>
        <w:t>1,3</w:t>
      </w:r>
      <w:r w:rsidRPr="00BD4608">
        <w:rPr>
          <w:rFonts w:ascii="Times New Roman" w:hAnsi="Times New Roman" w:cs="Times New Roman"/>
          <w:sz w:val="24"/>
          <w:szCs w:val="24"/>
        </w:rPr>
        <w:t>% потребителей, скорее удовлетворены</w:t>
      </w:r>
      <w:r w:rsidR="000532BD" w:rsidRPr="00BD4608">
        <w:rPr>
          <w:rFonts w:ascii="Times New Roman" w:hAnsi="Times New Roman" w:cs="Times New Roman"/>
          <w:sz w:val="24"/>
          <w:szCs w:val="24"/>
        </w:rPr>
        <w:t xml:space="preserve"> 17,7</w:t>
      </w:r>
      <w:r w:rsidR="00793088" w:rsidRPr="00BD4608">
        <w:rPr>
          <w:rFonts w:ascii="Times New Roman" w:hAnsi="Times New Roman" w:cs="Times New Roman"/>
          <w:sz w:val="24"/>
          <w:szCs w:val="24"/>
        </w:rPr>
        <w:t>%</w:t>
      </w:r>
      <w:r w:rsidR="000532BD" w:rsidRPr="00BD4608">
        <w:rPr>
          <w:rFonts w:ascii="Times New Roman" w:hAnsi="Times New Roman" w:cs="Times New Roman"/>
          <w:sz w:val="24"/>
          <w:szCs w:val="24"/>
        </w:rPr>
        <w:t xml:space="preserve"> и столько же (17,7%) скорее не удовлетворены</w:t>
      </w:r>
      <w:r w:rsidR="00256DA7"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DF5A48" w:rsidRPr="00BD4608">
        <w:rPr>
          <w:rFonts w:ascii="Times New Roman" w:hAnsi="Times New Roman" w:cs="Times New Roman"/>
          <w:sz w:val="24"/>
          <w:szCs w:val="24"/>
        </w:rPr>
        <w:t>2</w:t>
      </w:r>
      <w:r w:rsidR="000532BD" w:rsidRPr="00BD4608">
        <w:rPr>
          <w:rFonts w:ascii="Times New Roman" w:hAnsi="Times New Roman" w:cs="Times New Roman"/>
          <w:sz w:val="24"/>
          <w:szCs w:val="24"/>
        </w:rPr>
        <w:t>5,8</w:t>
      </w:r>
      <w:r w:rsidR="00793088" w:rsidRPr="00BD4608">
        <w:rPr>
          <w:rFonts w:ascii="Times New Roman" w:hAnsi="Times New Roman" w:cs="Times New Roman"/>
          <w:sz w:val="24"/>
          <w:szCs w:val="24"/>
        </w:rPr>
        <w:t>% не удовлетворены</w:t>
      </w:r>
      <w:r w:rsidRPr="00BD4608">
        <w:rPr>
          <w:rFonts w:ascii="Times New Roman" w:hAnsi="Times New Roman" w:cs="Times New Roman"/>
          <w:sz w:val="24"/>
          <w:szCs w:val="24"/>
        </w:rPr>
        <w:t xml:space="preserve"> и затруднились в ответе </w:t>
      </w:r>
      <w:r w:rsidR="000532BD" w:rsidRPr="00BD4608">
        <w:rPr>
          <w:rFonts w:ascii="Times New Roman" w:hAnsi="Times New Roman" w:cs="Times New Roman"/>
          <w:sz w:val="24"/>
          <w:szCs w:val="24"/>
        </w:rPr>
        <w:t>27,5</w:t>
      </w:r>
      <w:r w:rsidRPr="00BD4608">
        <w:rPr>
          <w:rFonts w:ascii="Times New Roman" w:hAnsi="Times New Roman" w:cs="Times New Roman"/>
          <w:sz w:val="24"/>
          <w:szCs w:val="24"/>
        </w:rPr>
        <w:t>% опрошенных.</w:t>
      </w:r>
    </w:p>
    <w:p w:rsidR="00586213" w:rsidRPr="00BD4608" w:rsidRDefault="002C6D6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Качеством данного вида услуг </w:t>
      </w:r>
      <w:r w:rsidR="00793088" w:rsidRPr="00BD4608">
        <w:rPr>
          <w:rFonts w:ascii="Times New Roman" w:hAnsi="Times New Roman" w:cs="Times New Roman"/>
          <w:sz w:val="24"/>
          <w:szCs w:val="24"/>
        </w:rPr>
        <w:t xml:space="preserve">удовлетворены </w:t>
      </w:r>
      <w:r w:rsidR="000532BD" w:rsidRPr="00BD4608">
        <w:rPr>
          <w:rFonts w:ascii="Times New Roman" w:hAnsi="Times New Roman" w:cs="Times New Roman"/>
          <w:sz w:val="24"/>
          <w:szCs w:val="24"/>
        </w:rPr>
        <w:t>9,7</w:t>
      </w:r>
      <w:r w:rsidR="00793088" w:rsidRPr="00BD4608">
        <w:rPr>
          <w:rFonts w:ascii="Times New Roman" w:hAnsi="Times New Roman" w:cs="Times New Roman"/>
          <w:sz w:val="24"/>
          <w:szCs w:val="24"/>
        </w:rPr>
        <w:t xml:space="preserve">%, </w:t>
      </w:r>
      <w:r w:rsidR="00256DA7" w:rsidRPr="00BD4608">
        <w:rPr>
          <w:rFonts w:ascii="Times New Roman" w:hAnsi="Times New Roman" w:cs="Times New Roman"/>
          <w:sz w:val="24"/>
          <w:szCs w:val="24"/>
        </w:rPr>
        <w:t xml:space="preserve">скорее удовлетворены </w:t>
      </w:r>
      <w:r w:rsidR="004C2A99" w:rsidRPr="00BD4608">
        <w:rPr>
          <w:rFonts w:ascii="Times New Roman" w:hAnsi="Times New Roman" w:cs="Times New Roman"/>
          <w:sz w:val="24"/>
          <w:szCs w:val="24"/>
        </w:rPr>
        <w:t>19,3</w:t>
      </w:r>
      <w:r w:rsidR="00256DA7" w:rsidRPr="00BD4608">
        <w:rPr>
          <w:rFonts w:ascii="Times New Roman" w:hAnsi="Times New Roman" w:cs="Times New Roman"/>
          <w:sz w:val="24"/>
          <w:szCs w:val="24"/>
        </w:rPr>
        <w:t xml:space="preserve">%, </w:t>
      </w:r>
      <w:r w:rsidR="00793088" w:rsidRPr="00BD4608">
        <w:rPr>
          <w:rFonts w:ascii="Times New Roman" w:hAnsi="Times New Roman" w:cs="Times New Roman"/>
          <w:sz w:val="24"/>
          <w:szCs w:val="24"/>
        </w:rPr>
        <w:t xml:space="preserve">скорее не удовлетворены </w:t>
      </w:r>
      <w:r w:rsidR="004C2A99" w:rsidRPr="00BD4608">
        <w:rPr>
          <w:rFonts w:ascii="Times New Roman" w:hAnsi="Times New Roman" w:cs="Times New Roman"/>
          <w:sz w:val="24"/>
          <w:szCs w:val="24"/>
        </w:rPr>
        <w:t>12,9</w:t>
      </w:r>
      <w:r w:rsidR="00793088" w:rsidRPr="00BD4608">
        <w:rPr>
          <w:rFonts w:ascii="Times New Roman" w:hAnsi="Times New Roman" w:cs="Times New Roman"/>
          <w:sz w:val="24"/>
          <w:szCs w:val="24"/>
        </w:rPr>
        <w:t>%,</w:t>
      </w:r>
      <w:r w:rsidR="00256DA7"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не удовлетворены </w:t>
      </w:r>
      <w:r w:rsidR="004C2A99" w:rsidRPr="00BD4608">
        <w:rPr>
          <w:rFonts w:ascii="Times New Roman" w:hAnsi="Times New Roman" w:cs="Times New Roman"/>
          <w:sz w:val="24"/>
          <w:szCs w:val="24"/>
        </w:rPr>
        <w:t>22,6</w:t>
      </w:r>
      <w:r w:rsidRPr="00BD4608">
        <w:rPr>
          <w:rFonts w:ascii="Times New Roman" w:hAnsi="Times New Roman" w:cs="Times New Roman"/>
          <w:sz w:val="24"/>
          <w:szCs w:val="24"/>
        </w:rPr>
        <w:t>% потребителей,</w:t>
      </w:r>
      <w:r w:rsidR="00256DA7" w:rsidRPr="00BD4608">
        <w:rPr>
          <w:rFonts w:ascii="Times New Roman" w:hAnsi="Times New Roman" w:cs="Times New Roman"/>
          <w:sz w:val="24"/>
          <w:szCs w:val="24"/>
        </w:rPr>
        <w:t xml:space="preserve"> и затруднились ответить </w:t>
      </w:r>
      <w:r w:rsidR="004C2A99" w:rsidRPr="00BD4608">
        <w:rPr>
          <w:rFonts w:ascii="Times New Roman" w:hAnsi="Times New Roman" w:cs="Times New Roman"/>
          <w:sz w:val="24"/>
          <w:szCs w:val="24"/>
        </w:rPr>
        <w:t>35,5</w:t>
      </w:r>
      <w:r w:rsidRPr="00BD4608">
        <w:rPr>
          <w:rFonts w:ascii="Times New Roman" w:hAnsi="Times New Roman" w:cs="Times New Roman"/>
          <w:sz w:val="24"/>
          <w:szCs w:val="24"/>
        </w:rPr>
        <w:t>% опрошенных.</w:t>
      </w:r>
    </w:p>
    <w:p w:rsidR="002C6D64" w:rsidRPr="00BD4608" w:rsidRDefault="002C6D6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Возможностью выбора данного вида услуг</w:t>
      </w:r>
      <w:r w:rsidR="00793088"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удовлетворены </w:t>
      </w:r>
      <w:r w:rsidR="004C2A99" w:rsidRPr="00BD4608">
        <w:rPr>
          <w:rFonts w:ascii="Times New Roman" w:hAnsi="Times New Roman" w:cs="Times New Roman"/>
          <w:sz w:val="24"/>
          <w:szCs w:val="24"/>
        </w:rPr>
        <w:t>9,</w:t>
      </w:r>
      <w:r w:rsidR="00702415">
        <w:rPr>
          <w:rFonts w:ascii="Times New Roman" w:hAnsi="Times New Roman" w:cs="Times New Roman"/>
          <w:sz w:val="24"/>
          <w:szCs w:val="24"/>
        </w:rPr>
        <w:t>7</w:t>
      </w:r>
      <w:r w:rsidRPr="00BD4608">
        <w:rPr>
          <w:rFonts w:ascii="Times New Roman" w:hAnsi="Times New Roman" w:cs="Times New Roman"/>
          <w:sz w:val="24"/>
          <w:szCs w:val="24"/>
        </w:rPr>
        <w:t xml:space="preserve">% опрошенных, </w:t>
      </w:r>
      <w:r w:rsidR="00256DA7" w:rsidRPr="00BD4608">
        <w:rPr>
          <w:rFonts w:ascii="Times New Roman" w:hAnsi="Times New Roman" w:cs="Times New Roman"/>
          <w:sz w:val="24"/>
          <w:szCs w:val="24"/>
        </w:rPr>
        <w:t xml:space="preserve">скорее удовлетворены </w:t>
      </w:r>
      <w:r w:rsidR="004C2A99" w:rsidRPr="00BD4608">
        <w:rPr>
          <w:rFonts w:ascii="Times New Roman" w:hAnsi="Times New Roman" w:cs="Times New Roman"/>
          <w:sz w:val="24"/>
          <w:szCs w:val="24"/>
        </w:rPr>
        <w:t>17,7</w:t>
      </w:r>
      <w:r w:rsidR="00256DA7"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скорее не удовлетворены </w:t>
      </w:r>
      <w:r w:rsidR="004C2A99" w:rsidRPr="00BD4608">
        <w:rPr>
          <w:rFonts w:ascii="Times New Roman" w:hAnsi="Times New Roman" w:cs="Times New Roman"/>
          <w:sz w:val="24"/>
          <w:szCs w:val="24"/>
        </w:rPr>
        <w:t>17,7</w:t>
      </w:r>
      <w:r w:rsidRPr="00BD4608">
        <w:rPr>
          <w:rFonts w:ascii="Times New Roman" w:hAnsi="Times New Roman" w:cs="Times New Roman"/>
          <w:sz w:val="24"/>
          <w:szCs w:val="24"/>
        </w:rPr>
        <w:t xml:space="preserve">%, </w:t>
      </w:r>
      <w:r w:rsidR="00793088" w:rsidRPr="00BD4608">
        <w:rPr>
          <w:rFonts w:ascii="Times New Roman" w:hAnsi="Times New Roman" w:cs="Times New Roman"/>
          <w:sz w:val="24"/>
          <w:szCs w:val="24"/>
        </w:rPr>
        <w:t>не удовлетворены</w:t>
      </w:r>
      <w:r w:rsidR="00702415">
        <w:rPr>
          <w:rFonts w:ascii="Times New Roman" w:hAnsi="Times New Roman" w:cs="Times New Roman"/>
          <w:sz w:val="24"/>
          <w:szCs w:val="24"/>
        </w:rPr>
        <w:t xml:space="preserve"> </w:t>
      </w:r>
      <w:r w:rsidR="00793088" w:rsidRPr="00BD4608">
        <w:rPr>
          <w:rFonts w:ascii="Times New Roman" w:hAnsi="Times New Roman" w:cs="Times New Roman"/>
          <w:sz w:val="24"/>
          <w:szCs w:val="24"/>
        </w:rPr>
        <w:t>-</w:t>
      </w:r>
      <w:r w:rsidR="00702415">
        <w:rPr>
          <w:rFonts w:ascii="Times New Roman" w:hAnsi="Times New Roman" w:cs="Times New Roman"/>
          <w:sz w:val="24"/>
          <w:szCs w:val="24"/>
        </w:rPr>
        <w:t xml:space="preserve"> </w:t>
      </w:r>
      <w:r w:rsidR="004C2A99" w:rsidRPr="00BD4608">
        <w:rPr>
          <w:rFonts w:ascii="Times New Roman" w:hAnsi="Times New Roman" w:cs="Times New Roman"/>
          <w:sz w:val="24"/>
          <w:szCs w:val="24"/>
        </w:rPr>
        <w:t>21</w:t>
      </w:r>
      <w:r w:rsidR="00793088"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и затруднились в ответе </w:t>
      </w:r>
      <w:r w:rsidR="004C2A99" w:rsidRPr="00BD4608">
        <w:rPr>
          <w:rFonts w:ascii="Times New Roman" w:hAnsi="Times New Roman" w:cs="Times New Roman"/>
          <w:sz w:val="24"/>
          <w:szCs w:val="24"/>
        </w:rPr>
        <w:t>33,9</w:t>
      </w:r>
      <w:r w:rsidRPr="00BD4608">
        <w:rPr>
          <w:rFonts w:ascii="Times New Roman" w:hAnsi="Times New Roman" w:cs="Times New Roman"/>
          <w:sz w:val="24"/>
          <w:szCs w:val="24"/>
        </w:rPr>
        <w:t>% респондентов.</w:t>
      </w:r>
    </w:p>
    <w:p w:rsidR="002C6D64" w:rsidRPr="00BD4608" w:rsidRDefault="002C6D6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При этом большинство (</w:t>
      </w:r>
      <w:r w:rsidR="00DF5A48" w:rsidRPr="00BD4608">
        <w:rPr>
          <w:rFonts w:ascii="Times New Roman" w:hAnsi="Times New Roman" w:cs="Times New Roman"/>
          <w:sz w:val="24"/>
          <w:szCs w:val="24"/>
        </w:rPr>
        <w:t>3</w:t>
      </w:r>
      <w:r w:rsidR="004C2A99" w:rsidRPr="00BD4608">
        <w:rPr>
          <w:rFonts w:ascii="Times New Roman" w:hAnsi="Times New Roman" w:cs="Times New Roman"/>
          <w:sz w:val="24"/>
          <w:szCs w:val="24"/>
        </w:rPr>
        <w:t>2,2</w:t>
      </w:r>
      <w:r w:rsidRPr="00BD4608">
        <w:rPr>
          <w:rFonts w:ascii="Times New Roman" w:hAnsi="Times New Roman" w:cs="Times New Roman"/>
          <w:sz w:val="24"/>
          <w:szCs w:val="24"/>
        </w:rPr>
        <w:t>%) опрошенных считают, что количество организаций, предоставляющих данные услуги за последние 3 года не изменилось</w:t>
      </w:r>
      <w:r w:rsidR="00793088"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DF5A48" w:rsidRPr="00BD4608">
        <w:rPr>
          <w:rFonts w:ascii="Times New Roman" w:hAnsi="Times New Roman" w:cs="Times New Roman"/>
          <w:sz w:val="24"/>
          <w:szCs w:val="24"/>
        </w:rPr>
        <w:t>30,7</w:t>
      </w:r>
      <w:r w:rsidR="00793088" w:rsidRPr="00BD4608">
        <w:rPr>
          <w:rFonts w:ascii="Times New Roman" w:hAnsi="Times New Roman" w:cs="Times New Roman"/>
          <w:sz w:val="24"/>
          <w:szCs w:val="24"/>
        </w:rPr>
        <w:t xml:space="preserve">% что </w:t>
      </w:r>
      <w:r w:rsidR="00DA5B43" w:rsidRPr="00BD4608">
        <w:rPr>
          <w:rFonts w:ascii="Times New Roman" w:hAnsi="Times New Roman" w:cs="Times New Roman"/>
          <w:sz w:val="24"/>
          <w:szCs w:val="24"/>
        </w:rPr>
        <w:t>увеличилось и</w:t>
      </w:r>
      <w:r w:rsidRPr="00BD4608">
        <w:rPr>
          <w:rFonts w:ascii="Times New Roman" w:hAnsi="Times New Roman" w:cs="Times New Roman"/>
          <w:sz w:val="24"/>
          <w:szCs w:val="24"/>
        </w:rPr>
        <w:t xml:space="preserve"> затруднились ответить </w:t>
      </w:r>
      <w:r w:rsidR="00DF5A48" w:rsidRPr="00BD4608">
        <w:rPr>
          <w:rFonts w:ascii="Times New Roman" w:hAnsi="Times New Roman" w:cs="Times New Roman"/>
          <w:sz w:val="24"/>
          <w:szCs w:val="24"/>
        </w:rPr>
        <w:t>3</w:t>
      </w:r>
      <w:r w:rsidR="004C2A99" w:rsidRPr="00BD4608">
        <w:rPr>
          <w:rFonts w:ascii="Times New Roman" w:hAnsi="Times New Roman" w:cs="Times New Roman"/>
          <w:sz w:val="24"/>
          <w:szCs w:val="24"/>
        </w:rPr>
        <w:t>5,5</w:t>
      </w:r>
      <w:r w:rsidRPr="00BD4608">
        <w:rPr>
          <w:rFonts w:ascii="Times New Roman" w:hAnsi="Times New Roman" w:cs="Times New Roman"/>
          <w:sz w:val="24"/>
          <w:szCs w:val="24"/>
        </w:rPr>
        <w:t>% опрошенных</w:t>
      </w:r>
      <w:r w:rsidR="004C2A99" w:rsidRPr="00BD4608">
        <w:rPr>
          <w:rFonts w:ascii="Times New Roman" w:hAnsi="Times New Roman" w:cs="Times New Roman"/>
          <w:sz w:val="24"/>
          <w:szCs w:val="24"/>
        </w:rPr>
        <w:t>,</w:t>
      </w:r>
      <w:r w:rsidR="00702415">
        <w:rPr>
          <w:rFonts w:ascii="Times New Roman" w:hAnsi="Times New Roman" w:cs="Times New Roman"/>
          <w:sz w:val="24"/>
          <w:szCs w:val="24"/>
        </w:rPr>
        <w:t xml:space="preserve"> </w:t>
      </w:r>
      <w:r w:rsidR="004C2A99" w:rsidRPr="00BD4608">
        <w:rPr>
          <w:rFonts w:ascii="Times New Roman" w:hAnsi="Times New Roman" w:cs="Times New Roman"/>
          <w:sz w:val="24"/>
          <w:szCs w:val="24"/>
        </w:rPr>
        <w:t>1,</w:t>
      </w:r>
      <w:r w:rsidR="00702415">
        <w:rPr>
          <w:rFonts w:ascii="Times New Roman" w:hAnsi="Times New Roman" w:cs="Times New Roman"/>
          <w:sz w:val="24"/>
          <w:szCs w:val="24"/>
        </w:rPr>
        <w:t>6</w:t>
      </w:r>
      <w:r w:rsidR="004C2A99" w:rsidRPr="00BD4608">
        <w:rPr>
          <w:rFonts w:ascii="Times New Roman" w:hAnsi="Times New Roman" w:cs="Times New Roman"/>
          <w:sz w:val="24"/>
          <w:szCs w:val="24"/>
        </w:rPr>
        <w:t>% респондентов считают</w:t>
      </w:r>
      <w:r w:rsidR="00702415">
        <w:rPr>
          <w:rFonts w:ascii="Times New Roman" w:hAnsi="Times New Roman" w:cs="Times New Roman"/>
          <w:sz w:val="24"/>
          <w:szCs w:val="24"/>
        </w:rPr>
        <w:t>,</w:t>
      </w:r>
      <w:r w:rsidR="004C2A99" w:rsidRPr="00BD4608">
        <w:rPr>
          <w:rFonts w:ascii="Times New Roman" w:hAnsi="Times New Roman" w:cs="Times New Roman"/>
          <w:sz w:val="24"/>
          <w:szCs w:val="24"/>
        </w:rPr>
        <w:t xml:space="preserve"> что количество организаций снизилось</w:t>
      </w:r>
      <w:r w:rsidRPr="00BD4608">
        <w:rPr>
          <w:rFonts w:ascii="Times New Roman" w:hAnsi="Times New Roman" w:cs="Times New Roman"/>
          <w:sz w:val="24"/>
          <w:szCs w:val="24"/>
        </w:rPr>
        <w:t>.</w:t>
      </w:r>
    </w:p>
    <w:p w:rsidR="002C6D64" w:rsidRPr="00BD4608" w:rsidRDefault="002C6D64"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медицинских услуг.</w:t>
      </w:r>
    </w:p>
    <w:p w:rsidR="002C6D64" w:rsidRPr="00BD4608" w:rsidRDefault="00AE1F76"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Большая часть опрошенных (</w:t>
      </w:r>
      <w:r w:rsidR="00DF5A48" w:rsidRPr="00BD4608">
        <w:rPr>
          <w:rFonts w:ascii="Times New Roman" w:hAnsi="Times New Roman" w:cs="Times New Roman"/>
          <w:sz w:val="24"/>
          <w:szCs w:val="24"/>
        </w:rPr>
        <w:t>7</w:t>
      </w:r>
      <w:r w:rsidR="00FD0603" w:rsidRPr="00BD4608">
        <w:rPr>
          <w:rFonts w:ascii="Times New Roman" w:hAnsi="Times New Roman" w:cs="Times New Roman"/>
          <w:sz w:val="24"/>
          <w:szCs w:val="24"/>
        </w:rPr>
        <w:t>2,5</w:t>
      </w:r>
      <w:r w:rsidRPr="00BD4608">
        <w:rPr>
          <w:rFonts w:ascii="Times New Roman" w:hAnsi="Times New Roman" w:cs="Times New Roman"/>
          <w:sz w:val="24"/>
          <w:szCs w:val="24"/>
        </w:rPr>
        <w:t xml:space="preserve">%) считает, что количество организаций, оказывающих медицинские услуги мало, </w:t>
      </w:r>
      <w:r w:rsidR="00FD0603" w:rsidRPr="00BD4608">
        <w:rPr>
          <w:rFonts w:ascii="Times New Roman" w:hAnsi="Times New Roman" w:cs="Times New Roman"/>
          <w:sz w:val="24"/>
          <w:szCs w:val="24"/>
        </w:rPr>
        <w:t>22,6</w:t>
      </w:r>
      <w:r w:rsidR="00495C6A" w:rsidRPr="00BD4608">
        <w:rPr>
          <w:rFonts w:ascii="Times New Roman" w:hAnsi="Times New Roman" w:cs="Times New Roman"/>
          <w:sz w:val="24"/>
          <w:szCs w:val="24"/>
        </w:rPr>
        <w:t>% оценивают их количество как достаточно</w:t>
      </w:r>
      <w:r w:rsidR="00FD0603" w:rsidRPr="00BD4608">
        <w:rPr>
          <w:rFonts w:ascii="Times New Roman" w:hAnsi="Times New Roman" w:cs="Times New Roman"/>
          <w:sz w:val="24"/>
          <w:szCs w:val="24"/>
        </w:rPr>
        <w:t>,</w:t>
      </w:r>
      <w:r w:rsidR="00495C6A"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3,2</w:t>
      </w:r>
      <w:r w:rsidRPr="00BD4608">
        <w:rPr>
          <w:rFonts w:ascii="Times New Roman" w:hAnsi="Times New Roman" w:cs="Times New Roman"/>
          <w:sz w:val="24"/>
          <w:szCs w:val="24"/>
        </w:rPr>
        <w:t xml:space="preserve">% опрошенных </w:t>
      </w:r>
      <w:r w:rsidR="00DA5B43" w:rsidRPr="00BD4608">
        <w:rPr>
          <w:rFonts w:ascii="Times New Roman" w:hAnsi="Times New Roman" w:cs="Times New Roman"/>
          <w:sz w:val="24"/>
          <w:szCs w:val="24"/>
        </w:rPr>
        <w:t>считают,</w:t>
      </w:r>
      <w:r w:rsidRPr="00BD4608">
        <w:rPr>
          <w:rFonts w:ascii="Times New Roman" w:hAnsi="Times New Roman" w:cs="Times New Roman"/>
          <w:sz w:val="24"/>
          <w:szCs w:val="24"/>
        </w:rPr>
        <w:t xml:space="preserve"> что их нет совсем</w:t>
      </w:r>
      <w:r w:rsidR="005B4200" w:rsidRPr="00BD4608">
        <w:rPr>
          <w:rFonts w:ascii="Times New Roman" w:hAnsi="Times New Roman" w:cs="Times New Roman"/>
          <w:sz w:val="24"/>
          <w:szCs w:val="24"/>
        </w:rPr>
        <w:t xml:space="preserve"> </w:t>
      </w:r>
      <w:r w:rsidR="00DF5A48" w:rsidRPr="00BD4608">
        <w:rPr>
          <w:rFonts w:ascii="Times New Roman" w:hAnsi="Times New Roman" w:cs="Times New Roman"/>
          <w:sz w:val="24"/>
          <w:szCs w:val="24"/>
        </w:rPr>
        <w:t>1,</w:t>
      </w:r>
      <w:r w:rsidR="00FD0603" w:rsidRPr="00BD4608">
        <w:rPr>
          <w:rFonts w:ascii="Times New Roman" w:hAnsi="Times New Roman" w:cs="Times New Roman"/>
          <w:sz w:val="24"/>
          <w:szCs w:val="24"/>
        </w:rPr>
        <w:t>7</w:t>
      </w:r>
      <w:r w:rsidR="00DF5A48" w:rsidRPr="00BD4608">
        <w:rPr>
          <w:rFonts w:ascii="Times New Roman" w:hAnsi="Times New Roman" w:cs="Times New Roman"/>
          <w:sz w:val="24"/>
          <w:szCs w:val="24"/>
        </w:rPr>
        <w:t>% респондентов</w:t>
      </w:r>
      <w:r w:rsidR="00FD0603" w:rsidRPr="00BD4608">
        <w:rPr>
          <w:rFonts w:ascii="Times New Roman" w:hAnsi="Times New Roman" w:cs="Times New Roman"/>
          <w:sz w:val="24"/>
          <w:szCs w:val="24"/>
        </w:rPr>
        <w:t xml:space="preserve"> считают количество организаций избыточно.</w:t>
      </w:r>
      <w:r w:rsidR="00DF5A48" w:rsidRPr="00BD4608">
        <w:rPr>
          <w:rFonts w:ascii="Times New Roman" w:hAnsi="Times New Roman" w:cs="Times New Roman"/>
          <w:sz w:val="24"/>
          <w:szCs w:val="24"/>
        </w:rPr>
        <w:t xml:space="preserve"> </w:t>
      </w:r>
    </w:p>
    <w:p w:rsidR="00AE1F76" w:rsidRPr="00BD4608" w:rsidRDefault="00AE1F76"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Уровнем цен на медицинские услуги</w:t>
      </w:r>
      <w:r w:rsidR="00495C6A"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 xml:space="preserve">скорее </w:t>
      </w:r>
      <w:r w:rsidR="00495C6A" w:rsidRPr="00BD4608">
        <w:rPr>
          <w:rFonts w:ascii="Times New Roman" w:hAnsi="Times New Roman" w:cs="Times New Roman"/>
          <w:sz w:val="24"/>
          <w:szCs w:val="24"/>
        </w:rPr>
        <w:t>не</w:t>
      </w:r>
      <w:r w:rsidRPr="00BD4608">
        <w:rPr>
          <w:rFonts w:ascii="Times New Roman" w:hAnsi="Times New Roman" w:cs="Times New Roman"/>
          <w:sz w:val="24"/>
          <w:szCs w:val="24"/>
        </w:rPr>
        <w:t xml:space="preserve"> удовлетворены </w:t>
      </w:r>
      <w:r w:rsidR="00495C6A" w:rsidRPr="00BD4608">
        <w:rPr>
          <w:rFonts w:ascii="Times New Roman" w:hAnsi="Times New Roman" w:cs="Times New Roman"/>
          <w:sz w:val="24"/>
          <w:szCs w:val="24"/>
        </w:rPr>
        <w:t>3</w:t>
      </w:r>
      <w:r w:rsidR="00DF5A48" w:rsidRPr="00BD4608">
        <w:rPr>
          <w:rFonts w:ascii="Times New Roman" w:hAnsi="Times New Roman" w:cs="Times New Roman"/>
          <w:sz w:val="24"/>
          <w:szCs w:val="24"/>
        </w:rPr>
        <w:t>5,4</w:t>
      </w:r>
      <w:r w:rsidRPr="00BD4608">
        <w:rPr>
          <w:rFonts w:ascii="Times New Roman" w:hAnsi="Times New Roman" w:cs="Times New Roman"/>
          <w:sz w:val="24"/>
          <w:szCs w:val="24"/>
        </w:rPr>
        <w:t xml:space="preserve">% потребителей, скорее удовлетворены </w:t>
      </w:r>
      <w:r w:rsidR="00DF5A48" w:rsidRPr="00BD4608">
        <w:rPr>
          <w:rFonts w:ascii="Times New Roman" w:hAnsi="Times New Roman" w:cs="Times New Roman"/>
          <w:sz w:val="24"/>
          <w:szCs w:val="24"/>
        </w:rPr>
        <w:t>2</w:t>
      </w:r>
      <w:r w:rsidR="00FD0603" w:rsidRPr="00BD4608">
        <w:rPr>
          <w:rFonts w:ascii="Times New Roman" w:hAnsi="Times New Roman" w:cs="Times New Roman"/>
          <w:sz w:val="24"/>
          <w:szCs w:val="24"/>
        </w:rPr>
        <w:t>2,6</w:t>
      </w:r>
      <w:r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 xml:space="preserve">не </w:t>
      </w:r>
      <w:r w:rsidRPr="00BD4608">
        <w:rPr>
          <w:rFonts w:ascii="Times New Roman" w:hAnsi="Times New Roman" w:cs="Times New Roman"/>
          <w:sz w:val="24"/>
          <w:szCs w:val="24"/>
        </w:rPr>
        <w:t xml:space="preserve">удовлетворены </w:t>
      </w:r>
      <w:r w:rsidR="00495C6A" w:rsidRPr="00BD4608">
        <w:rPr>
          <w:rFonts w:ascii="Times New Roman" w:hAnsi="Times New Roman" w:cs="Times New Roman"/>
          <w:sz w:val="24"/>
          <w:szCs w:val="24"/>
        </w:rPr>
        <w:t>2</w:t>
      </w:r>
      <w:r w:rsidR="00FD0603" w:rsidRPr="00BD4608">
        <w:rPr>
          <w:rFonts w:ascii="Times New Roman" w:hAnsi="Times New Roman" w:cs="Times New Roman"/>
          <w:sz w:val="24"/>
          <w:szCs w:val="24"/>
        </w:rPr>
        <w:t>1,0</w:t>
      </w:r>
      <w:r w:rsidRPr="00BD4608">
        <w:rPr>
          <w:rFonts w:ascii="Times New Roman" w:hAnsi="Times New Roman" w:cs="Times New Roman"/>
          <w:sz w:val="24"/>
          <w:szCs w:val="24"/>
        </w:rPr>
        <w:t>% опрошенных</w:t>
      </w:r>
      <w:r w:rsidR="004B2AE6" w:rsidRPr="00BD4608">
        <w:rPr>
          <w:rFonts w:ascii="Times New Roman" w:hAnsi="Times New Roman" w:cs="Times New Roman"/>
          <w:sz w:val="24"/>
          <w:szCs w:val="24"/>
        </w:rPr>
        <w:t>,</w:t>
      </w:r>
      <w:r w:rsidR="0092059D" w:rsidRPr="00BD4608">
        <w:rPr>
          <w:rFonts w:ascii="Times New Roman" w:hAnsi="Times New Roman" w:cs="Times New Roman"/>
          <w:sz w:val="24"/>
          <w:szCs w:val="24"/>
        </w:rPr>
        <w:t xml:space="preserve"> </w:t>
      </w:r>
      <w:r w:rsidR="004B2AE6" w:rsidRPr="00BD4608">
        <w:rPr>
          <w:rFonts w:ascii="Times New Roman" w:hAnsi="Times New Roman" w:cs="Times New Roman"/>
          <w:sz w:val="24"/>
          <w:szCs w:val="24"/>
        </w:rPr>
        <w:t>удовлетворены</w:t>
      </w:r>
      <w:r w:rsidR="00DA5B43"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w:t>
      </w:r>
      <w:r w:rsidR="00DA5B43"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1,7</w:t>
      </w:r>
      <w:r w:rsidR="004B2AE6" w:rsidRPr="00BD4608">
        <w:rPr>
          <w:rFonts w:ascii="Times New Roman" w:hAnsi="Times New Roman" w:cs="Times New Roman"/>
          <w:sz w:val="24"/>
          <w:szCs w:val="24"/>
        </w:rPr>
        <w:t>%</w:t>
      </w:r>
      <w:r w:rsidRPr="00BD4608">
        <w:rPr>
          <w:rFonts w:ascii="Times New Roman" w:hAnsi="Times New Roman" w:cs="Times New Roman"/>
          <w:sz w:val="24"/>
          <w:szCs w:val="24"/>
        </w:rPr>
        <w:t xml:space="preserve"> и затруднились в ответе </w:t>
      </w:r>
      <w:r w:rsidR="00FD0603" w:rsidRPr="00BD4608">
        <w:rPr>
          <w:rFonts w:ascii="Times New Roman" w:hAnsi="Times New Roman" w:cs="Times New Roman"/>
          <w:sz w:val="24"/>
          <w:szCs w:val="24"/>
        </w:rPr>
        <w:t>19,3</w:t>
      </w:r>
      <w:r w:rsidRPr="00BD4608">
        <w:rPr>
          <w:rFonts w:ascii="Times New Roman" w:hAnsi="Times New Roman" w:cs="Times New Roman"/>
          <w:sz w:val="24"/>
          <w:szCs w:val="24"/>
        </w:rPr>
        <w:t>%.</w:t>
      </w:r>
    </w:p>
    <w:p w:rsidR="00323D6D" w:rsidRPr="00BD4608" w:rsidRDefault="00AE1F76"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lastRenderedPageBreak/>
        <w:t>Качеством медицинских услуг</w:t>
      </w:r>
      <w:r w:rsidR="00994C87" w:rsidRPr="00BD4608">
        <w:rPr>
          <w:rFonts w:ascii="Times New Roman" w:hAnsi="Times New Roman" w:cs="Times New Roman"/>
          <w:sz w:val="24"/>
          <w:szCs w:val="24"/>
        </w:rPr>
        <w:t xml:space="preserve"> </w:t>
      </w:r>
      <w:r w:rsidR="00256DA7" w:rsidRPr="00BD4608">
        <w:rPr>
          <w:rFonts w:ascii="Times New Roman" w:hAnsi="Times New Roman" w:cs="Times New Roman"/>
          <w:sz w:val="24"/>
          <w:szCs w:val="24"/>
        </w:rPr>
        <w:t xml:space="preserve">удовлетворены </w:t>
      </w:r>
      <w:r w:rsidR="00FD0603" w:rsidRPr="00BD4608">
        <w:rPr>
          <w:rFonts w:ascii="Times New Roman" w:hAnsi="Times New Roman" w:cs="Times New Roman"/>
          <w:sz w:val="24"/>
          <w:szCs w:val="24"/>
        </w:rPr>
        <w:t>3</w:t>
      </w:r>
      <w:r w:rsidR="00F02190" w:rsidRPr="00BD4608">
        <w:rPr>
          <w:rFonts w:ascii="Times New Roman" w:hAnsi="Times New Roman" w:cs="Times New Roman"/>
          <w:sz w:val="24"/>
          <w:szCs w:val="24"/>
        </w:rPr>
        <w:t>,2</w:t>
      </w:r>
      <w:r w:rsidR="00256DA7" w:rsidRPr="00BD4608">
        <w:rPr>
          <w:rFonts w:ascii="Times New Roman" w:hAnsi="Times New Roman" w:cs="Times New Roman"/>
          <w:sz w:val="24"/>
          <w:szCs w:val="24"/>
        </w:rPr>
        <w:t>%, скорее удовлетворены</w:t>
      </w:r>
      <w:r w:rsidR="00702415">
        <w:rPr>
          <w:rFonts w:ascii="Times New Roman" w:hAnsi="Times New Roman" w:cs="Times New Roman"/>
          <w:sz w:val="24"/>
          <w:szCs w:val="24"/>
        </w:rPr>
        <w:t xml:space="preserve"> </w:t>
      </w:r>
      <w:r w:rsidR="00256DA7" w:rsidRPr="00BD4608">
        <w:rPr>
          <w:rFonts w:ascii="Times New Roman" w:hAnsi="Times New Roman" w:cs="Times New Roman"/>
          <w:sz w:val="24"/>
          <w:szCs w:val="24"/>
        </w:rPr>
        <w:t>-</w:t>
      </w:r>
      <w:r w:rsidR="00702415">
        <w:rPr>
          <w:rFonts w:ascii="Times New Roman" w:hAnsi="Times New Roman" w:cs="Times New Roman"/>
          <w:sz w:val="24"/>
          <w:szCs w:val="24"/>
        </w:rPr>
        <w:t xml:space="preserve"> </w:t>
      </w:r>
      <w:r w:rsidR="00F02190" w:rsidRPr="00BD4608">
        <w:rPr>
          <w:rFonts w:ascii="Times New Roman" w:hAnsi="Times New Roman" w:cs="Times New Roman"/>
          <w:sz w:val="24"/>
          <w:szCs w:val="24"/>
        </w:rPr>
        <w:t>2</w:t>
      </w:r>
      <w:r w:rsidR="00FD0603" w:rsidRPr="00BD4608">
        <w:rPr>
          <w:rFonts w:ascii="Times New Roman" w:hAnsi="Times New Roman" w:cs="Times New Roman"/>
          <w:sz w:val="24"/>
          <w:szCs w:val="24"/>
        </w:rPr>
        <w:t>5,8</w:t>
      </w:r>
      <w:r w:rsidR="00256DA7" w:rsidRPr="00BD4608">
        <w:rPr>
          <w:rFonts w:ascii="Times New Roman" w:hAnsi="Times New Roman" w:cs="Times New Roman"/>
          <w:sz w:val="24"/>
          <w:szCs w:val="24"/>
        </w:rPr>
        <w:t xml:space="preserve">%, </w:t>
      </w:r>
      <w:r w:rsidR="00994C87" w:rsidRPr="00BD4608">
        <w:rPr>
          <w:rFonts w:ascii="Times New Roman" w:hAnsi="Times New Roman" w:cs="Times New Roman"/>
          <w:sz w:val="24"/>
          <w:szCs w:val="24"/>
        </w:rPr>
        <w:t xml:space="preserve">скорее не довольны </w:t>
      </w:r>
      <w:r w:rsidR="00F02190" w:rsidRPr="00BD4608">
        <w:rPr>
          <w:rFonts w:ascii="Times New Roman" w:hAnsi="Times New Roman" w:cs="Times New Roman"/>
          <w:sz w:val="24"/>
          <w:szCs w:val="24"/>
        </w:rPr>
        <w:t>–</w:t>
      </w:r>
      <w:r w:rsidR="00256DA7"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45,2</w:t>
      </w:r>
      <w:r w:rsidR="00994C87"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не довольны </w:t>
      </w:r>
      <w:r w:rsidR="005B4200" w:rsidRPr="00BD4608">
        <w:rPr>
          <w:rFonts w:ascii="Times New Roman" w:hAnsi="Times New Roman" w:cs="Times New Roman"/>
          <w:sz w:val="24"/>
          <w:szCs w:val="24"/>
        </w:rPr>
        <w:t>-</w:t>
      </w:r>
      <w:r w:rsidR="00702415">
        <w:rPr>
          <w:rFonts w:ascii="Times New Roman" w:hAnsi="Times New Roman" w:cs="Times New Roman"/>
          <w:sz w:val="24"/>
          <w:szCs w:val="24"/>
        </w:rPr>
        <w:t xml:space="preserve"> </w:t>
      </w:r>
      <w:r w:rsidR="00FD0603" w:rsidRPr="00BD4608">
        <w:rPr>
          <w:rFonts w:ascii="Times New Roman" w:hAnsi="Times New Roman" w:cs="Times New Roman"/>
          <w:sz w:val="24"/>
          <w:szCs w:val="24"/>
        </w:rPr>
        <w:t>19,3</w:t>
      </w:r>
      <w:r w:rsidR="00256DA7" w:rsidRPr="00BD4608">
        <w:rPr>
          <w:rFonts w:ascii="Times New Roman" w:hAnsi="Times New Roman" w:cs="Times New Roman"/>
          <w:sz w:val="24"/>
          <w:szCs w:val="24"/>
        </w:rPr>
        <w:t xml:space="preserve">% ответивших </w:t>
      </w:r>
      <w:r w:rsidRPr="00BD4608">
        <w:rPr>
          <w:rFonts w:ascii="Times New Roman" w:hAnsi="Times New Roman" w:cs="Times New Roman"/>
          <w:sz w:val="24"/>
          <w:szCs w:val="24"/>
        </w:rPr>
        <w:t>и затруднились ответить</w:t>
      </w:r>
      <w:r w:rsidR="00256DA7" w:rsidRPr="00BD4608">
        <w:rPr>
          <w:rFonts w:ascii="Times New Roman" w:hAnsi="Times New Roman" w:cs="Times New Roman"/>
          <w:sz w:val="24"/>
          <w:szCs w:val="24"/>
        </w:rPr>
        <w:t xml:space="preserve"> </w:t>
      </w:r>
      <w:r w:rsidR="00F02190" w:rsidRPr="00BD4608">
        <w:rPr>
          <w:rFonts w:ascii="Times New Roman" w:hAnsi="Times New Roman" w:cs="Times New Roman"/>
          <w:sz w:val="24"/>
          <w:szCs w:val="24"/>
        </w:rPr>
        <w:t>–</w:t>
      </w:r>
      <w:r w:rsidR="00256DA7"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6,5</w:t>
      </w:r>
      <w:r w:rsidRPr="00BD4608">
        <w:rPr>
          <w:rFonts w:ascii="Times New Roman" w:hAnsi="Times New Roman" w:cs="Times New Roman"/>
          <w:sz w:val="24"/>
          <w:szCs w:val="24"/>
        </w:rPr>
        <w:t>% опрошенных.</w:t>
      </w:r>
    </w:p>
    <w:p w:rsidR="00AE1F76" w:rsidRPr="00BD4608" w:rsidRDefault="00AE1F76"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Возможность выбора медицинских услуг </w:t>
      </w:r>
      <w:r w:rsidR="00FD0603" w:rsidRPr="00BD4608">
        <w:rPr>
          <w:rFonts w:ascii="Times New Roman" w:hAnsi="Times New Roman" w:cs="Times New Roman"/>
          <w:sz w:val="24"/>
          <w:szCs w:val="24"/>
        </w:rPr>
        <w:t>11,3</w:t>
      </w:r>
      <w:r w:rsidR="00256DA7" w:rsidRPr="00BD4608">
        <w:rPr>
          <w:rFonts w:ascii="Times New Roman" w:hAnsi="Times New Roman" w:cs="Times New Roman"/>
          <w:sz w:val="24"/>
          <w:szCs w:val="24"/>
        </w:rPr>
        <w:t xml:space="preserve">% оценили удовлетворительно, </w:t>
      </w:r>
      <w:r w:rsidR="008E66D0" w:rsidRPr="00BD4608">
        <w:rPr>
          <w:rFonts w:ascii="Times New Roman" w:hAnsi="Times New Roman" w:cs="Times New Roman"/>
          <w:sz w:val="24"/>
          <w:szCs w:val="24"/>
        </w:rPr>
        <w:t>2</w:t>
      </w:r>
      <w:r w:rsidR="00FD0603" w:rsidRPr="00BD4608">
        <w:rPr>
          <w:rFonts w:ascii="Times New Roman" w:hAnsi="Times New Roman" w:cs="Times New Roman"/>
          <w:sz w:val="24"/>
          <w:szCs w:val="24"/>
        </w:rPr>
        <w:t>2,6</w:t>
      </w:r>
      <w:r w:rsidRPr="00BD4608">
        <w:rPr>
          <w:rFonts w:ascii="Times New Roman" w:hAnsi="Times New Roman" w:cs="Times New Roman"/>
          <w:sz w:val="24"/>
          <w:szCs w:val="24"/>
        </w:rPr>
        <w:t xml:space="preserve">% опрошенных оценили </w:t>
      </w:r>
      <w:r w:rsidR="00994C87"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удовлетворительно,</w:t>
      </w:r>
      <w:r w:rsidR="00702415">
        <w:rPr>
          <w:rFonts w:ascii="Times New Roman" w:hAnsi="Times New Roman" w:cs="Times New Roman"/>
          <w:sz w:val="24"/>
          <w:szCs w:val="24"/>
        </w:rPr>
        <w:t xml:space="preserve"> </w:t>
      </w:r>
      <w:r w:rsidR="00FD0603" w:rsidRPr="00BD4608">
        <w:rPr>
          <w:rFonts w:ascii="Times New Roman" w:hAnsi="Times New Roman" w:cs="Times New Roman"/>
          <w:sz w:val="24"/>
          <w:szCs w:val="24"/>
        </w:rPr>
        <w:t>19,</w:t>
      </w:r>
      <w:r w:rsidR="00702415">
        <w:rPr>
          <w:rFonts w:ascii="Times New Roman" w:hAnsi="Times New Roman" w:cs="Times New Roman"/>
          <w:sz w:val="24"/>
          <w:szCs w:val="24"/>
        </w:rPr>
        <w:t>3</w:t>
      </w:r>
      <w:r w:rsidRPr="00BD4608">
        <w:rPr>
          <w:rFonts w:ascii="Times New Roman" w:hAnsi="Times New Roman" w:cs="Times New Roman"/>
          <w:sz w:val="24"/>
          <w:szCs w:val="24"/>
        </w:rPr>
        <w:t>%</w:t>
      </w:r>
      <w:r w:rsidR="00702415">
        <w:rPr>
          <w:rFonts w:ascii="Times New Roman" w:hAnsi="Times New Roman" w:cs="Times New Roman"/>
          <w:sz w:val="24"/>
          <w:szCs w:val="24"/>
        </w:rPr>
        <w:t xml:space="preserve"> </w:t>
      </w:r>
      <w:r w:rsidRPr="00BD4608">
        <w:rPr>
          <w:rFonts w:ascii="Times New Roman" w:hAnsi="Times New Roman" w:cs="Times New Roman"/>
          <w:sz w:val="24"/>
          <w:szCs w:val="24"/>
        </w:rPr>
        <w:t>-</w:t>
      </w:r>
      <w:r w:rsidR="00702415">
        <w:rPr>
          <w:rFonts w:ascii="Times New Roman" w:hAnsi="Times New Roman" w:cs="Times New Roman"/>
          <w:sz w:val="24"/>
          <w:szCs w:val="24"/>
        </w:rPr>
        <w:t xml:space="preserve"> </w:t>
      </w:r>
      <w:r w:rsidRPr="00BD4608">
        <w:rPr>
          <w:rFonts w:ascii="Times New Roman" w:hAnsi="Times New Roman" w:cs="Times New Roman"/>
          <w:sz w:val="24"/>
          <w:szCs w:val="24"/>
        </w:rPr>
        <w:t>неудовлетворительно,</w:t>
      </w:r>
      <w:r w:rsidR="0092059D" w:rsidRPr="00BD4608">
        <w:rPr>
          <w:rFonts w:ascii="Times New Roman" w:hAnsi="Times New Roman" w:cs="Times New Roman"/>
          <w:sz w:val="24"/>
          <w:szCs w:val="24"/>
        </w:rPr>
        <w:t xml:space="preserve"> </w:t>
      </w:r>
      <w:r w:rsidR="00FD0603" w:rsidRPr="00BD4608">
        <w:rPr>
          <w:rFonts w:ascii="Times New Roman" w:hAnsi="Times New Roman" w:cs="Times New Roman"/>
          <w:sz w:val="24"/>
          <w:szCs w:val="24"/>
        </w:rPr>
        <w:t>32,3</w:t>
      </w:r>
      <w:r w:rsidR="004B2AE6" w:rsidRPr="00BD4608">
        <w:rPr>
          <w:rFonts w:ascii="Times New Roman" w:hAnsi="Times New Roman" w:cs="Times New Roman"/>
          <w:sz w:val="24"/>
          <w:szCs w:val="24"/>
        </w:rPr>
        <w:t>%</w:t>
      </w:r>
      <w:r w:rsidR="0092059D" w:rsidRPr="00BD4608">
        <w:rPr>
          <w:rFonts w:ascii="Times New Roman" w:hAnsi="Times New Roman" w:cs="Times New Roman"/>
          <w:sz w:val="24"/>
          <w:szCs w:val="24"/>
        </w:rPr>
        <w:t xml:space="preserve"> </w:t>
      </w:r>
      <w:r w:rsidR="004B2AE6" w:rsidRPr="00BD4608">
        <w:rPr>
          <w:rFonts w:ascii="Times New Roman" w:hAnsi="Times New Roman" w:cs="Times New Roman"/>
          <w:sz w:val="24"/>
          <w:szCs w:val="24"/>
        </w:rPr>
        <w:t>скорее неудовлетворительно,</w:t>
      </w:r>
      <w:r w:rsidRPr="00BD4608">
        <w:rPr>
          <w:rFonts w:ascii="Times New Roman" w:hAnsi="Times New Roman" w:cs="Times New Roman"/>
          <w:sz w:val="24"/>
          <w:szCs w:val="24"/>
        </w:rPr>
        <w:t xml:space="preserve"> и </w:t>
      </w:r>
      <w:r w:rsidR="00FD0603" w:rsidRPr="00BD4608">
        <w:rPr>
          <w:rFonts w:ascii="Times New Roman" w:hAnsi="Times New Roman" w:cs="Times New Roman"/>
          <w:sz w:val="24"/>
          <w:szCs w:val="24"/>
        </w:rPr>
        <w:t>14,5</w:t>
      </w:r>
      <w:r w:rsidRPr="00BD4608">
        <w:rPr>
          <w:rFonts w:ascii="Times New Roman" w:hAnsi="Times New Roman" w:cs="Times New Roman"/>
          <w:sz w:val="24"/>
          <w:szCs w:val="24"/>
        </w:rPr>
        <w:t>% затруднились в ответе.</w:t>
      </w:r>
    </w:p>
    <w:p w:rsidR="00AE1F76" w:rsidRPr="00BD4608" w:rsidRDefault="004A05D6"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58,1</w:t>
      </w:r>
      <w:r w:rsidR="00AE1F76" w:rsidRPr="00BD4608">
        <w:rPr>
          <w:rFonts w:ascii="Times New Roman" w:hAnsi="Times New Roman" w:cs="Times New Roman"/>
          <w:sz w:val="24"/>
          <w:szCs w:val="24"/>
        </w:rPr>
        <w:t>% ответивших оценили динамику изменения количества учреждений</w:t>
      </w:r>
      <w:r w:rsidR="00666589">
        <w:rPr>
          <w:rFonts w:ascii="Times New Roman" w:hAnsi="Times New Roman" w:cs="Times New Roman"/>
          <w:sz w:val="24"/>
          <w:szCs w:val="24"/>
        </w:rPr>
        <w:t xml:space="preserve">, </w:t>
      </w:r>
      <w:r w:rsidR="00AE1F76" w:rsidRPr="00BD4608">
        <w:rPr>
          <w:rFonts w:ascii="Times New Roman" w:hAnsi="Times New Roman" w:cs="Times New Roman"/>
          <w:sz w:val="24"/>
          <w:szCs w:val="24"/>
        </w:rPr>
        <w:t xml:space="preserve">оказывающих данные услуги за 3 года </w:t>
      </w:r>
      <w:r w:rsidR="00994C87" w:rsidRPr="00BD4608">
        <w:rPr>
          <w:rFonts w:ascii="Times New Roman" w:hAnsi="Times New Roman" w:cs="Times New Roman"/>
          <w:sz w:val="24"/>
          <w:szCs w:val="24"/>
        </w:rPr>
        <w:t>без изменений</w:t>
      </w:r>
      <w:r w:rsidR="00FC5652" w:rsidRPr="00BD4608">
        <w:rPr>
          <w:rFonts w:ascii="Times New Roman" w:hAnsi="Times New Roman" w:cs="Times New Roman"/>
          <w:sz w:val="24"/>
          <w:szCs w:val="24"/>
        </w:rPr>
        <w:t>,</w:t>
      </w:r>
      <w:r w:rsidR="00AE1F76" w:rsidRPr="00BD4608">
        <w:rPr>
          <w:rFonts w:ascii="Times New Roman" w:hAnsi="Times New Roman" w:cs="Times New Roman"/>
          <w:sz w:val="24"/>
          <w:szCs w:val="24"/>
        </w:rPr>
        <w:t xml:space="preserve"> </w:t>
      </w:r>
      <w:r w:rsidRPr="00BD4608">
        <w:rPr>
          <w:rFonts w:ascii="Times New Roman" w:hAnsi="Times New Roman" w:cs="Times New Roman"/>
          <w:sz w:val="24"/>
          <w:szCs w:val="24"/>
        </w:rPr>
        <w:t>19,4</w:t>
      </w:r>
      <w:r w:rsidR="00AE1F76"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считают,</w:t>
      </w:r>
      <w:r w:rsidR="00AE1F76" w:rsidRPr="00BD4608">
        <w:rPr>
          <w:rFonts w:ascii="Times New Roman" w:hAnsi="Times New Roman" w:cs="Times New Roman"/>
          <w:sz w:val="24"/>
          <w:szCs w:val="24"/>
        </w:rPr>
        <w:t xml:space="preserve"> что количество учреждений </w:t>
      </w:r>
      <w:r w:rsidR="00994C87" w:rsidRPr="00BD4608">
        <w:rPr>
          <w:rFonts w:ascii="Times New Roman" w:hAnsi="Times New Roman" w:cs="Times New Roman"/>
          <w:sz w:val="24"/>
          <w:szCs w:val="24"/>
        </w:rPr>
        <w:t>снизилось</w:t>
      </w:r>
      <w:r w:rsidR="00AE1F76" w:rsidRPr="00BD4608">
        <w:rPr>
          <w:rFonts w:ascii="Times New Roman" w:hAnsi="Times New Roman" w:cs="Times New Roman"/>
          <w:sz w:val="24"/>
          <w:szCs w:val="24"/>
        </w:rPr>
        <w:t xml:space="preserve">, </w:t>
      </w:r>
      <w:r w:rsidRPr="00BD4608">
        <w:rPr>
          <w:rFonts w:ascii="Times New Roman" w:hAnsi="Times New Roman" w:cs="Times New Roman"/>
          <w:sz w:val="24"/>
          <w:szCs w:val="24"/>
        </w:rPr>
        <w:t>9,6</w:t>
      </w:r>
      <w:r w:rsidR="00AE1F76" w:rsidRPr="00BD4608">
        <w:rPr>
          <w:rFonts w:ascii="Times New Roman" w:hAnsi="Times New Roman" w:cs="Times New Roman"/>
          <w:sz w:val="24"/>
          <w:szCs w:val="24"/>
        </w:rPr>
        <w:t xml:space="preserve">% что увеличилось и </w:t>
      </w:r>
      <w:r w:rsidR="00994C87" w:rsidRPr="00BD4608">
        <w:rPr>
          <w:rFonts w:ascii="Times New Roman" w:hAnsi="Times New Roman" w:cs="Times New Roman"/>
          <w:sz w:val="24"/>
          <w:szCs w:val="24"/>
        </w:rPr>
        <w:t>1</w:t>
      </w:r>
      <w:r w:rsidRPr="00BD4608">
        <w:rPr>
          <w:rFonts w:ascii="Times New Roman" w:hAnsi="Times New Roman" w:cs="Times New Roman"/>
          <w:sz w:val="24"/>
          <w:szCs w:val="24"/>
        </w:rPr>
        <w:t>2,9</w:t>
      </w:r>
      <w:r w:rsidR="00AE1F76" w:rsidRPr="00BD4608">
        <w:rPr>
          <w:rFonts w:ascii="Times New Roman" w:hAnsi="Times New Roman" w:cs="Times New Roman"/>
          <w:sz w:val="24"/>
          <w:szCs w:val="24"/>
        </w:rPr>
        <w:t>% затруднились ответить.</w:t>
      </w:r>
    </w:p>
    <w:p w:rsidR="00AE1F76" w:rsidRPr="00BD4608" w:rsidRDefault="00E74445"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p w:rsidR="00E74445" w:rsidRPr="00BD4608" w:rsidRDefault="008E66D0"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3</w:t>
      </w:r>
      <w:r w:rsidR="004A05D6" w:rsidRPr="00BD4608">
        <w:rPr>
          <w:rFonts w:ascii="Times New Roman" w:hAnsi="Times New Roman" w:cs="Times New Roman"/>
          <w:sz w:val="24"/>
          <w:szCs w:val="24"/>
        </w:rPr>
        <w:t>3,9</w:t>
      </w:r>
      <w:r w:rsidR="00E47F69" w:rsidRPr="00BD4608">
        <w:rPr>
          <w:rFonts w:ascii="Times New Roman" w:hAnsi="Times New Roman" w:cs="Times New Roman"/>
          <w:sz w:val="24"/>
          <w:szCs w:val="24"/>
        </w:rPr>
        <w:t>% опрошенных считает</w:t>
      </w:r>
      <w:r w:rsidR="00702415">
        <w:rPr>
          <w:rFonts w:ascii="Times New Roman" w:hAnsi="Times New Roman" w:cs="Times New Roman"/>
          <w:sz w:val="24"/>
          <w:szCs w:val="24"/>
        </w:rPr>
        <w:t>,</w:t>
      </w:r>
      <w:r w:rsidR="00E47F69" w:rsidRPr="00BD4608">
        <w:rPr>
          <w:rFonts w:ascii="Times New Roman" w:hAnsi="Times New Roman" w:cs="Times New Roman"/>
          <w:sz w:val="24"/>
          <w:szCs w:val="24"/>
        </w:rPr>
        <w:t xml:space="preserve"> что организаций, оказывающих подобные услуги в нашем районе </w:t>
      </w:r>
      <w:r w:rsidR="00095158" w:rsidRPr="00BD4608">
        <w:rPr>
          <w:rFonts w:ascii="Times New Roman" w:hAnsi="Times New Roman" w:cs="Times New Roman"/>
          <w:sz w:val="24"/>
          <w:szCs w:val="24"/>
        </w:rPr>
        <w:t>мало</w:t>
      </w:r>
      <w:r w:rsidR="00E47F69"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25,8</w:t>
      </w:r>
      <w:r w:rsidR="00E47F69" w:rsidRPr="00BD4608">
        <w:rPr>
          <w:rFonts w:ascii="Times New Roman" w:hAnsi="Times New Roman" w:cs="Times New Roman"/>
          <w:sz w:val="24"/>
          <w:szCs w:val="24"/>
        </w:rPr>
        <w:t>% считают</w:t>
      </w:r>
      <w:r w:rsidR="00256DA7" w:rsidRPr="00BD4608">
        <w:rPr>
          <w:rFonts w:ascii="Times New Roman" w:hAnsi="Times New Roman" w:cs="Times New Roman"/>
          <w:sz w:val="24"/>
          <w:szCs w:val="24"/>
        </w:rPr>
        <w:t>,</w:t>
      </w:r>
      <w:r w:rsidR="00E47F69" w:rsidRPr="00BD4608">
        <w:rPr>
          <w:rFonts w:ascii="Times New Roman" w:hAnsi="Times New Roman" w:cs="Times New Roman"/>
          <w:sz w:val="24"/>
          <w:szCs w:val="24"/>
        </w:rPr>
        <w:t xml:space="preserve"> что </w:t>
      </w:r>
      <w:r w:rsidR="00095158" w:rsidRPr="00BD4608">
        <w:rPr>
          <w:rFonts w:ascii="Times New Roman" w:hAnsi="Times New Roman" w:cs="Times New Roman"/>
          <w:sz w:val="24"/>
          <w:szCs w:val="24"/>
        </w:rPr>
        <w:t>совсем нет</w:t>
      </w:r>
      <w:r w:rsidR="00E47F69"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4,8</w:t>
      </w:r>
      <w:r w:rsidR="00E47F69" w:rsidRPr="00BD4608">
        <w:rPr>
          <w:rFonts w:ascii="Times New Roman" w:hAnsi="Times New Roman" w:cs="Times New Roman"/>
          <w:sz w:val="24"/>
          <w:szCs w:val="24"/>
        </w:rPr>
        <w:t xml:space="preserve">% оценивают их количество как «достаточно» и </w:t>
      </w:r>
      <w:r w:rsidR="004A05D6" w:rsidRPr="00BD4608">
        <w:rPr>
          <w:rFonts w:ascii="Times New Roman" w:hAnsi="Times New Roman" w:cs="Times New Roman"/>
          <w:sz w:val="24"/>
          <w:szCs w:val="24"/>
        </w:rPr>
        <w:t>35,5</w:t>
      </w:r>
      <w:r w:rsidR="00E47F69" w:rsidRPr="00BD4608">
        <w:rPr>
          <w:rFonts w:ascii="Times New Roman" w:hAnsi="Times New Roman" w:cs="Times New Roman"/>
          <w:sz w:val="24"/>
          <w:szCs w:val="24"/>
        </w:rPr>
        <w:t>% опрошенных затруднились ответить.</w:t>
      </w:r>
    </w:p>
    <w:p w:rsidR="00E47F69" w:rsidRPr="00BD4608" w:rsidRDefault="00E47F69"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Уровень цен на данные услуги </w:t>
      </w:r>
      <w:r w:rsidR="00256DA7" w:rsidRPr="00BD4608">
        <w:rPr>
          <w:rFonts w:ascii="Times New Roman" w:hAnsi="Times New Roman" w:cs="Times New Roman"/>
          <w:sz w:val="24"/>
          <w:szCs w:val="24"/>
        </w:rPr>
        <w:t xml:space="preserve">отметили </w:t>
      </w:r>
      <w:r w:rsidR="004A05D6" w:rsidRPr="00BD4608">
        <w:rPr>
          <w:rFonts w:ascii="Times New Roman" w:hAnsi="Times New Roman" w:cs="Times New Roman"/>
          <w:sz w:val="24"/>
          <w:szCs w:val="24"/>
        </w:rPr>
        <w:t>9,7</w:t>
      </w:r>
      <w:r w:rsidR="009270BF" w:rsidRPr="00BD4608">
        <w:rPr>
          <w:rFonts w:ascii="Times New Roman" w:hAnsi="Times New Roman" w:cs="Times New Roman"/>
          <w:sz w:val="24"/>
          <w:szCs w:val="24"/>
        </w:rPr>
        <w:t xml:space="preserve">% как </w:t>
      </w:r>
      <w:r w:rsidRPr="00BD4608">
        <w:rPr>
          <w:rFonts w:ascii="Times New Roman" w:hAnsi="Times New Roman" w:cs="Times New Roman"/>
          <w:sz w:val="24"/>
          <w:szCs w:val="24"/>
        </w:rPr>
        <w:t>удовлетворительными</w:t>
      </w:r>
      <w:r w:rsidR="009270BF" w:rsidRPr="00BD4608">
        <w:rPr>
          <w:rFonts w:ascii="Times New Roman" w:hAnsi="Times New Roman" w:cs="Times New Roman"/>
          <w:sz w:val="24"/>
          <w:szCs w:val="24"/>
        </w:rPr>
        <w:t>,</w:t>
      </w:r>
      <w:r w:rsidR="00256DA7"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14,5</w:t>
      </w:r>
      <w:r w:rsidR="00256DA7" w:rsidRPr="00BD4608">
        <w:rPr>
          <w:rFonts w:ascii="Times New Roman" w:hAnsi="Times New Roman" w:cs="Times New Roman"/>
          <w:sz w:val="24"/>
          <w:szCs w:val="24"/>
        </w:rPr>
        <w:t>% ответивших -</w:t>
      </w:r>
      <w:r w:rsidR="003715C6">
        <w:rPr>
          <w:rFonts w:ascii="Times New Roman" w:hAnsi="Times New Roman" w:cs="Times New Roman"/>
          <w:sz w:val="24"/>
          <w:szCs w:val="24"/>
        </w:rPr>
        <w:t xml:space="preserve"> </w:t>
      </w:r>
      <w:r w:rsidR="00256DA7" w:rsidRPr="00BD4608">
        <w:rPr>
          <w:rFonts w:ascii="Times New Roman" w:hAnsi="Times New Roman" w:cs="Times New Roman"/>
          <w:sz w:val="24"/>
          <w:szCs w:val="24"/>
        </w:rPr>
        <w:t>скорее удовлетворительными,</w:t>
      </w:r>
      <w:r w:rsidR="003715C6">
        <w:rPr>
          <w:rFonts w:ascii="Times New Roman" w:hAnsi="Times New Roman" w:cs="Times New Roman"/>
          <w:sz w:val="24"/>
          <w:szCs w:val="24"/>
        </w:rPr>
        <w:t xml:space="preserve"> </w:t>
      </w:r>
      <w:r w:rsidR="004A05D6" w:rsidRPr="00BD4608">
        <w:rPr>
          <w:rFonts w:ascii="Times New Roman" w:hAnsi="Times New Roman" w:cs="Times New Roman"/>
          <w:sz w:val="24"/>
          <w:szCs w:val="24"/>
        </w:rPr>
        <w:t>22,6</w:t>
      </w:r>
      <w:r w:rsidR="00256DA7" w:rsidRPr="00BD4608">
        <w:rPr>
          <w:rFonts w:ascii="Times New Roman" w:hAnsi="Times New Roman" w:cs="Times New Roman"/>
          <w:sz w:val="24"/>
          <w:szCs w:val="24"/>
        </w:rPr>
        <w:t>% -</w:t>
      </w:r>
      <w:r w:rsidR="003715C6">
        <w:rPr>
          <w:rFonts w:ascii="Times New Roman" w:hAnsi="Times New Roman" w:cs="Times New Roman"/>
          <w:sz w:val="24"/>
          <w:szCs w:val="24"/>
        </w:rPr>
        <w:t xml:space="preserve"> </w:t>
      </w:r>
      <w:r w:rsidR="009270BF" w:rsidRPr="00BD4608">
        <w:rPr>
          <w:rFonts w:ascii="Times New Roman" w:hAnsi="Times New Roman" w:cs="Times New Roman"/>
          <w:sz w:val="24"/>
          <w:szCs w:val="24"/>
        </w:rPr>
        <w:t>скорее неудовлетворительн</w:t>
      </w:r>
      <w:r w:rsidR="00256DA7" w:rsidRPr="00BD4608">
        <w:rPr>
          <w:rFonts w:ascii="Times New Roman" w:hAnsi="Times New Roman" w:cs="Times New Roman"/>
          <w:sz w:val="24"/>
          <w:szCs w:val="24"/>
        </w:rPr>
        <w:t>о</w:t>
      </w:r>
      <w:r w:rsidR="009270BF"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17,7</w:t>
      </w:r>
      <w:r w:rsidR="00AB6C52" w:rsidRPr="00BD4608">
        <w:rPr>
          <w:rFonts w:ascii="Times New Roman" w:hAnsi="Times New Roman" w:cs="Times New Roman"/>
          <w:sz w:val="24"/>
          <w:szCs w:val="24"/>
        </w:rPr>
        <w:t xml:space="preserve">% - </w:t>
      </w:r>
      <w:r w:rsidR="009270BF" w:rsidRPr="00BD4608">
        <w:rPr>
          <w:rFonts w:ascii="Times New Roman" w:hAnsi="Times New Roman" w:cs="Times New Roman"/>
          <w:sz w:val="24"/>
          <w:szCs w:val="24"/>
        </w:rPr>
        <w:t xml:space="preserve">не </w:t>
      </w:r>
      <w:r w:rsidR="00AB6C52" w:rsidRPr="00BD4608">
        <w:rPr>
          <w:rFonts w:ascii="Times New Roman" w:hAnsi="Times New Roman" w:cs="Times New Roman"/>
          <w:sz w:val="24"/>
          <w:szCs w:val="24"/>
        </w:rPr>
        <w:t>удовлетворительно</w:t>
      </w:r>
      <w:r w:rsidR="009270BF"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BB4792" w:rsidRPr="00BD4608">
        <w:rPr>
          <w:rFonts w:ascii="Times New Roman" w:hAnsi="Times New Roman" w:cs="Times New Roman"/>
          <w:sz w:val="24"/>
          <w:szCs w:val="24"/>
        </w:rPr>
        <w:t>3</w:t>
      </w:r>
      <w:r w:rsidR="004A05D6" w:rsidRPr="00BD4608">
        <w:rPr>
          <w:rFonts w:ascii="Times New Roman" w:hAnsi="Times New Roman" w:cs="Times New Roman"/>
          <w:sz w:val="24"/>
          <w:szCs w:val="24"/>
        </w:rPr>
        <w:t>5,5</w:t>
      </w:r>
      <w:r w:rsidRPr="00BD4608">
        <w:rPr>
          <w:rFonts w:ascii="Times New Roman" w:hAnsi="Times New Roman" w:cs="Times New Roman"/>
          <w:sz w:val="24"/>
          <w:szCs w:val="24"/>
        </w:rPr>
        <w:t>% затруднились в ответе.</w:t>
      </w:r>
    </w:p>
    <w:p w:rsidR="00E47F69" w:rsidRPr="00BD4608" w:rsidRDefault="00E47F69"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Качеством </w:t>
      </w:r>
      <w:r w:rsidR="00AB6C52" w:rsidRPr="00BD4608">
        <w:rPr>
          <w:rFonts w:ascii="Times New Roman" w:hAnsi="Times New Roman" w:cs="Times New Roman"/>
          <w:sz w:val="24"/>
          <w:szCs w:val="24"/>
        </w:rPr>
        <w:t>у</w:t>
      </w:r>
      <w:r w:rsidR="00420101" w:rsidRPr="00BD4608">
        <w:rPr>
          <w:rFonts w:ascii="Times New Roman" w:hAnsi="Times New Roman" w:cs="Times New Roman"/>
          <w:sz w:val="24"/>
          <w:szCs w:val="24"/>
        </w:rPr>
        <w:t>слуг</w:t>
      </w:r>
      <w:r w:rsidRPr="00BD4608">
        <w:rPr>
          <w:rFonts w:ascii="Times New Roman" w:hAnsi="Times New Roman" w:cs="Times New Roman"/>
          <w:sz w:val="24"/>
          <w:szCs w:val="24"/>
        </w:rPr>
        <w:t xml:space="preserve"> удовлетворены </w:t>
      </w:r>
      <w:r w:rsidR="004A05D6" w:rsidRPr="00BD4608">
        <w:rPr>
          <w:rFonts w:ascii="Times New Roman" w:hAnsi="Times New Roman" w:cs="Times New Roman"/>
          <w:sz w:val="24"/>
          <w:szCs w:val="24"/>
        </w:rPr>
        <w:t>8,</w:t>
      </w:r>
      <w:r w:rsidR="003715C6">
        <w:rPr>
          <w:rFonts w:ascii="Times New Roman" w:hAnsi="Times New Roman" w:cs="Times New Roman"/>
          <w:sz w:val="24"/>
          <w:szCs w:val="24"/>
        </w:rPr>
        <w:t>1</w:t>
      </w:r>
      <w:r w:rsidRPr="00BD4608">
        <w:rPr>
          <w:rFonts w:ascii="Times New Roman" w:hAnsi="Times New Roman" w:cs="Times New Roman"/>
          <w:sz w:val="24"/>
          <w:szCs w:val="24"/>
        </w:rPr>
        <w:t xml:space="preserve">% опрошенных, </w:t>
      </w:r>
      <w:r w:rsidR="004A05D6" w:rsidRPr="00BD4608">
        <w:rPr>
          <w:rFonts w:ascii="Times New Roman" w:hAnsi="Times New Roman" w:cs="Times New Roman"/>
          <w:sz w:val="24"/>
          <w:szCs w:val="24"/>
        </w:rPr>
        <w:t>19,3</w:t>
      </w:r>
      <w:r w:rsidR="00DA5B43" w:rsidRPr="00BD4608">
        <w:rPr>
          <w:rFonts w:ascii="Times New Roman" w:hAnsi="Times New Roman" w:cs="Times New Roman"/>
          <w:sz w:val="24"/>
          <w:szCs w:val="24"/>
        </w:rPr>
        <w:t>% не</w:t>
      </w:r>
      <w:r w:rsidRPr="00BD4608">
        <w:rPr>
          <w:rFonts w:ascii="Times New Roman" w:hAnsi="Times New Roman" w:cs="Times New Roman"/>
          <w:sz w:val="24"/>
          <w:szCs w:val="24"/>
        </w:rPr>
        <w:t xml:space="preserve"> удовлетворены, </w:t>
      </w:r>
      <w:r w:rsidR="004A05D6" w:rsidRPr="00BD4608">
        <w:rPr>
          <w:rFonts w:ascii="Times New Roman" w:hAnsi="Times New Roman" w:cs="Times New Roman"/>
          <w:sz w:val="24"/>
          <w:szCs w:val="24"/>
        </w:rPr>
        <w:t>24,2</w:t>
      </w:r>
      <w:r w:rsidRPr="00BD4608">
        <w:rPr>
          <w:rFonts w:ascii="Times New Roman" w:hAnsi="Times New Roman" w:cs="Times New Roman"/>
          <w:sz w:val="24"/>
          <w:szCs w:val="24"/>
        </w:rPr>
        <w:t>% скорее не удовлетворены</w:t>
      </w:r>
      <w:r w:rsidR="004A05D6" w:rsidRPr="00BD4608">
        <w:rPr>
          <w:rFonts w:ascii="Times New Roman" w:hAnsi="Times New Roman" w:cs="Times New Roman"/>
          <w:sz w:val="24"/>
          <w:szCs w:val="24"/>
        </w:rPr>
        <w:t>,11,3%</w:t>
      </w:r>
      <w:r w:rsidR="003715C6">
        <w:rPr>
          <w:rFonts w:ascii="Times New Roman" w:hAnsi="Times New Roman" w:cs="Times New Roman"/>
          <w:sz w:val="24"/>
          <w:szCs w:val="24"/>
        </w:rPr>
        <w:t xml:space="preserve"> </w:t>
      </w:r>
      <w:r w:rsidR="004A05D6" w:rsidRPr="00BD4608">
        <w:rPr>
          <w:rFonts w:ascii="Times New Roman" w:hAnsi="Times New Roman" w:cs="Times New Roman"/>
          <w:sz w:val="24"/>
          <w:szCs w:val="24"/>
        </w:rPr>
        <w:t>-</w:t>
      </w:r>
      <w:r w:rsidR="003715C6">
        <w:rPr>
          <w:rFonts w:ascii="Times New Roman" w:hAnsi="Times New Roman" w:cs="Times New Roman"/>
          <w:sz w:val="24"/>
          <w:szCs w:val="24"/>
        </w:rPr>
        <w:t xml:space="preserve"> </w:t>
      </w:r>
      <w:r w:rsidR="004A05D6" w:rsidRPr="00BD4608">
        <w:rPr>
          <w:rFonts w:ascii="Times New Roman" w:hAnsi="Times New Roman" w:cs="Times New Roman"/>
          <w:sz w:val="24"/>
          <w:szCs w:val="24"/>
        </w:rPr>
        <w:t xml:space="preserve">скорее удовлетворительно </w:t>
      </w:r>
      <w:r w:rsidRPr="00BD4608">
        <w:rPr>
          <w:rFonts w:ascii="Times New Roman" w:hAnsi="Times New Roman" w:cs="Times New Roman"/>
          <w:sz w:val="24"/>
          <w:szCs w:val="24"/>
        </w:rPr>
        <w:t xml:space="preserve">и </w:t>
      </w:r>
      <w:r w:rsidR="009270BF" w:rsidRPr="00BD4608">
        <w:rPr>
          <w:rFonts w:ascii="Times New Roman" w:hAnsi="Times New Roman" w:cs="Times New Roman"/>
          <w:sz w:val="24"/>
          <w:szCs w:val="24"/>
        </w:rPr>
        <w:t>3</w:t>
      </w:r>
      <w:r w:rsidR="003715C6">
        <w:rPr>
          <w:rFonts w:ascii="Times New Roman" w:hAnsi="Times New Roman" w:cs="Times New Roman"/>
          <w:sz w:val="24"/>
          <w:szCs w:val="24"/>
        </w:rPr>
        <w:t>7</w:t>
      </w:r>
      <w:r w:rsidR="009270BF" w:rsidRPr="00BD4608">
        <w:rPr>
          <w:rFonts w:ascii="Times New Roman" w:hAnsi="Times New Roman" w:cs="Times New Roman"/>
          <w:sz w:val="24"/>
          <w:szCs w:val="24"/>
        </w:rPr>
        <w:t>,</w:t>
      </w:r>
      <w:r w:rsidR="003715C6">
        <w:rPr>
          <w:rFonts w:ascii="Times New Roman" w:hAnsi="Times New Roman" w:cs="Times New Roman"/>
          <w:sz w:val="24"/>
          <w:szCs w:val="24"/>
        </w:rPr>
        <w:t>1</w:t>
      </w:r>
      <w:r w:rsidRPr="00BD4608">
        <w:rPr>
          <w:rFonts w:ascii="Times New Roman" w:hAnsi="Times New Roman" w:cs="Times New Roman"/>
          <w:sz w:val="24"/>
          <w:szCs w:val="24"/>
        </w:rPr>
        <w:t>% затруднились в ответе</w:t>
      </w:r>
      <w:r w:rsidR="003715C6">
        <w:rPr>
          <w:rFonts w:ascii="Times New Roman" w:hAnsi="Times New Roman" w:cs="Times New Roman"/>
          <w:sz w:val="24"/>
          <w:szCs w:val="24"/>
        </w:rPr>
        <w:t>.</w:t>
      </w:r>
    </w:p>
    <w:p w:rsidR="00E47F69" w:rsidRPr="00BD4608" w:rsidRDefault="008053A8"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Возможностью выбора </w:t>
      </w:r>
      <w:r w:rsidR="004A05D6" w:rsidRPr="00BD4608">
        <w:rPr>
          <w:rFonts w:ascii="Times New Roman" w:hAnsi="Times New Roman" w:cs="Times New Roman"/>
          <w:sz w:val="24"/>
          <w:szCs w:val="24"/>
        </w:rPr>
        <w:t>9,6</w:t>
      </w:r>
      <w:r w:rsidRPr="00BD4608">
        <w:rPr>
          <w:rFonts w:ascii="Times New Roman" w:hAnsi="Times New Roman" w:cs="Times New Roman"/>
          <w:sz w:val="24"/>
          <w:szCs w:val="24"/>
        </w:rPr>
        <w:t xml:space="preserve">% опрошенных удовлетворены, </w:t>
      </w:r>
      <w:r w:rsidR="00BB4792" w:rsidRPr="00BD4608">
        <w:rPr>
          <w:rFonts w:ascii="Times New Roman" w:hAnsi="Times New Roman" w:cs="Times New Roman"/>
          <w:sz w:val="24"/>
          <w:szCs w:val="24"/>
        </w:rPr>
        <w:t>2</w:t>
      </w:r>
      <w:r w:rsidR="004A05D6" w:rsidRPr="00BD4608">
        <w:rPr>
          <w:rFonts w:ascii="Times New Roman" w:hAnsi="Times New Roman" w:cs="Times New Roman"/>
          <w:sz w:val="24"/>
          <w:szCs w:val="24"/>
        </w:rPr>
        <w:t>1,0</w:t>
      </w:r>
      <w:r w:rsidR="00DA5B43"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 xml:space="preserve">скорее </w:t>
      </w:r>
      <w:r w:rsidR="00DA5B43" w:rsidRPr="00BD4608">
        <w:rPr>
          <w:rFonts w:ascii="Times New Roman" w:hAnsi="Times New Roman" w:cs="Times New Roman"/>
          <w:sz w:val="24"/>
          <w:szCs w:val="24"/>
        </w:rPr>
        <w:t>не</w:t>
      </w:r>
      <w:r w:rsidRPr="00BD4608">
        <w:rPr>
          <w:rFonts w:ascii="Times New Roman" w:hAnsi="Times New Roman" w:cs="Times New Roman"/>
          <w:sz w:val="24"/>
          <w:szCs w:val="24"/>
        </w:rPr>
        <w:t xml:space="preserve"> удовлетворены, </w:t>
      </w:r>
      <w:r w:rsidR="009270BF" w:rsidRPr="00BD4608">
        <w:rPr>
          <w:rFonts w:ascii="Times New Roman" w:hAnsi="Times New Roman" w:cs="Times New Roman"/>
          <w:sz w:val="24"/>
          <w:szCs w:val="24"/>
        </w:rPr>
        <w:t>1</w:t>
      </w:r>
      <w:r w:rsidR="004A05D6" w:rsidRPr="00BD4608">
        <w:rPr>
          <w:rFonts w:ascii="Times New Roman" w:hAnsi="Times New Roman" w:cs="Times New Roman"/>
          <w:sz w:val="24"/>
          <w:szCs w:val="24"/>
        </w:rPr>
        <w:t>2,9</w:t>
      </w:r>
      <w:r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удовлетворены,</w:t>
      </w:r>
      <w:r w:rsidR="00054ABA"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12,9%</w:t>
      </w:r>
      <w:r w:rsidR="003715C6">
        <w:rPr>
          <w:rFonts w:ascii="Times New Roman" w:hAnsi="Times New Roman" w:cs="Times New Roman"/>
          <w:sz w:val="24"/>
          <w:szCs w:val="24"/>
        </w:rPr>
        <w:t xml:space="preserve"> </w:t>
      </w:r>
      <w:r w:rsidR="004A05D6" w:rsidRPr="00BD4608">
        <w:rPr>
          <w:rFonts w:ascii="Times New Roman" w:hAnsi="Times New Roman" w:cs="Times New Roman"/>
          <w:sz w:val="24"/>
          <w:szCs w:val="24"/>
        </w:rPr>
        <w:t>-</w:t>
      </w:r>
      <w:r w:rsidR="00054ABA" w:rsidRPr="00BD4608">
        <w:rPr>
          <w:rFonts w:ascii="Times New Roman" w:hAnsi="Times New Roman" w:cs="Times New Roman"/>
          <w:sz w:val="24"/>
          <w:szCs w:val="24"/>
        </w:rPr>
        <w:t xml:space="preserve"> </w:t>
      </w:r>
      <w:r w:rsidR="004A05D6" w:rsidRPr="00BD4608">
        <w:rPr>
          <w:rFonts w:ascii="Times New Roman" w:hAnsi="Times New Roman" w:cs="Times New Roman"/>
          <w:sz w:val="24"/>
          <w:szCs w:val="24"/>
        </w:rPr>
        <w:t>не удовлетворены</w:t>
      </w:r>
      <w:r w:rsidRPr="00BD4608">
        <w:rPr>
          <w:rFonts w:ascii="Times New Roman" w:hAnsi="Times New Roman" w:cs="Times New Roman"/>
          <w:sz w:val="24"/>
          <w:szCs w:val="24"/>
        </w:rPr>
        <w:t xml:space="preserve"> и </w:t>
      </w:r>
      <w:r w:rsidR="004A05D6" w:rsidRPr="00BD4608">
        <w:rPr>
          <w:rFonts w:ascii="Times New Roman" w:hAnsi="Times New Roman" w:cs="Times New Roman"/>
          <w:sz w:val="24"/>
          <w:szCs w:val="24"/>
        </w:rPr>
        <w:t>43,6</w:t>
      </w:r>
      <w:r w:rsidRPr="00BD4608">
        <w:rPr>
          <w:rFonts w:ascii="Times New Roman" w:hAnsi="Times New Roman" w:cs="Times New Roman"/>
          <w:sz w:val="24"/>
          <w:szCs w:val="24"/>
        </w:rPr>
        <w:t>% опрошенных затруднились в оценке.</w:t>
      </w:r>
    </w:p>
    <w:p w:rsidR="008053A8" w:rsidRPr="00BD4608" w:rsidRDefault="00054ABA" w:rsidP="00C51253">
      <w:pPr>
        <w:pStyle w:val="a4"/>
        <w:ind w:firstLine="709"/>
        <w:jc w:val="both"/>
        <w:rPr>
          <w:rFonts w:ascii="Times New Roman" w:hAnsi="Times New Roman" w:cs="Times New Roman"/>
          <w:sz w:val="24"/>
          <w:szCs w:val="24"/>
        </w:rPr>
      </w:pPr>
      <w:r w:rsidRPr="00BA63C0">
        <w:rPr>
          <w:rFonts w:ascii="Times New Roman" w:hAnsi="Times New Roman" w:cs="Times New Roman"/>
          <w:sz w:val="24"/>
          <w:szCs w:val="24"/>
        </w:rPr>
        <w:t>27,5</w:t>
      </w:r>
      <w:r w:rsidR="008053A8" w:rsidRPr="00BA63C0">
        <w:rPr>
          <w:rFonts w:ascii="Times New Roman" w:hAnsi="Times New Roman" w:cs="Times New Roman"/>
          <w:sz w:val="24"/>
          <w:szCs w:val="24"/>
        </w:rPr>
        <w:t>%</w:t>
      </w:r>
      <w:r w:rsidR="008053A8" w:rsidRPr="00BD4608">
        <w:rPr>
          <w:rFonts w:ascii="Times New Roman" w:hAnsi="Times New Roman" w:cs="Times New Roman"/>
          <w:sz w:val="24"/>
          <w:szCs w:val="24"/>
        </w:rPr>
        <w:t xml:space="preserve"> опрошенных считает</w:t>
      </w:r>
      <w:r w:rsidR="0092059D" w:rsidRPr="00BD4608">
        <w:rPr>
          <w:rFonts w:ascii="Times New Roman" w:hAnsi="Times New Roman" w:cs="Times New Roman"/>
          <w:sz w:val="24"/>
          <w:szCs w:val="24"/>
        </w:rPr>
        <w:t>,</w:t>
      </w:r>
      <w:r w:rsidR="008053A8" w:rsidRPr="00BD4608">
        <w:rPr>
          <w:rFonts w:ascii="Times New Roman" w:hAnsi="Times New Roman" w:cs="Times New Roman"/>
          <w:sz w:val="24"/>
          <w:szCs w:val="24"/>
        </w:rPr>
        <w:t xml:space="preserve"> что за последние 3 года количество организаций не </w:t>
      </w:r>
      <w:r w:rsidR="00DA5B43" w:rsidRPr="00BD4608">
        <w:rPr>
          <w:rFonts w:ascii="Times New Roman" w:hAnsi="Times New Roman" w:cs="Times New Roman"/>
          <w:sz w:val="24"/>
          <w:szCs w:val="24"/>
        </w:rPr>
        <w:t xml:space="preserve">изменилось, </w:t>
      </w:r>
      <w:r w:rsidR="00BB4792" w:rsidRPr="00BD4608">
        <w:rPr>
          <w:rFonts w:ascii="Times New Roman" w:hAnsi="Times New Roman" w:cs="Times New Roman"/>
          <w:sz w:val="24"/>
          <w:szCs w:val="24"/>
        </w:rPr>
        <w:t>8</w:t>
      </w:r>
      <w:r w:rsidR="008053A8" w:rsidRPr="00BD4608">
        <w:rPr>
          <w:rFonts w:ascii="Times New Roman" w:hAnsi="Times New Roman" w:cs="Times New Roman"/>
          <w:sz w:val="24"/>
          <w:szCs w:val="24"/>
        </w:rPr>
        <w:t xml:space="preserve">% </w:t>
      </w:r>
      <w:r w:rsidR="0092059D" w:rsidRPr="00BD4608">
        <w:rPr>
          <w:rFonts w:ascii="Times New Roman" w:hAnsi="Times New Roman" w:cs="Times New Roman"/>
          <w:sz w:val="24"/>
          <w:szCs w:val="24"/>
        </w:rPr>
        <w:t>-</w:t>
      </w:r>
      <w:r w:rsidR="008053A8" w:rsidRPr="00BD4608">
        <w:rPr>
          <w:rFonts w:ascii="Times New Roman" w:hAnsi="Times New Roman" w:cs="Times New Roman"/>
          <w:sz w:val="24"/>
          <w:szCs w:val="24"/>
        </w:rPr>
        <w:t xml:space="preserve"> снизилось</w:t>
      </w:r>
      <w:r w:rsidRPr="00BD4608">
        <w:rPr>
          <w:rFonts w:ascii="Times New Roman" w:hAnsi="Times New Roman" w:cs="Times New Roman"/>
          <w:sz w:val="24"/>
          <w:szCs w:val="24"/>
        </w:rPr>
        <w:t>,</w:t>
      </w:r>
      <w:r w:rsidR="00BA63C0">
        <w:rPr>
          <w:rFonts w:ascii="Times New Roman" w:hAnsi="Times New Roman" w:cs="Times New Roman"/>
          <w:sz w:val="24"/>
          <w:szCs w:val="24"/>
        </w:rPr>
        <w:t xml:space="preserve"> </w:t>
      </w:r>
      <w:r w:rsidRPr="00BD4608">
        <w:rPr>
          <w:rFonts w:ascii="Times New Roman" w:hAnsi="Times New Roman" w:cs="Times New Roman"/>
          <w:sz w:val="24"/>
          <w:szCs w:val="24"/>
        </w:rPr>
        <w:t>8% -</w:t>
      </w:r>
      <w:r w:rsidR="00BA63C0">
        <w:rPr>
          <w:rFonts w:ascii="Times New Roman" w:hAnsi="Times New Roman" w:cs="Times New Roman"/>
          <w:sz w:val="24"/>
          <w:szCs w:val="24"/>
        </w:rPr>
        <w:t xml:space="preserve"> </w:t>
      </w:r>
      <w:r w:rsidRPr="00BD4608">
        <w:rPr>
          <w:rFonts w:ascii="Times New Roman" w:hAnsi="Times New Roman" w:cs="Times New Roman"/>
          <w:sz w:val="24"/>
          <w:szCs w:val="24"/>
        </w:rPr>
        <w:t xml:space="preserve">увеличилось </w:t>
      </w:r>
      <w:r w:rsidR="008053A8" w:rsidRPr="00BD4608">
        <w:rPr>
          <w:rFonts w:ascii="Times New Roman" w:hAnsi="Times New Roman" w:cs="Times New Roman"/>
          <w:sz w:val="24"/>
          <w:szCs w:val="24"/>
        </w:rPr>
        <w:t xml:space="preserve">и </w:t>
      </w:r>
      <w:r w:rsidRPr="00BD4608">
        <w:rPr>
          <w:rFonts w:ascii="Times New Roman" w:hAnsi="Times New Roman" w:cs="Times New Roman"/>
          <w:sz w:val="24"/>
          <w:szCs w:val="24"/>
        </w:rPr>
        <w:t>56,5%</w:t>
      </w:r>
      <w:r w:rsidR="008053A8" w:rsidRPr="00BD4608">
        <w:rPr>
          <w:rFonts w:ascii="Times New Roman" w:hAnsi="Times New Roman" w:cs="Times New Roman"/>
          <w:sz w:val="24"/>
          <w:szCs w:val="24"/>
        </w:rPr>
        <w:t xml:space="preserve"> затруднились в оценке.</w:t>
      </w:r>
    </w:p>
    <w:p w:rsidR="008053A8" w:rsidRPr="00BD4608" w:rsidRDefault="008053A8"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в сфере культуры.</w:t>
      </w:r>
    </w:p>
    <w:p w:rsidR="008053A8" w:rsidRPr="00BD4608" w:rsidRDefault="00054AB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61</w:t>
      </w:r>
      <w:r w:rsidR="00BB4792" w:rsidRPr="00BD4608">
        <w:rPr>
          <w:rFonts w:ascii="Times New Roman" w:hAnsi="Times New Roman" w:cs="Times New Roman"/>
          <w:sz w:val="24"/>
          <w:szCs w:val="24"/>
        </w:rPr>
        <w:t>,</w:t>
      </w:r>
      <w:r w:rsidR="00BA63C0">
        <w:rPr>
          <w:rFonts w:ascii="Times New Roman" w:hAnsi="Times New Roman" w:cs="Times New Roman"/>
          <w:sz w:val="24"/>
          <w:szCs w:val="24"/>
        </w:rPr>
        <w:t>3</w:t>
      </w:r>
      <w:r w:rsidR="008053A8" w:rsidRPr="00BD4608">
        <w:rPr>
          <w:rFonts w:ascii="Times New Roman" w:hAnsi="Times New Roman" w:cs="Times New Roman"/>
          <w:sz w:val="24"/>
          <w:szCs w:val="24"/>
        </w:rPr>
        <w:t xml:space="preserve">% опрошенных считают количество организаций в сфере культуры </w:t>
      </w:r>
      <w:r w:rsidR="000D5D02" w:rsidRPr="00BD4608">
        <w:rPr>
          <w:rFonts w:ascii="Times New Roman" w:hAnsi="Times New Roman" w:cs="Times New Roman"/>
          <w:sz w:val="24"/>
          <w:szCs w:val="24"/>
        </w:rPr>
        <w:t>достаточным</w:t>
      </w:r>
      <w:r w:rsidR="00890278" w:rsidRPr="00BD4608">
        <w:rPr>
          <w:rFonts w:ascii="Times New Roman" w:hAnsi="Times New Roman" w:cs="Times New Roman"/>
          <w:sz w:val="24"/>
          <w:szCs w:val="24"/>
        </w:rPr>
        <w:t>,</w:t>
      </w:r>
      <w:r w:rsidR="008053A8" w:rsidRPr="00BD4608">
        <w:rPr>
          <w:rFonts w:ascii="Times New Roman" w:hAnsi="Times New Roman" w:cs="Times New Roman"/>
          <w:sz w:val="24"/>
          <w:szCs w:val="24"/>
        </w:rPr>
        <w:t xml:space="preserve"> </w:t>
      </w:r>
      <w:r w:rsidRPr="00BD4608">
        <w:rPr>
          <w:rFonts w:ascii="Times New Roman" w:hAnsi="Times New Roman" w:cs="Times New Roman"/>
          <w:sz w:val="24"/>
          <w:szCs w:val="24"/>
        </w:rPr>
        <w:t>3</w:t>
      </w:r>
      <w:r w:rsidR="00BA63C0">
        <w:rPr>
          <w:rFonts w:ascii="Times New Roman" w:hAnsi="Times New Roman" w:cs="Times New Roman"/>
          <w:sz w:val="24"/>
          <w:szCs w:val="24"/>
        </w:rPr>
        <w:t>0</w:t>
      </w:r>
      <w:r w:rsidRPr="00BD4608">
        <w:rPr>
          <w:rFonts w:ascii="Times New Roman" w:hAnsi="Times New Roman" w:cs="Times New Roman"/>
          <w:sz w:val="24"/>
          <w:szCs w:val="24"/>
        </w:rPr>
        <w:t>,</w:t>
      </w:r>
      <w:r w:rsidR="00BA63C0">
        <w:rPr>
          <w:rFonts w:ascii="Times New Roman" w:hAnsi="Times New Roman" w:cs="Times New Roman"/>
          <w:sz w:val="24"/>
          <w:szCs w:val="24"/>
        </w:rPr>
        <w:t>6</w:t>
      </w:r>
      <w:r w:rsidR="00890278" w:rsidRPr="00BD4608">
        <w:rPr>
          <w:rFonts w:ascii="Times New Roman" w:hAnsi="Times New Roman" w:cs="Times New Roman"/>
          <w:sz w:val="24"/>
          <w:szCs w:val="24"/>
        </w:rPr>
        <w:t xml:space="preserve">% </w:t>
      </w:r>
      <w:r w:rsidR="000D5D02" w:rsidRPr="00BD4608">
        <w:rPr>
          <w:rFonts w:ascii="Times New Roman" w:hAnsi="Times New Roman" w:cs="Times New Roman"/>
          <w:sz w:val="24"/>
          <w:szCs w:val="24"/>
        </w:rPr>
        <w:t>мало</w:t>
      </w:r>
      <w:r w:rsidR="00890278" w:rsidRPr="00BD4608">
        <w:rPr>
          <w:rFonts w:ascii="Times New Roman" w:hAnsi="Times New Roman" w:cs="Times New Roman"/>
          <w:sz w:val="24"/>
          <w:szCs w:val="24"/>
        </w:rPr>
        <w:t xml:space="preserve">, </w:t>
      </w:r>
      <w:r w:rsidRPr="00BD4608">
        <w:rPr>
          <w:rFonts w:ascii="Times New Roman" w:hAnsi="Times New Roman" w:cs="Times New Roman"/>
          <w:sz w:val="24"/>
          <w:szCs w:val="24"/>
        </w:rPr>
        <w:t>3,</w:t>
      </w:r>
      <w:r w:rsidR="00BB4792" w:rsidRPr="00BD4608">
        <w:rPr>
          <w:rFonts w:ascii="Times New Roman" w:hAnsi="Times New Roman" w:cs="Times New Roman"/>
          <w:sz w:val="24"/>
          <w:szCs w:val="24"/>
        </w:rPr>
        <w:t>2</w:t>
      </w:r>
      <w:r w:rsidR="00890278" w:rsidRPr="00BD4608">
        <w:rPr>
          <w:rFonts w:ascii="Times New Roman" w:hAnsi="Times New Roman" w:cs="Times New Roman"/>
          <w:sz w:val="24"/>
          <w:szCs w:val="24"/>
        </w:rPr>
        <w:t xml:space="preserve">% что их </w:t>
      </w:r>
      <w:r w:rsidRPr="00BD4608">
        <w:rPr>
          <w:rFonts w:ascii="Times New Roman" w:hAnsi="Times New Roman" w:cs="Times New Roman"/>
          <w:sz w:val="24"/>
          <w:szCs w:val="24"/>
        </w:rPr>
        <w:t>много, 1,7% их нет совсем</w:t>
      </w:r>
      <w:r w:rsidR="00890278" w:rsidRPr="00BD4608">
        <w:rPr>
          <w:rFonts w:ascii="Times New Roman" w:hAnsi="Times New Roman" w:cs="Times New Roman"/>
          <w:sz w:val="24"/>
          <w:szCs w:val="24"/>
        </w:rPr>
        <w:t xml:space="preserve"> и </w:t>
      </w:r>
      <w:r w:rsidRPr="00BD4608">
        <w:rPr>
          <w:rFonts w:ascii="Times New Roman" w:hAnsi="Times New Roman" w:cs="Times New Roman"/>
          <w:sz w:val="24"/>
          <w:szCs w:val="24"/>
        </w:rPr>
        <w:t>3</w:t>
      </w:r>
      <w:r w:rsidR="00BB4792" w:rsidRPr="00BD4608">
        <w:rPr>
          <w:rFonts w:ascii="Times New Roman" w:hAnsi="Times New Roman" w:cs="Times New Roman"/>
          <w:sz w:val="24"/>
          <w:szCs w:val="24"/>
        </w:rPr>
        <w:t>,2</w:t>
      </w:r>
      <w:r w:rsidR="00890278" w:rsidRPr="00BD4608">
        <w:rPr>
          <w:rFonts w:ascii="Times New Roman" w:hAnsi="Times New Roman" w:cs="Times New Roman"/>
          <w:sz w:val="24"/>
          <w:szCs w:val="24"/>
        </w:rPr>
        <w:t>% затруднились в ответе.</w:t>
      </w:r>
    </w:p>
    <w:p w:rsidR="00890278" w:rsidRPr="00BD4608" w:rsidRDefault="00890278"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Уровнем цен на услуги в сфере </w:t>
      </w:r>
      <w:r w:rsidR="00DA5B43" w:rsidRPr="00BD4608">
        <w:rPr>
          <w:rFonts w:ascii="Times New Roman" w:hAnsi="Times New Roman" w:cs="Times New Roman"/>
          <w:sz w:val="24"/>
          <w:szCs w:val="24"/>
        </w:rPr>
        <w:t>культуры удовлетворены</w:t>
      </w:r>
      <w:r w:rsidRPr="00BD4608">
        <w:rPr>
          <w:rFonts w:ascii="Times New Roman" w:hAnsi="Times New Roman" w:cs="Times New Roman"/>
          <w:sz w:val="24"/>
          <w:szCs w:val="24"/>
        </w:rPr>
        <w:t xml:space="preserve"> </w:t>
      </w:r>
      <w:r w:rsidR="00054ABA" w:rsidRPr="00BD4608">
        <w:rPr>
          <w:rFonts w:ascii="Times New Roman" w:hAnsi="Times New Roman" w:cs="Times New Roman"/>
          <w:sz w:val="24"/>
          <w:szCs w:val="24"/>
        </w:rPr>
        <w:t>22,6</w:t>
      </w:r>
      <w:r w:rsidRPr="00BD4608">
        <w:rPr>
          <w:rFonts w:ascii="Times New Roman" w:hAnsi="Times New Roman" w:cs="Times New Roman"/>
          <w:sz w:val="24"/>
          <w:szCs w:val="24"/>
        </w:rPr>
        <w:t>%,</w:t>
      </w:r>
      <w:r w:rsidR="00DA5B43" w:rsidRPr="00BD4608">
        <w:rPr>
          <w:rFonts w:ascii="Times New Roman" w:hAnsi="Times New Roman" w:cs="Times New Roman"/>
          <w:sz w:val="24"/>
          <w:szCs w:val="24"/>
        </w:rPr>
        <w:t xml:space="preserve"> </w:t>
      </w:r>
      <w:r w:rsidR="00054ABA" w:rsidRPr="00BD4608">
        <w:rPr>
          <w:rFonts w:ascii="Times New Roman" w:hAnsi="Times New Roman" w:cs="Times New Roman"/>
          <w:sz w:val="24"/>
          <w:szCs w:val="24"/>
        </w:rPr>
        <w:t>30,</w:t>
      </w:r>
      <w:r w:rsidR="00BA63C0">
        <w:rPr>
          <w:rFonts w:ascii="Times New Roman" w:hAnsi="Times New Roman" w:cs="Times New Roman"/>
          <w:sz w:val="24"/>
          <w:szCs w:val="24"/>
        </w:rPr>
        <w:t>6</w:t>
      </w:r>
      <w:r w:rsidR="007914CD" w:rsidRPr="00BD4608">
        <w:rPr>
          <w:rFonts w:ascii="Times New Roman" w:hAnsi="Times New Roman" w:cs="Times New Roman"/>
          <w:sz w:val="24"/>
          <w:szCs w:val="24"/>
        </w:rPr>
        <w:t>%</w:t>
      </w:r>
      <w:r w:rsidRPr="00BD4608">
        <w:rPr>
          <w:rFonts w:ascii="Times New Roman" w:hAnsi="Times New Roman" w:cs="Times New Roman"/>
          <w:sz w:val="24"/>
          <w:szCs w:val="24"/>
        </w:rPr>
        <w:t xml:space="preserve"> опрошенных скорее</w:t>
      </w:r>
      <w:r w:rsidR="000D5D02"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удовлетворены, </w:t>
      </w:r>
      <w:r w:rsidR="00054ABA" w:rsidRPr="00BD4608">
        <w:rPr>
          <w:rFonts w:ascii="Times New Roman" w:hAnsi="Times New Roman" w:cs="Times New Roman"/>
          <w:sz w:val="24"/>
          <w:szCs w:val="24"/>
        </w:rPr>
        <w:t>21,0</w:t>
      </w:r>
      <w:r w:rsidRPr="00BD4608">
        <w:rPr>
          <w:rFonts w:ascii="Times New Roman" w:hAnsi="Times New Roman" w:cs="Times New Roman"/>
          <w:sz w:val="24"/>
          <w:szCs w:val="24"/>
        </w:rPr>
        <w:t xml:space="preserve">% опрошенных </w:t>
      </w:r>
      <w:r w:rsidR="000D5D02" w:rsidRPr="00BD4608">
        <w:rPr>
          <w:rFonts w:ascii="Times New Roman" w:hAnsi="Times New Roman" w:cs="Times New Roman"/>
          <w:sz w:val="24"/>
          <w:szCs w:val="24"/>
        </w:rPr>
        <w:t>скорее</w:t>
      </w:r>
      <w:r w:rsidR="00054ABA" w:rsidRPr="00BD4608">
        <w:rPr>
          <w:rFonts w:ascii="Times New Roman" w:hAnsi="Times New Roman" w:cs="Times New Roman"/>
          <w:sz w:val="24"/>
          <w:szCs w:val="24"/>
        </w:rPr>
        <w:t xml:space="preserve"> не</w:t>
      </w:r>
      <w:r w:rsidR="000D5D02" w:rsidRPr="00BD4608">
        <w:rPr>
          <w:rFonts w:ascii="Times New Roman" w:hAnsi="Times New Roman" w:cs="Times New Roman"/>
          <w:sz w:val="24"/>
          <w:szCs w:val="24"/>
        </w:rPr>
        <w:t xml:space="preserve"> </w:t>
      </w:r>
      <w:r w:rsidRPr="00BD4608">
        <w:rPr>
          <w:rFonts w:ascii="Times New Roman" w:hAnsi="Times New Roman" w:cs="Times New Roman"/>
          <w:sz w:val="24"/>
          <w:szCs w:val="24"/>
        </w:rPr>
        <w:t>удовлетворены уровнем цен в сфере культуры,</w:t>
      </w:r>
      <w:r w:rsidR="00BA63C0">
        <w:rPr>
          <w:rFonts w:ascii="Times New Roman" w:hAnsi="Times New Roman" w:cs="Times New Roman"/>
          <w:sz w:val="24"/>
          <w:szCs w:val="24"/>
        </w:rPr>
        <w:t xml:space="preserve"> </w:t>
      </w:r>
      <w:r w:rsidR="00054ABA" w:rsidRPr="00BD4608">
        <w:rPr>
          <w:rFonts w:ascii="Times New Roman" w:hAnsi="Times New Roman" w:cs="Times New Roman"/>
          <w:sz w:val="24"/>
          <w:szCs w:val="24"/>
        </w:rPr>
        <w:t>14,5</w:t>
      </w:r>
      <w:r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опрошенных не</w:t>
      </w:r>
      <w:r w:rsidRPr="00BD4608">
        <w:rPr>
          <w:rFonts w:ascii="Times New Roman" w:hAnsi="Times New Roman" w:cs="Times New Roman"/>
          <w:sz w:val="24"/>
          <w:szCs w:val="24"/>
        </w:rPr>
        <w:t xml:space="preserve"> удовлетворены ценами и </w:t>
      </w:r>
      <w:r w:rsidR="00604811" w:rsidRPr="00BD4608">
        <w:rPr>
          <w:rFonts w:ascii="Times New Roman" w:hAnsi="Times New Roman" w:cs="Times New Roman"/>
          <w:sz w:val="24"/>
          <w:szCs w:val="24"/>
        </w:rPr>
        <w:t>1</w:t>
      </w:r>
      <w:r w:rsidR="00054ABA" w:rsidRPr="00BD4608">
        <w:rPr>
          <w:rFonts w:ascii="Times New Roman" w:hAnsi="Times New Roman" w:cs="Times New Roman"/>
          <w:sz w:val="24"/>
          <w:szCs w:val="24"/>
        </w:rPr>
        <w:t>1,3</w:t>
      </w:r>
      <w:r w:rsidRPr="00BD4608">
        <w:rPr>
          <w:rFonts w:ascii="Times New Roman" w:hAnsi="Times New Roman" w:cs="Times New Roman"/>
          <w:sz w:val="24"/>
          <w:szCs w:val="24"/>
        </w:rPr>
        <w:t>% затруднились ответить.</w:t>
      </w:r>
    </w:p>
    <w:p w:rsidR="00890278" w:rsidRPr="00BD4608" w:rsidRDefault="00604811"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30,</w:t>
      </w:r>
      <w:r w:rsidR="00054ABA" w:rsidRPr="00BD4608">
        <w:rPr>
          <w:rFonts w:ascii="Times New Roman" w:hAnsi="Times New Roman" w:cs="Times New Roman"/>
          <w:sz w:val="24"/>
          <w:szCs w:val="24"/>
        </w:rPr>
        <w:t>7</w:t>
      </w:r>
      <w:r w:rsidR="00890278"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ответивших, качеством</w:t>
      </w:r>
      <w:r w:rsidR="00890278" w:rsidRPr="00BD4608">
        <w:rPr>
          <w:rFonts w:ascii="Times New Roman" w:hAnsi="Times New Roman" w:cs="Times New Roman"/>
          <w:sz w:val="24"/>
          <w:szCs w:val="24"/>
        </w:rPr>
        <w:t xml:space="preserve"> услуг в сфере культуры</w:t>
      </w:r>
      <w:r w:rsidR="000D5D02" w:rsidRPr="00BD4608">
        <w:rPr>
          <w:rFonts w:ascii="Times New Roman" w:hAnsi="Times New Roman" w:cs="Times New Roman"/>
          <w:sz w:val="24"/>
          <w:szCs w:val="24"/>
        </w:rPr>
        <w:t xml:space="preserve"> </w:t>
      </w:r>
      <w:r w:rsidR="00DA5B43" w:rsidRPr="00BD4608">
        <w:rPr>
          <w:rFonts w:ascii="Times New Roman" w:hAnsi="Times New Roman" w:cs="Times New Roman"/>
          <w:sz w:val="24"/>
          <w:szCs w:val="24"/>
        </w:rPr>
        <w:t>скорее удовлетворены</w:t>
      </w:r>
      <w:r w:rsidR="00890278" w:rsidRPr="00BD4608">
        <w:rPr>
          <w:rFonts w:ascii="Times New Roman" w:hAnsi="Times New Roman" w:cs="Times New Roman"/>
          <w:sz w:val="24"/>
          <w:szCs w:val="24"/>
        </w:rPr>
        <w:t xml:space="preserve">, </w:t>
      </w:r>
      <w:r w:rsidR="00054ABA" w:rsidRPr="00BD4608">
        <w:rPr>
          <w:rFonts w:ascii="Times New Roman" w:hAnsi="Times New Roman" w:cs="Times New Roman"/>
          <w:sz w:val="24"/>
          <w:szCs w:val="24"/>
        </w:rPr>
        <w:t>17,7</w:t>
      </w:r>
      <w:r w:rsidR="00890278" w:rsidRPr="00BD4608">
        <w:rPr>
          <w:rFonts w:ascii="Times New Roman" w:hAnsi="Times New Roman" w:cs="Times New Roman"/>
          <w:sz w:val="24"/>
          <w:szCs w:val="24"/>
        </w:rPr>
        <w:t xml:space="preserve">% </w:t>
      </w:r>
      <w:r w:rsidRPr="00BD4608">
        <w:rPr>
          <w:rFonts w:ascii="Times New Roman" w:hAnsi="Times New Roman" w:cs="Times New Roman"/>
          <w:sz w:val="24"/>
          <w:szCs w:val="24"/>
        </w:rPr>
        <w:t>скорее</w:t>
      </w:r>
      <w:r w:rsidR="00890278" w:rsidRPr="00BD4608">
        <w:rPr>
          <w:rFonts w:ascii="Times New Roman" w:hAnsi="Times New Roman" w:cs="Times New Roman"/>
          <w:sz w:val="24"/>
          <w:szCs w:val="24"/>
        </w:rPr>
        <w:t xml:space="preserve"> не удовлетворены, </w:t>
      </w:r>
      <w:r w:rsidR="00054ABA" w:rsidRPr="00BD4608">
        <w:rPr>
          <w:rFonts w:ascii="Times New Roman" w:hAnsi="Times New Roman" w:cs="Times New Roman"/>
          <w:sz w:val="24"/>
          <w:szCs w:val="24"/>
        </w:rPr>
        <w:t>16,</w:t>
      </w:r>
      <w:r w:rsidR="00EC6038">
        <w:rPr>
          <w:rFonts w:ascii="Times New Roman" w:hAnsi="Times New Roman" w:cs="Times New Roman"/>
          <w:sz w:val="24"/>
          <w:szCs w:val="24"/>
        </w:rPr>
        <w:t>1</w:t>
      </w:r>
      <w:r w:rsidR="00890278" w:rsidRPr="00BD4608">
        <w:rPr>
          <w:rFonts w:ascii="Times New Roman" w:hAnsi="Times New Roman" w:cs="Times New Roman"/>
          <w:sz w:val="24"/>
          <w:szCs w:val="24"/>
        </w:rPr>
        <w:t xml:space="preserve">% </w:t>
      </w:r>
      <w:r w:rsidR="00054ABA" w:rsidRPr="00BD4608">
        <w:rPr>
          <w:rFonts w:ascii="Times New Roman" w:hAnsi="Times New Roman" w:cs="Times New Roman"/>
          <w:sz w:val="24"/>
          <w:szCs w:val="24"/>
        </w:rPr>
        <w:t xml:space="preserve">- </w:t>
      </w:r>
      <w:r w:rsidR="00890278" w:rsidRPr="00BD4608">
        <w:rPr>
          <w:rFonts w:ascii="Times New Roman" w:hAnsi="Times New Roman" w:cs="Times New Roman"/>
          <w:sz w:val="24"/>
          <w:szCs w:val="24"/>
        </w:rPr>
        <w:t>удовлетворены</w:t>
      </w:r>
      <w:r w:rsidR="00054ABA" w:rsidRPr="00BD4608">
        <w:rPr>
          <w:rFonts w:ascii="Times New Roman" w:hAnsi="Times New Roman" w:cs="Times New Roman"/>
          <w:sz w:val="24"/>
          <w:szCs w:val="24"/>
        </w:rPr>
        <w:t xml:space="preserve"> и 16,</w:t>
      </w:r>
      <w:r w:rsidR="00BA63C0">
        <w:rPr>
          <w:rFonts w:ascii="Times New Roman" w:hAnsi="Times New Roman" w:cs="Times New Roman"/>
          <w:sz w:val="24"/>
          <w:szCs w:val="24"/>
        </w:rPr>
        <w:t>1</w:t>
      </w:r>
      <w:r w:rsidR="00054ABA" w:rsidRPr="00BD4608">
        <w:rPr>
          <w:rFonts w:ascii="Times New Roman" w:hAnsi="Times New Roman" w:cs="Times New Roman"/>
          <w:sz w:val="24"/>
          <w:szCs w:val="24"/>
        </w:rPr>
        <w:t>% не удовлетворены,</w:t>
      </w:r>
      <w:r w:rsidR="00890278" w:rsidRPr="00BD4608">
        <w:rPr>
          <w:rFonts w:ascii="Times New Roman" w:hAnsi="Times New Roman" w:cs="Times New Roman"/>
          <w:sz w:val="24"/>
          <w:szCs w:val="24"/>
        </w:rPr>
        <w:t xml:space="preserve"> </w:t>
      </w:r>
      <w:r w:rsidR="00054ABA" w:rsidRPr="00BD4608">
        <w:rPr>
          <w:rFonts w:ascii="Times New Roman" w:hAnsi="Times New Roman" w:cs="Times New Roman"/>
          <w:sz w:val="24"/>
          <w:szCs w:val="24"/>
        </w:rPr>
        <w:t>19,</w:t>
      </w:r>
      <w:r w:rsidR="00EC6038">
        <w:rPr>
          <w:rFonts w:ascii="Times New Roman" w:hAnsi="Times New Roman" w:cs="Times New Roman"/>
          <w:sz w:val="24"/>
          <w:szCs w:val="24"/>
        </w:rPr>
        <w:t>4</w:t>
      </w:r>
      <w:r w:rsidR="00890278" w:rsidRPr="00BD4608">
        <w:rPr>
          <w:rFonts w:ascii="Times New Roman" w:hAnsi="Times New Roman" w:cs="Times New Roman"/>
          <w:sz w:val="24"/>
          <w:szCs w:val="24"/>
        </w:rPr>
        <w:t>% не смогли оценить качество.</w:t>
      </w:r>
    </w:p>
    <w:p w:rsidR="00890278" w:rsidRPr="00BD4608" w:rsidRDefault="00890278"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Возможностью выбора услуг в сфере культуры</w:t>
      </w:r>
      <w:r w:rsidR="00DE1450" w:rsidRPr="00BD4608">
        <w:rPr>
          <w:rFonts w:ascii="Times New Roman" w:hAnsi="Times New Roman" w:cs="Times New Roman"/>
          <w:sz w:val="24"/>
          <w:szCs w:val="24"/>
        </w:rPr>
        <w:t xml:space="preserve"> скорее </w:t>
      </w:r>
      <w:r w:rsidRPr="00BD4608">
        <w:rPr>
          <w:rFonts w:ascii="Times New Roman" w:hAnsi="Times New Roman" w:cs="Times New Roman"/>
          <w:sz w:val="24"/>
          <w:szCs w:val="24"/>
        </w:rPr>
        <w:t xml:space="preserve">удовлетворены </w:t>
      </w:r>
      <w:r w:rsidR="00604811" w:rsidRPr="00BD4608">
        <w:rPr>
          <w:rFonts w:ascii="Times New Roman" w:hAnsi="Times New Roman" w:cs="Times New Roman"/>
          <w:sz w:val="24"/>
          <w:szCs w:val="24"/>
        </w:rPr>
        <w:t>2</w:t>
      </w:r>
      <w:r w:rsidR="00054ABA" w:rsidRPr="00BD4608">
        <w:rPr>
          <w:rFonts w:ascii="Times New Roman" w:hAnsi="Times New Roman" w:cs="Times New Roman"/>
          <w:sz w:val="24"/>
          <w:szCs w:val="24"/>
        </w:rPr>
        <w:t>9,0</w:t>
      </w:r>
      <w:r w:rsidRPr="00BD4608">
        <w:rPr>
          <w:rFonts w:ascii="Times New Roman" w:hAnsi="Times New Roman" w:cs="Times New Roman"/>
          <w:sz w:val="24"/>
          <w:szCs w:val="24"/>
        </w:rPr>
        <w:t xml:space="preserve">%, </w:t>
      </w:r>
      <w:r w:rsidR="00054ABA" w:rsidRPr="00BD4608">
        <w:rPr>
          <w:rFonts w:ascii="Times New Roman" w:hAnsi="Times New Roman" w:cs="Times New Roman"/>
          <w:sz w:val="24"/>
          <w:szCs w:val="24"/>
        </w:rPr>
        <w:t>19,4</w:t>
      </w:r>
      <w:r w:rsidR="00DE1450" w:rsidRPr="00BD4608">
        <w:rPr>
          <w:rFonts w:ascii="Times New Roman" w:hAnsi="Times New Roman" w:cs="Times New Roman"/>
          <w:sz w:val="24"/>
          <w:szCs w:val="24"/>
        </w:rPr>
        <w:t>%</w:t>
      </w:r>
      <w:r w:rsidR="00AB6C52" w:rsidRPr="00BD4608">
        <w:rPr>
          <w:rFonts w:ascii="Times New Roman" w:hAnsi="Times New Roman" w:cs="Times New Roman"/>
          <w:sz w:val="24"/>
          <w:szCs w:val="24"/>
        </w:rPr>
        <w:t xml:space="preserve"> -</w:t>
      </w:r>
      <w:r w:rsidR="00EC6038">
        <w:rPr>
          <w:rFonts w:ascii="Times New Roman" w:hAnsi="Times New Roman" w:cs="Times New Roman"/>
          <w:sz w:val="24"/>
          <w:szCs w:val="24"/>
        </w:rPr>
        <w:t xml:space="preserve"> </w:t>
      </w:r>
      <w:r w:rsidR="00054ABA" w:rsidRPr="00BD4608">
        <w:rPr>
          <w:rFonts w:ascii="Times New Roman" w:hAnsi="Times New Roman" w:cs="Times New Roman"/>
          <w:sz w:val="24"/>
          <w:szCs w:val="24"/>
        </w:rPr>
        <w:t>не</w:t>
      </w:r>
      <w:r w:rsidR="00AB6C52" w:rsidRPr="00BD4608">
        <w:rPr>
          <w:rFonts w:ascii="Times New Roman" w:hAnsi="Times New Roman" w:cs="Times New Roman"/>
          <w:sz w:val="24"/>
          <w:szCs w:val="24"/>
        </w:rPr>
        <w:t xml:space="preserve"> удовлетвор</w:t>
      </w:r>
      <w:r w:rsidR="00604811" w:rsidRPr="00BD4608">
        <w:rPr>
          <w:rFonts w:ascii="Times New Roman" w:hAnsi="Times New Roman" w:cs="Times New Roman"/>
          <w:sz w:val="24"/>
          <w:szCs w:val="24"/>
        </w:rPr>
        <w:t>ены возможностью выбора</w:t>
      </w:r>
      <w:r w:rsidR="00AB6C52" w:rsidRPr="00BD4608">
        <w:rPr>
          <w:rFonts w:ascii="Times New Roman" w:hAnsi="Times New Roman" w:cs="Times New Roman"/>
          <w:sz w:val="24"/>
          <w:szCs w:val="24"/>
        </w:rPr>
        <w:t>,</w:t>
      </w:r>
      <w:r w:rsidRPr="00BD4608">
        <w:rPr>
          <w:rFonts w:ascii="Times New Roman" w:hAnsi="Times New Roman" w:cs="Times New Roman"/>
          <w:sz w:val="24"/>
          <w:szCs w:val="24"/>
        </w:rPr>
        <w:t xml:space="preserve"> удовлетворены</w:t>
      </w:r>
      <w:r w:rsidR="00AB6C52" w:rsidRPr="00BD4608">
        <w:rPr>
          <w:rFonts w:ascii="Times New Roman" w:hAnsi="Times New Roman" w:cs="Times New Roman"/>
          <w:sz w:val="24"/>
          <w:szCs w:val="24"/>
        </w:rPr>
        <w:t xml:space="preserve"> </w:t>
      </w:r>
      <w:r w:rsidR="00604811" w:rsidRPr="00BD4608">
        <w:rPr>
          <w:rFonts w:ascii="Times New Roman" w:hAnsi="Times New Roman" w:cs="Times New Roman"/>
          <w:sz w:val="24"/>
          <w:szCs w:val="24"/>
        </w:rPr>
        <w:t>–</w:t>
      </w:r>
      <w:r w:rsidR="00AB6C52"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17,7</w:t>
      </w:r>
      <w:r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не удовлетворены</w:t>
      </w:r>
      <w:r w:rsidR="00DE1450" w:rsidRPr="00BD4608">
        <w:rPr>
          <w:rFonts w:ascii="Times New Roman" w:hAnsi="Times New Roman" w:cs="Times New Roman"/>
          <w:sz w:val="24"/>
          <w:szCs w:val="24"/>
        </w:rPr>
        <w:t xml:space="preserve"> </w:t>
      </w:r>
      <w:r w:rsidR="00604811" w:rsidRPr="00BD4608">
        <w:rPr>
          <w:rFonts w:ascii="Times New Roman" w:hAnsi="Times New Roman" w:cs="Times New Roman"/>
          <w:sz w:val="24"/>
          <w:szCs w:val="24"/>
        </w:rPr>
        <w:t>–</w:t>
      </w:r>
      <w:r w:rsidR="00AB6C52"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16,2</w:t>
      </w:r>
      <w:r w:rsidR="00DE1450" w:rsidRPr="00BD4608">
        <w:rPr>
          <w:rFonts w:ascii="Times New Roman" w:hAnsi="Times New Roman" w:cs="Times New Roman"/>
          <w:sz w:val="24"/>
          <w:szCs w:val="24"/>
        </w:rPr>
        <w:t>%</w:t>
      </w:r>
      <w:r w:rsidRPr="00BD4608">
        <w:rPr>
          <w:rFonts w:ascii="Times New Roman" w:hAnsi="Times New Roman" w:cs="Times New Roman"/>
          <w:sz w:val="24"/>
          <w:szCs w:val="24"/>
        </w:rPr>
        <w:t>, затруднились в оценке</w:t>
      </w:r>
      <w:r w:rsidR="00604811"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17,7</w:t>
      </w:r>
      <w:r w:rsidR="00AB6C52" w:rsidRPr="00BD4608">
        <w:rPr>
          <w:rFonts w:ascii="Times New Roman" w:hAnsi="Times New Roman" w:cs="Times New Roman"/>
          <w:sz w:val="24"/>
          <w:szCs w:val="24"/>
        </w:rPr>
        <w:t>%</w:t>
      </w:r>
      <w:r w:rsidRPr="00BD4608">
        <w:rPr>
          <w:rFonts w:ascii="Times New Roman" w:hAnsi="Times New Roman" w:cs="Times New Roman"/>
          <w:sz w:val="24"/>
          <w:szCs w:val="24"/>
        </w:rPr>
        <w:t>.</w:t>
      </w:r>
    </w:p>
    <w:p w:rsidR="00890278" w:rsidRPr="00BD4608" w:rsidRDefault="00AF12F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48,3</w:t>
      </w:r>
      <w:r w:rsidR="00890278" w:rsidRPr="00BD4608">
        <w:rPr>
          <w:rFonts w:ascii="Times New Roman" w:hAnsi="Times New Roman" w:cs="Times New Roman"/>
          <w:sz w:val="24"/>
          <w:szCs w:val="24"/>
        </w:rPr>
        <w:t>% опрошенных отметили</w:t>
      </w:r>
      <w:r w:rsidR="00AB6C52" w:rsidRPr="00BD4608">
        <w:rPr>
          <w:rFonts w:ascii="Times New Roman" w:hAnsi="Times New Roman" w:cs="Times New Roman"/>
          <w:sz w:val="24"/>
          <w:szCs w:val="24"/>
        </w:rPr>
        <w:t>,</w:t>
      </w:r>
      <w:r w:rsidR="00890278" w:rsidRPr="00BD4608">
        <w:rPr>
          <w:rFonts w:ascii="Times New Roman" w:hAnsi="Times New Roman" w:cs="Times New Roman"/>
          <w:sz w:val="24"/>
          <w:szCs w:val="24"/>
        </w:rPr>
        <w:t xml:space="preserve"> что за последние 3 года </w:t>
      </w:r>
      <w:r w:rsidR="00432F89" w:rsidRPr="00BD4608">
        <w:rPr>
          <w:rFonts w:ascii="Times New Roman" w:hAnsi="Times New Roman" w:cs="Times New Roman"/>
          <w:sz w:val="24"/>
          <w:szCs w:val="24"/>
        </w:rPr>
        <w:t xml:space="preserve">количество организаций в сфере культуры не изменилось, </w:t>
      </w:r>
      <w:r w:rsidRPr="00BD4608">
        <w:rPr>
          <w:rFonts w:ascii="Times New Roman" w:hAnsi="Times New Roman" w:cs="Times New Roman"/>
          <w:sz w:val="24"/>
          <w:szCs w:val="24"/>
        </w:rPr>
        <w:t>32,3</w:t>
      </w:r>
      <w:r w:rsidR="00432F89" w:rsidRPr="00BD4608">
        <w:rPr>
          <w:rFonts w:ascii="Times New Roman" w:hAnsi="Times New Roman" w:cs="Times New Roman"/>
          <w:sz w:val="24"/>
          <w:szCs w:val="24"/>
        </w:rPr>
        <w:t xml:space="preserve">% отметили </w:t>
      </w:r>
      <w:r w:rsidR="000C2CC7" w:rsidRPr="00BD4608">
        <w:rPr>
          <w:rFonts w:ascii="Times New Roman" w:hAnsi="Times New Roman" w:cs="Times New Roman"/>
          <w:sz w:val="24"/>
          <w:szCs w:val="24"/>
        </w:rPr>
        <w:t>увеличение</w:t>
      </w:r>
      <w:r w:rsidR="00432F89" w:rsidRPr="00BD4608">
        <w:rPr>
          <w:rFonts w:ascii="Times New Roman" w:hAnsi="Times New Roman" w:cs="Times New Roman"/>
          <w:sz w:val="24"/>
          <w:szCs w:val="24"/>
        </w:rPr>
        <w:t xml:space="preserve"> количества организаций и </w:t>
      </w:r>
      <w:r w:rsidRPr="00BD4608">
        <w:rPr>
          <w:rFonts w:ascii="Times New Roman" w:hAnsi="Times New Roman" w:cs="Times New Roman"/>
          <w:sz w:val="24"/>
          <w:szCs w:val="24"/>
        </w:rPr>
        <w:t>1</w:t>
      </w:r>
      <w:r w:rsidR="00604811" w:rsidRPr="00BD4608">
        <w:rPr>
          <w:rFonts w:ascii="Times New Roman" w:hAnsi="Times New Roman" w:cs="Times New Roman"/>
          <w:sz w:val="24"/>
          <w:szCs w:val="24"/>
        </w:rPr>
        <w:t>,7</w:t>
      </w:r>
      <w:r w:rsidR="00432F89" w:rsidRPr="00BD4608">
        <w:rPr>
          <w:rFonts w:ascii="Times New Roman" w:hAnsi="Times New Roman" w:cs="Times New Roman"/>
          <w:sz w:val="24"/>
          <w:szCs w:val="24"/>
        </w:rPr>
        <w:t xml:space="preserve">% </w:t>
      </w:r>
      <w:r w:rsidR="000C2CC7" w:rsidRPr="00BD4608">
        <w:rPr>
          <w:rFonts w:ascii="Times New Roman" w:hAnsi="Times New Roman" w:cs="Times New Roman"/>
          <w:sz w:val="24"/>
          <w:szCs w:val="24"/>
        </w:rPr>
        <w:t>снижение</w:t>
      </w:r>
      <w:r w:rsidR="00AB6C52" w:rsidRPr="00BD4608">
        <w:rPr>
          <w:rFonts w:ascii="Times New Roman" w:hAnsi="Times New Roman" w:cs="Times New Roman"/>
          <w:sz w:val="24"/>
          <w:szCs w:val="24"/>
        </w:rPr>
        <w:t xml:space="preserve">, </w:t>
      </w:r>
      <w:r w:rsidR="004241BB">
        <w:rPr>
          <w:rFonts w:ascii="Times New Roman" w:hAnsi="Times New Roman" w:cs="Times New Roman"/>
          <w:sz w:val="24"/>
          <w:szCs w:val="24"/>
        </w:rPr>
        <w:t>17,7</w:t>
      </w:r>
      <w:r w:rsidR="00AB6C52" w:rsidRPr="00BD4608">
        <w:rPr>
          <w:rFonts w:ascii="Times New Roman" w:hAnsi="Times New Roman" w:cs="Times New Roman"/>
          <w:sz w:val="24"/>
          <w:szCs w:val="24"/>
        </w:rPr>
        <w:t>% затруднились ответить.</w:t>
      </w:r>
    </w:p>
    <w:p w:rsidR="00432F89" w:rsidRPr="00BD4608" w:rsidRDefault="00432F89"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 Рынок услуг жилищно-коммунального хозяйства.</w:t>
      </w:r>
    </w:p>
    <w:p w:rsidR="00432F89" w:rsidRPr="00BD4608" w:rsidRDefault="00AF12FA" w:rsidP="00C51253">
      <w:pPr>
        <w:pStyle w:val="a4"/>
        <w:ind w:firstLine="709"/>
        <w:jc w:val="both"/>
        <w:rPr>
          <w:rFonts w:ascii="Times New Roman" w:hAnsi="Times New Roman" w:cs="Times New Roman"/>
          <w:sz w:val="24"/>
          <w:szCs w:val="24"/>
        </w:rPr>
      </w:pPr>
      <w:r w:rsidRPr="00124D27">
        <w:rPr>
          <w:rFonts w:ascii="Times New Roman" w:hAnsi="Times New Roman" w:cs="Times New Roman"/>
          <w:sz w:val="24"/>
          <w:szCs w:val="24"/>
        </w:rPr>
        <w:t>48,4%</w:t>
      </w:r>
      <w:r w:rsidRPr="00BD4608">
        <w:rPr>
          <w:rFonts w:ascii="Times New Roman" w:hAnsi="Times New Roman" w:cs="Times New Roman"/>
          <w:sz w:val="24"/>
          <w:szCs w:val="24"/>
        </w:rPr>
        <w:t xml:space="preserve"> опрошенных считает, что количество организаций в сфере услуг ЖКХ достаточно, 40,4</w:t>
      </w:r>
      <w:r w:rsidR="00E37694" w:rsidRPr="00BD4608">
        <w:rPr>
          <w:rFonts w:ascii="Times New Roman" w:hAnsi="Times New Roman" w:cs="Times New Roman"/>
          <w:sz w:val="24"/>
          <w:szCs w:val="24"/>
        </w:rPr>
        <w:t>% опрошенных кажется, что мало</w:t>
      </w:r>
      <w:r w:rsidR="00FC5652" w:rsidRPr="00BD4608">
        <w:rPr>
          <w:rFonts w:ascii="Times New Roman" w:hAnsi="Times New Roman" w:cs="Times New Roman"/>
          <w:sz w:val="24"/>
          <w:szCs w:val="24"/>
        </w:rPr>
        <w:t>,</w:t>
      </w:r>
      <w:r w:rsidR="00E37694" w:rsidRPr="00BD4608">
        <w:rPr>
          <w:rFonts w:ascii="Times New Roman" w:hAnsi="Times New Roman" w:cs="Times New Roman"/>
          <w:sz w:val="24"/>
          <w:szCs w:val="24"/>
        </w:rPr>
        <w:t xml:space="preserve"> </w:t>
      </w:r>
      <w:r w:rsidRPr="00BD4608">
        <w:rPr>
          <w:rFonts w:ascii="Times New Roman" w:hAnsi="Times New Roman" w:cs="Times New Roman"/>
          <w:sz w:val="24"/>
          <w:szCs w:val="24"/>
        </w:rPr>
        <w:t>8,0</w:t>
      </w:r>
      <w:r w:rsidR="000C2CC7" w:rsidRPr="00BD4608">
        <w:rPr>
          <w:rFonts w:ascii="Times New Roman" w:hAnsi="Times New Roman" w:cs="Times New Roman"/>
          <w:sz w:val="24"/>
          <w:szCs w:val="24"/>
        </w:rPr>
        <w:t>%</w:t>
      </w:r>
      <w:r w:rsidR="00E37694" w:rsidRPr="00BD4608">
        <w:rPr>
          <w:rFonts w:ascii="Times New Roman" w:hAnsi="Times New Roman" w:cs="Times New Roman"/>
          <w:sz w:val="24"/>
          <w:szCs w:val="24"/>
        </w:rPr>
        <w:t xml:space="preserve"> </w:t>
      </w:r>
      <w:r w:rsidR="00FC5652" w:rsidRPr="00BD4608">
        <w:rPr>
          <w:rFonts w:ascii="Times New Roman" w:hAnsi="Times New Roman" w:cs="Times New Roman"/>
          <w:sz w:val="24"/>
          <w:szCs w:val="24"/>
        </w:rPr>
        <w:t>-</w:t>
      </w:r>
      <w:r w:rsidR="00E37694" w:rsidRPr="00BD4608">
        <w:rPr>
          <w:rFonts w:ascii="Times New Roman" w:hAnsi="Times New Roman" w:cs="Times New Roman"/>
          <w:sz w:val="24"/>
          <w:szCs w:val="24"/>
        </w:rPr>
        <w:t xml:space="preserve"> их нет совсем и </w:t>
      </w:r>
      <w:r w:rsidRPr="00BD4608">
        <w:rPr>
          <w:rFonts w:ascii="Times New Roman" w:hAnsi="Times New Roman" w:cs="Times New Roman"/>
          <w:sz w:val="24"/>
          <w:szCs w:val="24"/>
        </w:rPr>
        <w:t>3</w:t>
      </w:r>
      <w:r w:rsidR="00E74773" w:rsidRPr="00BD4608">
        <w:rPr>
          <w:rFonts w:ascii="Times New Roman" w:hAnsi="Times New Roman" w:cs="Times New Roman"/>
          <w:sz w:val="24"/>
          <w:szCs w:val="24"/>
        </w:rPr>
        <w:t>,2</w:t>
      </w:r>
      <w:r w:rsidR="000C2CC7" w:rsidRPr="00BD4608">
        <w:rPr>
          <w:rFonts w:ascii="Times New Roman" w:hAnsi="Times New Roman" w:cs="Times New Roman"/>
          <w:sz w:val="24"/>
          <w:szCs w:val="24"/>
        </w:rPr>
        <w:t>%</w:t>
      </w:r>
      <w:r w:rsidR="00E37694" w:rsidRPr="00BD4608">
        <w:rPr>
          <w:rFonts w:ascii="Times New Roman" w:hAnsi="Times New Roman" w:cs="Times New Roman"/>
          <w:sz w:val="24"/>
          <w:szCs w:val="24"/>
        </w:rPr>
        <w:t xml:space="preserve"> затруднились в ответе.</w:t>
      </w:r>
    </w:p>
    <w:p w:rsidR="00E37694" w:rsidRPr="00BD4608" w:rsidRDefault="00E3769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Уровнем цен на услуги ЖКХ не удовлетворены </w:t>
      </w:r>
      <w:r w:rsidR="00AF12FA" w:rsidRPr="00BD4608">
        <w:rPr>
          <w:rFonts w:ascii="Times New Roman" w:hAnsi="Times New Roman" w:cs="Times New Roman"/>
          <w:sz w:val="24"/>
          <w:szCs w:val="24"/>
        </w:rPr>
        <w:t>30,7</w:t>
      </w:r>
      <w:r w:rsidRPr="00BD4608">
        <w:rPr>
          <w:rFonts w:ascii="Times New Roman" w:hAnsi="Times New Roman" w:cs="Times New Roman"/>
          <w:sz w:val="24"/>
          <w:szCs w:val="24"/>
        </w:rPr>
        <w:t>% потребителей,</w:t>
      </w:r>
      <w:r w:rsidR="00AF12FA" w:rsidRPr="00BD4608">
        <w:rPr>
          <w:rFonts w:ascii="Times New Roman" w:hAnsi="Times New Roman" w:cs="Times New Roman"/>
          <w:sz w:val="24"/>
          <w:szCs w:val="24"/>
        </w:rPr>
        <w:t xml:space="preserve"> скорее</w:t>
      </w:r>
      <w:r w:rsidRPr="00BD4608">
        <w:rPr>
          <w:rFonts w:ascii="Times New Roman" w:hAnsi="Times New Roman" w:cs="Times New Roman"/>
          <w:sz w:val="24"/>
          <w:szCs w:val="24"/>
        </w:rPr>
        <w:t xml:space="preserve"> не удовлетворены </w:t>
      </w:r>
      <w:r w:rsidR="00AF12FA" w:rsidRPr="00BD4608">
        <w:rPr>
          <w:rFonts w:ascii="Times New Roman" w:hAnsi="Times New Roman" w:cs="Times New Roman"/>
          <w:sz w:val="24"/>
          <w:szCs w:val="24"/>
        </w:rPr>
        <w:t>29</w:t>
      </w:r>
      <w:r w:rsidRPr="00BD4608">
        <w:rPr>
          <w:rFonts w:ascii="Times New Roman" w:hAnsi="Times New Roman" w:cs="Times New Roman"/>
          <w:sz w:val="24"/>
          <w:szCs w:val="24"/>
        </w:rPr>
        <w:t xml:space="preserve">%, </w:t>
      </w:r>
      <w:r w:rsidR="000C2CC7" w:rsidRPr="00BD4608">
        <w:rPr>
          <w:rFonts w:ascii="Times New Roman" w:hAnsi="Times New Roman" w:cs="Times New Roman"/>
          <w:sz w:val="24"/>
          <w:szCs w:val="24"/>
        </w:rPr>
        <w:t>2</w:t>
      </w:r>
      <w:r w:rsidR="00AF12FA" w:rsidRPr="00BD4608">
        <w:rPr>
          <w:rFonts w:ascii="Times New Roman" w:hAnsi="Times New Roman" w:cs="Times New Roman"/>
          <w:sz w:val="24"/>
          <w:szCs w:val="24"/>
        </w:rPr>
        <w:t>7,4</w:t>
      </w:r>
      <w:r w:rsidRPr="00BD4608">
        <w:rPr>
          <w:rFonts w:ascii="Times New Roman" w:hAnsi="Times New Roman" w:cs="Times New Roman"/>
          <w:sz w:val="24"/>
          <w:szCs w:val="24"/>
        </w:rPr>
        <w:t>% скорее удовлетворены</w:t>
      </w:r>
      <w:r w:rsidR="00FC5652" w:rsidRPr="00BD4608">
        <w:rPr>
          <w:rFonts w:ascii="Times New Roman" w:hAnsi="Times New Roman" w:cs="Times New Roman"/>
          <w:sz w:val="24"/>
          <w:szCs w:val="24"/>
        </w:rPr>
        <w:t>,</w:t>
      </w:r>
      <w:r w:rsidR="00124D27">
        <w:rPr>
          <w:rFonts w:ascii="Times New Roman" w:hAnsi="Times New Roman" w:cs="Times New Roman"/>
          <w:sz w:val="24"/>
          <w:szCs w:val="24"/>
        </w:rPr>
        <w:t xml:space="preserve"> </w:t>
      </w:r>
      <w:r w:rsidR="00AF12FA" w:rsidRPr="00BD4608">
        <w:rPr>
          <w:rFonts w:ascii="Times New Roman" w:hAnsi="Times New Roman" w:cs="Times New Roman"/>
          <w:sz w:val="24"/>
          <w:szCs w:val="24"/>
        </w:rPr>
        <w:t>3,2</w:t>
      </w:r>
      <w:r w:rsidRPr="00BD4608">
        <w:rPr>
          <w:rFonts w:ascii="Times New Roman" w:hAnsi="Times New Roman" w:cs="Times New Roman"/>
          <w:sz w:val="24"/>
          <w:szCs w:val="24"/>
        </w:rPr>
        <w:t>% удовлетворены</w:t>
      </w:r>
      <w:r w:rsidR="00FC5652" w:rsidRPr="00BD4608">
        <w:rPr>
          <w:rFonts w:ascii="Times New Roman" w:hAnsi="Times New Roman" w:cs="Times New Roman"/>
          <w:sz w:val="24"/>
          <w:szCs w:val="24"/>
        </w:rPr>
        <w:t xml:space="preserve"> и</w:t>
      </w:r>
      <w:r w:rsidR="00DA5B43"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9,7</w:t>
      </w:r>
      <w:r w:rsidRPr="00BD4608">
        <w:rPr>
          <w:rFonts w:ascii="Times New Roman" w:hAnsi="Times New Roman" w:cs="Times New Roman"/>
          <w:sz w:val="24"/>
          <w:szCs w:val="24"/>
        </w:rPr>
        <w:t>% затруднились в оценке.</w:t>
      </w:r>
    </w:p>
    <w:p w:rsidR="00E37694" w:rsidRPr="00BD4608" w:rsidRDefault="00E37694" w:rsidP="00124D27">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Качеством услуг</w:t>
      </w:r>
      <w:r w:rsidR="00DF7A0F" w:rsidRPr="00BD4608">
        <w:rPr>
          <w:rFonts w:ascii="Times New Roman" w:hAnsi="Times New Roman" w:cs="Times New Roman"/>
          <w:sz w:val="24"/>
          <w:szCs w:val="24"/>
        </w:rPr>
        <w:t xml:space="preserve"> ЖКХ</w:t>
      </w:r>
      <w:r w:rsidRPr="00BD4608">
        <w:rPr>
          <w:rFonts w:ascii="Times New Roman" w:hAnsi="Times New Roman" w:cs="Times New Roman"/>
          <w:sz w:val="24"/>
          <w:szCs w:val="24"/>
        </w:rPr>
        <w:t xml:space="preserve"> </w:t>
      </w:r>
      <w:r w:rsidR="00DE1450"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 xml:space="preserve">удовлетворены </w:t>
      </w:r>
      <w:r w:rsidR="00AF12FA" w:rsidRPr="00BD4608">
        <w:rPr>
          <w:rFonts w:ascii="Times New Roman" w:hAnsi="Times New Roman" w:cs="Times New Roman"/>
          <w:sz w:val="24"/>
          <w:szCs w:val="24"/>
        </w:rPr>
        <w:t>32,3</w:t>
      </w:r>
      <w:r w:rsidR="00E74773" w:rsidRPr="00BD4608">
        <w:rPr>
          <w:rFonts w:ascii="Times New Roman" w:hAnsi="Times New Roman" w:cs="Times New Roman"/>
          <w:sz w:val="24"/>
          <w:szCs w:val="24"/>
        </w:rPr>
        <w:t>%</w:t>
      </w:r>
      <w:r w:rsidRPr="00BD4608">
        <w:rPr>
          <w:rFonts w:ascii="Times New Roman" w:hAnsi="Times New Roman" w:cs="Times New Roman"/>
          <w:sz w:val="24"/>
          <w:szCs w:val="24"/>
        </w:rPr>
        <w:t xml:space="preserve"> ответивших,</w:t>
      </w:r>
      <w:r w:rsidR="000C2CC7" w:rsidRPr="00BD4608">
        <w:rPr>
          <w:rFonts w:ascii="Times New Roman" w:hAnsi="Times New Roman" w:cs="Times New Roman"/>
          <w:sz w:val="24"/>
          <w:szCs w:val="24"/>
        </w:rPr>
        <w:t xml:space="preserve"> скорее</w:t>
      </w:r>
      <w:r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 xml:space="preserve">не </w:t>
      </w:r>
      <w:r w:rsidRPr="00BD4608">
        <w:rPr>
          <w:rFonts w:ascii="Times New Roman" w:hAnsi="Times New Roman" w:cs="Times New Roman"/>
          <w:sz w:val="24"/>
          <w:szCs w:val="24"/>
        </w:rPr>
        <w:t xml:space="preserve">удовлетворены </w:t>
      </w:r>
      <w:r w:rsidR="00E74773" w:rsidRPr="00BD4608">
        <w:rPr>
          <w:rFonts w:ascii="Times New Roman" w:hAnsi="Times New Roman" w:cs="Times New Roman"/>
          <w:sz w:val="24"/>
          <w:szCs w:val="24"/>
        </w:rPr>
        <w:t>2</w:t>
      </w:r>
      <w:r w:rsidR="00AF12FA" w:rsidRPr="00BD4608">
        <w:rPr>
          <w:rFonts w:ascii="Times New Roman" w:hAnsi="Times New Roman" w:cs="Times New Roman"/>
          <w:sz w:val="24"/>
          <w:szCs w:val="24"/>
        </w:rPr>
        <w:t>7,4</w:t>
      </w:r>
      <w:r w:rsidRPr="00BD4608">
        <w:rPr>
          <w:rFonts w:ascii="Times New Roman" w:hAnsi="Times New Roman" w:cs="Times New Roman"/>
          <w:sz w:val="24"/>
          <w:szCs w:val="24"/>
        </w:rPr>
        <w:t xml:space="preserve">%, </w:t>
      </w:r>
      <w:r w:rsidR="00E07AA5" w:rsidRPr="00BD4608">
        <w:rPr>
          <w:rFonts w:ascii="Times New Roman" w:hAnsi="Times New Roman" w:cs="Times New Roman"/>
          <w:sz w:val="24"/>
          <w:szCs w:val="24"/>
        </w:rPr>
        <w:t>не</w:t>
      </w:r>
      <w:r w:rsidRPr="00BD4608">
        <w:rPr>
          <w:rFonts w:ascii="Times New Roman" w:hAnsi="Times New Roman" w:cs="Times New Roman"/>
          <w:sz w:val="24"/>
          <w:szCs w:val="24"/>
        </w:rPr>
        <w:t xml:space="preserve"> удовлетворены </w:t>
      </w:r>
      <w:r w:rsidR="0027010A" w:rsidRPr="00BD4608">
        <w:rPr>
          <w:rFonts w:ascii="Times New Roman" w:hAnsi="Times New Roman" w:cs="Times New Roman"/>
          <w:sz w:val="24"/>
          <w:szCs w:val="24"/>
        </w:rPr>
        <w:t>21</w:t>
      </w:r>
      <w:r w:rsidRPr="00BD4608">
        <w:rPr>
          <w:rFonts w:ascii="Times New Roman" w:hAnsi="Times New Roman" w:cs="Times New Roman"/>
          <w:sz w:val="24"/>
          <w:szCs w:val="24"/>
        </w:rPr>
        <w:t xml:space="preserve">%, удовлетворены </w:t>
      </w:r>
      <w:r w:rsidR="00AF12FA" w:rsidRPr="00BD4608">
        <w:rPr>
          <w:rFonts w:ascii="Times New Roman" w:hAnsi="Times New Roman" w:cs="Times New Roman"/>
          <w:sz w:val="24"/>
          <w:szCs w:val="24"/>
        </w:rPr>
        <w:t>4,8</w:t>
      </w:r>
      <w:r w:rsidRPr="00BD4608">
        <w:rPr>
          <w:rFonts w:ascii="Times New Roman" w:hAnsi="Times New Roman" w:cs="Times New Roman"/>
          <w:sz w:val="24"/>
          <w:szCs w:val="24"/>
        </w:rPr>
        <w:t xml:space="preserve">% и затруднились ответить </w:t>
      </w:r>
      <w:r w:rsidR="0027010A" w:rsidRPr="00BD4608">
        <w:rPr>
          <w:rFonts w:ascii="Times New Roman" w:hAnsi="Times New Roman" w:cs="Times New Roman"/>
          <w:sz w:val="24"/>
          <w:szCs w:val="24"/>
        </w:rPr>
        <w:t>14,5</w:t>
      </w:r>
      <w:r w:rsidRPr="00BD4608">
        <w:rPr>
          <w:rFonts w:ascii="Times New Roman" w:hAnsi="Times New Roman" w:cs="Times New Roman"/>
          <w:sz w:val="24"/>
          <w:szCs w:val="24"/>
        </w:rPr>
        <w:t>% опрошенных.</w:t>
      </w:r>
    </w:p>
    <w:p w:rsidR="00E37694" w:rsidRPr="00BD4608" w:rsidRDefault="00885C2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lastRenderedPageBreak/>
        <w:t xml:space="preserve">Возможностью выбора в сфере услуг ЖКХ </w:t>
      </w:r>
      <w:r w:rsidR="00E07AA5"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не удовлетворен</w:t>
      </w:r>
      <w:r w:rsidR="00E07AA5" w:rsidRPr="00BD4608">
        <w:rPr>
          <w:rFonts w:ascii="Times New Roman" w:hAnsi="Times New Roman" w:cs="Times New Roman"/>
          <w:sz w:val="24"/>
          <w:szCs w:val="24"/>
        </w:rPr>
        <w:t>о</w:t>
      </w:r>
      <w:r w:rsidRPr="00BD4608">
        <w:rPr>
          <w:rFonts w:ascii="Times New Roman" w:hAnsi="Times New Roman" w:cs="Times New Roman"/>
          <w:sz w:val="24"/>
          <w:szCs w:val="24"/>
        </w:rPr>
        <w:t xml:space="preserve"> </w:t>
      </w:r>
      <w:r w:rsidR="00AF12FA" w:rsidRPr="00BD4608">
        <w:rPr>
          <w:rFonts w:ascii="Times New Roman" w:hAnsi="Times New Roman" w:cs="Times New Roman"/>
          <w:sz w:val="24"/>
          <w:szCs w:val="24"/>
        </w:rPr>
        <w:t>29,0</w:t>
      </w:r>
      <w:r w:rsidR="00E07AA5" w:rsidRPr="00BD4608">
        <w:rPr>
          <w:rFonts w:ascii="Times New Roman" w:hAnsi="Times New Roman" w:cs="Times New Roman"/>
          <w:sz w:val="24"/>
          <w:szCs w:val="24"/>
        </w:rPr>
        <w:t>%</w:t>
      </w:r>
      <w:r w:rsidRPr="00BD4608">
        <w:rPr>
          <w:rFonts w:ascii="Times New Roman" w:hAnsi="Times New Roman" w:cs="Times New Roman"/>
          <w:sz w:val="24"/>
          <w:szCs w:val="24"/>
        </w:rPr>
        <w:t xml:space="preserve"> опрошенных, 2</w:t>
      </w:r>
      <w:r w:rsidR="00AF12FA" w:rsidRPr="00BD4608">
        <w:rPr>
          <w:rFonts w:ascii="Times New Roman" w:hAnsi="Times New Roman" w:cs="Times New Roman"/>
          <w:sz w:val="24"/>
          <w:szCs w:val="24"/>
        </w:rPr>
        <w:t>7,5</w:t>
      </w:r>
      <w:r w:rsidRPr="00BD4608">
        <w:rPr>
          <w:rFonts w:ascii="Times New Roman" w:hAnsi="Times New Roman" w:cs="Times New Roman"/>
          <w:sz w:val="24"/>
          <w:szCs w:val="24"/>
        </w:rPr>
        <w:t xml:space="preserve">% респондентов скорее удовлетворены, </w:t>
      </w:r>
      <w:r w:rsidR="0027010A" w:rsidRPr="00BD4608">
        <w:rPr>
          <w:rFonts w:ascii="Times New Roman" w:hAnsi="Times New Roman" w:cs="Times New Roman"/>
          <w:sz w:val="24"/>
          <w:szCs w:val="24"/>
        </w:rPr>
        <w:t>17,7</w:t>
      </w:r>
      <w:r w:rsidRPr="00BD4608">
        <w:rPr>
          <w:rFonts w:ascii="Times New Roman" w:hAnsi="Times New Roman" w:cs="Times New Roman"/>
          <w:sz w:val="24"/>
          <w:szCs w:val="24"/>
        </w:rPr>
        <w:t xml:space="preserve">% </w:t>
      </w:r>
      <w:r w:rsidR="00E07AA5" w:rsidRPr="00BD4608">
        <w:rPr>
          <w:rFonts w:ascii="Times New Roman" w:hAnsi="Times New Roman" w:cs="Times New Roman"/>
          <w:sz w:val="24"/>
          <w:szCs w:val="24"/>
        </w:rPr>
        <w:t xml:space="preserve">не </w:t>
      </w:r>
      <w:r w:rsidRPr="00BD4608">
        <w:rPr>
          <w:rFonts w:ascii="Times New Roman" w:hAnsi="Times New Roman" w:cs="Times New Roman"/>
          <w:sz w:val="24"/>
          <w:szCs w:val="24"/>
        </w:rPr>
        <w:t xml:space="preserve">удовлетворены и </w:t>
      </w:r>
      <w:r w:rsidR="0027010A" w:rsidRPr="00BD4608">
        <w:rPr>
          <w:rFonts w:ascii="Times New Roman" w:hAnsi="Times New Roman" w:cs="Times New Roman"/>
          <w:sz w:val="24"/>
          <w:szCs w:val="24"/>
        </w:rPr>
        <w:t>4,8</w:t>
      </w:r>
      <w:r w:rsidRPr="00BD4608">
        <w:rPr>
          <w:rFonts w:ascii="Times New Roman" w:hAnsi="Times New Roman" w:cs="Times New Roman"/>
          <w:sz w:val="24"/>
          <w:szCs w:val="24"/>
        </w:rPr>
        <w:t>% удовлетворены</w:t>
      </w:r>
      <w:r w:rsidR="00124D27">
        <w:rPr>
          <w:rFonts w:ascii="Times New Roman" w:hAnsi="Times New Roman" w:cs="Times New Roman"/>
          <w:sz w:val="24"/>
          <w:szCs w:val="24"/>
        </w:rPr>
        <w:t>,</w:t>
      </w:r>
      <w:r w:rsidRPr="00BD4608">
        <w:rPr>
          <w:rFonts w:ascii="Times New Roman" w:hAnsi="Times New Roman" w:cs="Times New Roman"/>
          <w:sz w:val="24"/>
          <w:szCs w:val="24"/>
        </w:rPr>
        <w:t xml:space="preserve"> </w:t>
      </w:r>
      <w:r w:rsidR="00E74773" w:rsidRPr="00BD4608">
        <w:rPr>
          <w:rFonts w:ascii="Times New Roman" w:hAnsi="Times New Roman" w:cs="Times New Roman"/>
          <w:sz w:val="24"/>
          <w:szCs w:val="24"/>
        </w:rPr>
        <w:t>2</w:t>
      </w:r>
      <w:r w:rsidR="0027010A" w:rsidRPr="00BD4608">
        <w:rPr>
          <w:rFonts w:ascii="Times New Roman" w:hAnsi="Times New Roman" w:cs="Times New Roman"/>
          <w:sz w:val="24"/>
          <w:szCs w:val="24"/>
        </w:rPr>
        <w:t>1</w:t>
      </w:r>
      <w:r w:rsidR="00E74773" w:rsidRPr="00BD4608">
        <w:rPr>
          <w:rFonts w:ascii="Times New Roman" w:hAnsi="Times New Roman" w:cs="Times New Roman"/>
          <w:sz w:val="24"/>
          <w:szCs w:val="24"/>
        </w:rPr>
        <w:t>,0</w:t>
      </w:r>
      <w:r w:rsidRPr="00BD4608">
        <w:rPr>
          <w:rFonts w:ascii="Times New Roman" w:hAnsi="Times New Roman" w:cs="Times New Roman"/>
          <w:sz w:val="24"/>
          <w:szCs w:val="24"/>
        </w:rPr>
        <w:t>% не смогли оценить возможность выбора.</w:t>
      </w:r>
    </w:p>
    <w:p w:rsidR="00885C2E" w:rsidRPr="00BD4608" w:rsidRDefault="00885C2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При этом </w:t>
      </w:r>
      <w:r w:rsidR="0027010A" w:rsidRPr="00BD4608">
        <w:rPr>
          <w:rFonts w:ascii="Times New Roman" w:hAnsi="Times New Roman" w:cs="Times New Roman"/>
          <w:sz w:val="24"/>
          <w:szCs w:val="24"/>
        </w:rPr>
        <w:t>51,6</w:t>
      </w:r>
      <w:r w:rsidRPr="00BD4608">
        <w:rPr>
          <w:rFonts w:ascii="Times New Roman" w:hAnsi="Times New Roman" w:cs="Times New Roman"/>
          <w:sz w:val="24"/>
          <w:szCs w:val="24"/>
        </w:rPr>
        <w:t>% ответивших считают</w:t>
      </w:r>
      <w:r w:rsidR="006F2084" w:rsidRPr="00BD4608">
        <w:rPr>
          <w:rFonts w:ascii="Times New Roman" w:hAnsi="Times New Roman" w:cs="Times New Roman"/>
          <w:sz w:val="24"/>
          <w:szCs w:val="24"/>
        </w:rPr>
        <w:t>,</w:t>
      </w:r>
      <w:r w:rsidRPr="00BD4608">
        <w:rPr>
          <w:rFonts w:ascii="Times New Roman" w:hAnsi="Times New Roman" w:cs="Times New Roman"/>
          <w:sz w:val="24"/>
          <w:szCs w:val="24"/>
        </w:rPr>
        <w:t xml:space="preserve"> что за 3 последних года количество организаций в сфере ЖКХ </w:t>
      </w:r>
      <w:r w:rsidR="00E07AA5" w:rsidRPr="00BD4608">
        <w:rPr>
          <w:rFonts w:ascii="Times New Roman" w:hAnsi="Times New Roman" w:cs="Times New Roman"/>
          <w:sz w:val="24"/>
          <w:szCs w:val="24"/>
        </w:rPr>
        <w:t>не изменилось</w:t>
      </w:r>
      <w:r w:rsidRPr="00BD4608">
        <w:rPr>
          <w:rFonts w:ascii="Times New Roman" w:hAnsi="Times New Roman" w:cs="Times New Roman"/>
          <w:sz w:val="24"/>
          <w:szCs w:val="24"/>
        </w:rPr>
        <w:t xml:space="preserve">, </w:t>
      </w:r>
      <w:r w:rsidR="00E07AA5" w:rsidRPr="00BD4608">
        <w:rPr>
          <w:rFonts w:ascii="Times New Roman" w:hAnsi="Times New Roman" w:cs="Times New Roman"/>
          <w:sz w:val="24"/>
          <w:szCs w:val="24"/>
        </w:rPr>
        <w:t>1</w:t>
      </w:r>
      <w:r w:rsidR="0027010A" w:rsidRPr="00BD4608">
        <w:rPr>
          <w:rFonts w:ascii="Times New Roman" w:hAnsi="Times New Roman" w:cs="Times New Roman"/>
          <w:sz w:val="24"/>
          <w:szCs w:val="24"/>
        </w:rPr>
        <w:t>2</w:t>
      </w:r>
      <w:r w:rsidR="00E07AA5" w:rsidRPr="00BD4608">
        <w:rPr>
          <w:rFonts w:ascii="Times New Roman" w:hAnsi="Times New Roman" w:cs="Times New Roman"/>
          <w:sz w:val="24"/>
          <w:szCs w:val="24"/>
        </w:rPr>
        <w:t>,9</w:t>
      </w:r>
      <w:r w:rsidRPr="00BD4608">
        <w:rPr>
          <w:rFonts w:ascii="Times New Roman" w:hAnsi="Times New Roman" w:cs="Times New Roman"/>
          <w:sz w:val="24"/>
          <w:szCs w:val="24"/>
        </w:rPr>
        <w:t xml:space="preserve">% что увеличилось и </w:t>
      </w:r>
      <w:r w:rsidR="0027010A" w:rsidRPr="00BD4608">
        <w:rPr>
          <w:rFonts w:ascii="Times New Roman" w:hAnsi="Times New Roman" w:cs="Times New Roman"/>
          <w:sz w:val="24"/>
          <w:szCs w:val="24"/>
        </w:rPr>
        <w:t>8,0</w:t>
      </w:r>
      <w:r w:rsidRPr="00BD4608">
        <w:rPr>
          <w:rFonts w:ascii="Times New Roman" w:hAnsi="Times New Roman" w:cs="Times New Roman"/>
          <w:sz w:val="24"/>
          <w:szCs w:val="24"/>
        </w:rPr>
        <w:t xml:space="preserve"> считают</w:t>
      </w:r>
      <w:r w:rsidR="00DF7A0F" w:rsidRPr="00BD4608">
        <w:rPr>
          <w:rFonts w:ascii="Times New Roman" w:hAnsi="Times New Roman" w:cs="Times New Roman"/>
          <w:sz w:val="24"/>
          <w:szCs w:val="24"/>
        </w:rPr>
        <w:t>,</w:t>
      </w:r>
      <w:r w:rsidR="00AB6C52" w:rsidRPr="00BD4608">
        <w:rPr>
          <w:rFonts w:ascii="Times New Roman" w:hAnsi="Times New Roman" w:cs="Times New Roman"/>
          <w:sz w:val="24"/>
          <w:szCs w:val="24"/>
        </w:rPr>
        <w:t xml:space="preserve"> что они</w:t>
      </w:r>
      <w:r w:rsidRPr="00BD4608">
        <w:rPr>
          <w:rFonts w:ascii="Times New Roman" w:hAnsi="Times New Roman" w:cs="Times New Roman"/>
          <w:sz w:val="24"/>
          <w:szCs w:val="24"/>
        </w:rPr>
        <w:t xml:space="preserve"> </w:t>
      </w:r>
      <w:r w:rsidR="00E07AA5" w:rsidRPr="00BD4608">
        <w:rPr>
          <w:rFonts w:ascii="Times New Roman" w:hAnsi="Times New Roman" w:cs="Times New Roman"/>
          <w:sz w:val="24"/>
          <w:szCs w:val="24"/>
        </w:rPr>
        <w:t>снизил</w:t>
      </w:r>
      <w:r w:rsidR="00AB6C52" w:rsidRPr="00BD4608">
        <w:rPr>
          <w:rFonts w:ascii="Times New Roman" w:hAnsi="Times New Roman" w:cs="Times New Roman"/>
          <w:sz w:val="24"/>
          <w:szCs w:val="24"/>
        </w:rPr>
        <w:t>и</w:t>
      </w:r>
      <w:r w:rsidR="00E07AA5" w:rsidRPr="00BD4608">
        <w:rPr>
          <w:rFonts w:ascii="Times New Roman" w:hAnsi="Times New Roman" w:cs="Times New Roman"/>
          <w:sz w:val="24"/>
          <w:szCs w:val="24"/>
        </w:rPr>
        <w:t>сь</w:t>
      </w:r>
      <w:r w:rsidR="00E74773" w:rsidRPr="00BD4608">
        <w:rPr>
          <w:rFonts w:ascii="Times New Roman" w:hAnsi="Times New Roman" w:cs="Times New Roman"/>
          <w:sz w:val="24"/>
          <w:szCs w:val="24"/>
        </w:rPr>
        <w:t xml:space="preserve"> и </w:t>
      </w:r>
      <w:r w:rsidR="0027010A" w:rsidRPr="00BD4608">
        <w:rPr>
          <w:rFonts w:ascii="Times New Roman" w:hAnsi="Times New Roman" w:cs="Times New Roman"/>
          <w:sz w:val="24"/>
          <w:szCs w:val="24"/>
        </w:rPr>
        <w:t>27,5</w:t>
      </w:r>
      <w:r w:rsidR="00E74773" w:rsidRPr="00BD4608">
        <w:rPr>
          <w:rFonts w:ascii="Times New Roman" w:hAnsi="Times New Roman" w:cs="Times New Roman"/>
          <w:sz w:val="24"/>
          <w:szCs w:val="24"/>
        </w:rPr>
        <w:t>% респондентов затруднились ответить.</w:t>
      </w:r>
    </w:p>
    <w:p w:rsidR="00885C2E" w:rsidRPr="00BD4608" w:rsidRDefault="00885C2E"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Розничная торговля.</w:t>
      </w:r>
    </w:p>
    <w:p w:rsidR="00885C2E" w:rsidRPr="00BD4608" w:rsidRDefault="006F2084"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Подавляющее большинство</w:t>
      </w:r>
      <w:r w:rsidR="00AF26D2" w:rsidRPr="00BD4608">
        <w:rPr>
          <w:rFonts w:ascii="Times New Roman" w:hAnsi="Times New Roman" w:cs="Times New Roman"/>
          <w:sz w:val="24"/>
          <w:szCs w:val="24"/>
        </w:rPr>
        <w:t xml:space="preserve"> </w:t>
      </w:r>
      <w:r w:rsidRPr="00BD4608">
        <w:rPr>
          <w:rFonts w:ascii="Times New Roman" w:hAnsi="Times New Roman" w:cs="Times New Roman"/>
          <w:sz w:val="24"/>
          <w:szCs w:val="24"/>
        </w:rPr>
        <w:t xml:space="preserve">опрошенных </w:t>
      </w:r>
      <w:r w:rsidR="00BB518D" w:rsidRPr="00BD4608">
        <w:rPr>
          <w:rFonts w:ascii="Times New Roman" w:hAnsi="Times New Roman" w:cs="Times New Roman"/>
          <w:sz w:val="24"/>
          <w:szCs w:val="24"/>
        </w:rPr>
        <w:t xml:space="preserve">66,1% </w:t>
      </w:r>
      <w:r w:rsidRPr="00BD4608">
        <w:rPr>
          <w:rFonts w:ascii="Times New Roman" w:hAnsi="Times New Roman" w:cs="Times New Roman"/>
          <w:sz w:val="24"/>
          <w:szCs w:val="24"/>
        </w:rPr>
        <w:t>считают, что рынок рознич</w:t>
      </w:r>
      <w:r w:rsidR="00DF7A0F" w:rsidRPr="00BD4608">
        <w:rPr>
          <w:rFonts w:ascii="Times New Roman" w:hAnsi="Times New Roman" w:cs="Times New Roman"/>
          <w:sz w:val="24"/>
          <w:szCs w:val="24"/>
        </w:rPr>
        <w:t xml:space="preserve">ной торговли достаточно развит, </w:t>
      </w:r>
      <w:r w:rsidR="00A9563F" w:rsidRPr="00BD4608">
        <w:rPr>
          <w:rFonts w:ascii="Times New Roman" w:hAnsi="Times New Roman" w:cs="Times New Roman"/>
          <w:sz w:val="24"/>
          <w:szCs w:val="24"/>
        </w:rPr>
        <w:t>24,</w:t>
      </w:r>
      <w:r w:rsidR="001C4DE2" w:rsidRPr="00BD4608">
        <w:rPr>
          <w:rFonts w:ascii="Times New Roman" w:hAnsi="Times New Roman" w:cs="Times New Roman"/>
          <w:sz w:val="24"/>
          <w:szCs w:val="24"/>
        </w:rPr>
        <w:t>2</w:t>
      </w:r>
      <w:r w:rsidR="00DF7A0F" w:rsidRPr="00BD4608">
        <w:rPr>
          <w:rFonts w:ascii="Times New Roman" w:hAnsi="Times New Roman" w:cs="Times New Roman"/>
          <w:sz w:val="24"/>
          <w:szCs w:val="24"/>
        </w:rPr>
        <w:t xml:space="preserve">% считают избыточным количество организаций розничной торговли, </w:t>
      </w:r>
      <w:r w:rsidR="001C4DE2" w:rsidRPr="00BD4608">
        <w:rPr>
          <w:rFonts w:ascii="Times New Roman" w:hAnsi="Times New Roman" w:cs="Times New Roman"/>
          <w:sz w:val="24"/>
          <w:szCs w:val="24"/>
        </w:rPr>
        <w:t>6,5</w:t>
      </w:r>
      <w:r w:rsidR="00DF7A0F" w:rsidRPr="00BD4608">
        <w:rPr>
          <w:rFonts w:ascii="Times New Roman" w:hAnsi="Times New Roman" w:cs="Times New Roman"/>
          <w:sz w:val="24"/>
          <w:szCs w:val="24"/>
        </w:rPr>
        <w:t xml:space="preserve">% что организаций мало и </w:t>
      </w:r>
      <w:r w:rsidR="001C4DE2" w:rsidRPr="00BD4608">
        <w:rPr>
          <w:rFonts w:ascii="Times New Roman" w:hAnsi="Times New Roman" w:cs="Times New Roman"/>
          <w:sz w:val="24"/>
          <w:szCs w:val="24"/>
        </w:rPr>
        <w:t>3,2</w:t>
      </w:r>
      <w:r w:rsidR="00DF7A0F" w:rsidRPr="00BD4608">
        <w:rPr>
          <w:rFonts w:ascii="Times New Roman" w:hAnsi="Times New Roman" w:cs="Times New Roman"/>
          <w:sz w:val="24"/>
          <w:szCs w:val="24"/>
        </w:rPr>
        <w:t>% затруднились ответить.</w:t>
      </w:r>
    </w:p>
    <w:p w:rsidR="00DF7A0F" w:rsidRPr="00BD4608" w:rsidRDefault="00DF7A0F"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w:t>
      </w:r>
      <w:r w:rsidR="00AB6C52" w:rsidRPr="00BD4608">
        <w:rPr>
          <w:rFonts w:ascii="Times New Roman" w:hAnsi="Times New Roman" w:cs="Times New Roman"/>
          <w:sz w:val="24"/>
          <w:szCs w:val="24"/>
        </w:rPr>
        <w:t>ровень цен в розничной торговли</w:t>
      </w:r>
      <w:r w:rsidRPr="00BD4608">
        <w:rPr>
          <w:rFonts w:ascii="Times New Roman" w:hAnsi="Times New Roman" w:cs="Times New Roman"/>
          <w:sz w:val="24"/>
          <w:szCs w:val="24"/>
        </w:rPr>
        <w:t xml:space="preserve"> удовлетворительно оценивают </w:t>
      </w:r>
      <w:r w:rsidR="001C4DE2" w:rsidRPr="00BD4608">
        <w:rPr>
          <w:rFonts w:ascii="Times New Roman" w:hAnsi="Times New Roman" w:cs="Times New Roman"/>
          <w:sz w:val="24"/>
          <w:szCs w:val="24"/>
        </w:rPr>
        <w:t>21,0</w:t>
      </w:r>
      <w:r w:rsidRPr="00BD4608">
        <w:rPr>
          <w:rFonts w:ascii="Times New Roman" w:hAnsi="Times New Roman" w:cs="Times New Roman"/>
          <w:sz w:val="24"/>
          <w:szCs w:val="24"/>
        </w:rPr>
        <w:t xml:space="preserve">% потребителей, </w:t>
      </w:r>
      <w:r w:rsidR="001C4DE2" w:rsidRPr="00BD4608">
        <w:rPr>
          <w:rFonts w:ascii="Times New Roman" w:hAnsi="Times New Roman" w:cs="Times New Roman"/>
          <w:sz w:val="24"/>
          <w:szCs w:val="24"/>
        </w:rPr>
        <w:t xml:space="preserve">27,4% респондентов не удовлетворены уровнем цен, </w:t>
      </w:r>
      <w:r w:rsidRPr="00BD4608">
        <w:rPr>
          <w:rFonts w:ascii="Times New Roman" w:hAnsi="Times New Roman" w:cs="Times New Roman"/>
          <w:sz w:val="24"/>
          <w:szCs w:val="24"/>
        </w:rPr>
        <w:t xml:space="preserve">скорее удовлетворительно </w:t>
      </w:r>
      <w:r w:rsidR="001C4DE2" w:rsidRPr="00BD4608">
        <w:rPr>
          <w:rFonts w:ascii="Times New Roman" w:hAnsi="Times New Roman" w:cs="Times New Roman"/>
          <w:sz w:val="24"/>
          <w:szCs w:val="24"/>
        </w:rPr>
        <w:t>19,3</w:t>
      </w:r>
      <w:r w:rsidR="00DA5B43" w:rsidRPr="00BD4608">
        <w:rPr>
          <w:rFonts w:ascii="Times New Roman" w:hAnsi="Times New Roman" w:cs="Times New Roman"/>
          <w:sz w:val="24"/>
          <w:szCs w:val="24"/>
        </w:rPr>
        <w:t xml:space="preserve">%, </w:t>
      </w:r>
      <w:r w:rsidR="001C4DE2" w:rsidRPr="00BD4608">
        <w:rPr>
          <w:rFonts w:ascii="Times New Roman" w:hAnsi="Times New Roman" w:cs="Times New Roman"/>
          <w:sz w:val="24"/>
          <w:szCs w:val="24"/>
        </w:rPr>
        <w:t>17,8</w:t>
      </w:r>
      <w:r w:rsidR="00D2761C" w:rsidRPr="00BD4608">
        <w:rPr>
          <w:rFonts w:ascii="Times New Roman" w:hAnsi="Times New Roman" w:cs="Times New Roman"/>
          <w:sz w:val="24"/>
          <w:szCs w:val="24"/>
        </w:rPr>
        <w:t xml:space="preserve">% оценивают уровень цен </w:t>
      </w:r>
      <w:r w:rsidRPr="00BD4608">
        <w:rPr>
          <w:rFonts w:ascii="Times New Roman" w:hAnsi="Times New Roman" w:cs="Times New Roman"/>
          <w:sz w:val="24"/>
          <w:szCs w:val="24"/>
        </w:rPr>
        <w:t xml:space="preserve">скорее </w:t>
      </w:r>
      <w:r w:rsidR="00D2761C" w:rsidRPr="00BD4608">
        <w:rPr>
          <w:rFonts w:ascii="Times New Roman" w:hAnsi="Times New Roman" w:cs="Times New Roman"/>
          <w:sz w:val="24"/>
          <w:szCs w:val="24"/>
        </w:rPr>
        <w:t xml:space="preserve">не </w:t>
      </w:r>
      <w:r w:rsidRPr="00BD4608">
        <w:rPr>
          <w:rFonts w:ascii="Times New Roman" w:hAnsi="Times New Roman" w:cs="Times New Roman"/>
          <w:sz w:val="24"/>
          <w:szCs w:val="24"/>
        </w:rPr>
        <w:t>удовлетворен</w:t>
      </w:r>
      <w:r w:rsidR="00D2761C" w:rsidRPr="00BD4608">
        <w:rPr>
          <w:rFonts w:ascii="Times New Roman" w:hAnsi="Times New Roman" w:cs="Times New Roman"/>
          <w:sz w:val="24"/>
          <w:szCs w:val="24"/>
        </w:rPr>
        <w:t>о</w:t>
      </w:r>
      <w:r w:rsidRPr="00BD4608">
        <w:rPr>
          <w:rFonts w:ascii="Times New Roman" w:hAnsi="Times New Roman" w:cs="Times New Roman"/>
          <w:sz w:val="24"/>
          <w:szCs w:val="24"/>
        </w:rPr>
        <w:t xml:space="preserve"> и </w:t>
      </w:r>
      <w:r w:rsidR="001C4DE2" w:rsidRPr="00BD4608">
        <w:rPr>
          <w:rFonts w:ascii="Times New Roman" w:hAnsi="Times New Roman" w:cs="Times New Roman"/>
          <w:sz w:val="24"/>
          <w:szCs w:val="24"/>
        </w:rPr>
        <w:t>14,5</w:t>
      </w:r>
      <w:r w:rsidR="00D2761C" w:rsidRPr="00BD4608">
        <w:rPr>
          <w:rFonts w:ascii="Times New Roman" w:hAnsi="Times New Roman" w:cs="Times New Roman"/>
          <w:sz w:val="24"/>
          <w:szCs w:val="24"/>
        </w:rPr>
        <w:t>% затруднились ответить на данный вопрос.</w:t>
      </w:r>
    </w:p>
    <w:p w:rsidR="008B2F5A" w:rsidRPr="00BD4608" w:rsidRDefault="008B2F5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Качество услуг розничной торговли оценили удовлетворительно 17,7% респондентов, скорее удовлетворительно 25,8%, скорее не удовлетворительно 22,6% и не удовлетворительно 16,2% потребителей, затруднились ответить на данный вопрос 17,7% опрошенных. </w:t>
      </w:r>
    </w:p>
    <w:p w:rsidR="008B2F5A" w:rsidRPr="00BD4608" w:rsidRDefault="008B2F5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Возможностью выбора в розничной торговле удовлетворены 21,0% покупателей, 27,</w:t>
      </w:r>
      <w:r w:rsidR="00124D27">
        <w:rPr>
          <w:rFonts w:ascii="Times New Roman" w:hAnsi="Times New Roman" w:cs="Times New Roman"/>
          <w:sz w:val="24"/>
          <w:szCs w:val="24"/>
        </w:rPr>
        <w:t>4</w:t>
      </w:r>
      <w:r w:rsidRPr="00BD4608">
        <w:rPr>
          <w:rFonts w:ascii="Times New Roman" w:hAnsi="Times New Roman" w:cs="Times New Roman"/>
          <w:sz w:val="24"/>
          <w:szCs w:val="24"/>
        </w:rPr>
        <w:t xml:space="preserve">% скорее удовлетворены. Остались скорее не удовлетворены 14,5% и не удовлетворены 14,5% опрошенных, затруднились ответить на данный вопрос 22,6% опрошенных. </w:t>
      </w:r>
    </w:p>
    <w:p w:rsidR="008B2F5A" w:rsidRPr="00BD4608" w:rsidRDefault="008B2F5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64,4% ответивших считают, что количество предприятий розничной торговли за последние 3 года увеличилось, 16,2% ответили, что не изменилось и 19,4% затруднились ответить.</w:t>
      </w:r>
    </w:p>
    <w:p w:rsidR="008B2F5A" w:rsidRPr="00BD4608" w:rsidRDefault="008B2F5A"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перевозок пассажиров наземным транспортом.</w:t>
      </w:r>
    </w:p>
    <w:p w:rsidR="008B2F5A" w:rsidRPr="00BD4608" w:rsidRDefault="008B2F5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67,7% опрошенных считает, что рынок услуг перевозок пассажиров наземным транспортом представлен достаточным количеством организаций, 25,7% считает их мало,1,7% считает, что их избыток и 1,7% оценили, что их нет совсем,</w:t>
      </w:r>
      <w:r w:rsidR="00124D27">
        <w:rPr>
          <w:rFonts w:ascii="Times New Roman" w:hAnsi="Times New Roman" w:cs="Times New Roman"/>
          <w:sz w:val="24"/>
          <w:szCs w:val="24"/>
        </w:rPr>
        <w:t xml:space="preserve"> </w:t>
      </w:r>
      <w:r w:rsidRPr="00BD4608">
        <w:rPr>
          <w:rFonts w:ascii="Times New Roman" w:hAnsi="Times New Roman" w:cs="Times New Roman"/>
          <w:sz w:val="24"/>
          <w:szCs w:val="24"/>
        </w:rPr>
        <w:t>3,2% - затруднились ответить.</w:t>
      </w:r>
    </w:p>
    <w:p w:rsidR="008B2F5A" w:rsidRPr="00BD4608" w:rsidRDefault="008B2F5A"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Уровнем цен на перевозки скорее не удовлетворены 33,8% потребителей, скорее удовлетворены 19,3%, не удовлетворены 22,6% и удовлетворены 16,2% опрошенных,8,1% затруднились ответить. </w:t>
      </w:r>
    </w:p>
    <w:p w:rsidR="008E321F" w:rsidRPr="00BD4608" w:rsidRDefault="008E321F"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32,3% опрошенных скорее не удовлетворены качеством предоставляемых услуг, 22,6% скорее удовлетворены, 17,7% не удовлетворены,</w:t>
      </w:r>
      <w:r w:rsidR="00124D27">
        <w:rPr>
          <w:rFonts w:ascii="Times New Roman" w:hAnsi="Times New Roman" w:cs="Times New Roman"/>
          <w:sz w:val="24"/>
          <w:szCs w:val="24"/>
        </w:rPr>
        <w:t xml:space="preserve"> </w:t>
      </w:r>
      <w:r w:rsidR="006819D2">
        <w:rPr>
          <w:rFonts w:ascii="Times New Roman" w:hAnsi="Times New Roman" w:cs="Times New Roman"/>
          <w:sz w:val="24"/>
          <w:szCs w:val="24"/>
        </w:rPr>
        <w:t>16,1</w:t>
      </w:r>
      <w:r w:rsidRPr="00BD4608">
        <w:rPr>
          <w:rFonts w:ascii="Times New Roman" w:hAnsi="Times New Roman" w:cs="Times New Roman"/>
          <w:sz w:val="24"/>
          <w:szCs w:val="24"/>
        </w:rPr>
        <w:t>% удовлетворены,</w:t>
      </w:r>
      <w:r w:rsidR="00124D27">
        <w:rPr>
          <w:rFonts w:ascii="Times New Roman" w:hAnsi="Times New Roman" w:cs="Times New Roman"/>
          <w:sz w:val="24"/>
          <w:szCs w:val="24"/>
        </w:rPr>
        <w:t xml:space="preserve"> </w:t>
      </w:r>
      <w:r w:rsidRPr="00BD4608">
        <w:rPr>
          <w:rFonts w:ascii="Times New Roman" w:hAnsi="Times New Roman" w:cs="Times New Roman"/>
          <w:sz w:val="24"/>
          <w:szCs w:val="24"/>
        </w:rPr>
        <w:t xml:space="preserve">11,3% затруднились ответить. </w:t>
      </w:r>
    </w:p>
    <w:p w:rsidR="008E321F" w:rsidRPr="00BD4608" w:rsidRDefault="008E321F"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Возможность выбора оценили положительно 16,</w:t>
      </w:r>
      <w:r w:rsidR="006819D2">
        <w:rPr>
          <w:rFonts w:ascii="Times New Roman" w:hAnsi="Times New Roman" w:cs="Times New Roman"/>
          <w:sz w:val="24"/>
          <w:szCs w:val="24"/>
        </w:rPr>
        <w:t>1</w:t>
      </w:r>
      <w:r w:rsidRPr="00BD4608">
        <w:rPr>
          <w:rFonts w:ascii="Times New Roman" w:hAnsi="Times New Roman" w:cs="Times New Roman"/>
          <w:sz w:val="24"/>
          <w:szCs w:val="24"/>
        </w:rPr>
        <w:t>% респондентов</w:t>
      </w:r>
      <w:r w:rsidR="00BB518D" w:rsidRPr="00BD4608">
        <w:rPr>
          <w:rFonts w:ascii="Times New Roman" w:hAnsi="Times New Roman" w:cs="Times New Roman"/>
          <w:sz w:val="24"/>
          <w:szCs w:val="24"/>
        </w:rPr>
        <w:t>,</w:t>
      </w:r>
      <w:r w:rsidRPr="00BD4608">
        <w:rPr>
          <w:rFonts w:ascii="Times New Roman" w:hAnsi="Times New Roman" w:cs="Times New Roman"/>
          <w:sz w:val="24"/>
          <w:szCs w:val="24"/>
        </w:rPr>
        <w:t xml:space="preserve"> 25,8% считает его скорее удовлетворительным, 27,</w:t>
      </w:r>
      <w:r w:rsidR="006819D2">
        <w:rPr>
          <w:rFonts w:ascii="Times New Roman" w:hAnsi="Times New Roman" w:cs="Times New Roman"/>
          <w:sz w:val="24"/>
          <w:szCs w:val="24"/>
        </w:rPr>
        <w:t>4</w:t>
      </w:r>
      <w:r w:rsidRPr="00BD4608">
        <w:rPr>
          <w:rFonts w:ascii="Times New Roman" w:hAnsi="Times New Roman" w:cs="Times New Roman"/>
          <w:sz w:val="24"/>
          <w:szCs w:val="24"/>
        </w:rPr>
        <w:t>% скорее не удовлетворены возможностью выбора и 16,2% не удовлетворены,14,5% затруднились ответить.</w:t>
      </w:r>
    </w:p>
    <w:p w:rsidR="008E321F" w:rsidRPr="00BD4608" w:rsidRDefault="008E321F"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Наибольшая часть 43,6% опрошенных считает, что за последние три года количество организаций, оказывающих услуги по перевозке увеличилась, 32,2% - не изменилось, 8,0% - снизилось и 16,2% затруднились в ответе.</w:t>
      </w:r>
    </w:p>
    <w:p w:rsidR="008E321F" w:rsidRPr="00BD4608" w:rsidRDefault="008E321F"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связи.</w:t>
      </w:r>
    </w:p>
    <w:p w:rsidR="008E321F" w:rsidRPr="00BD4608" w:rsidRDefault="008E321F"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79,0% опрошенных считает рынок услуг связи достаточно развитым и </w:t>
      </w:r>
      <w:r w:rsidR="006819D2">
        <w:rPr>
          <w:rFonts w:ascii="Times New Roman" w:hAnsi="Times New Roman" w:cs="Times New Roman"/>
          <w:sz w:val="24"/>
          <w:szCs w:val="24"/>
        </w:rPr>
        <w:t>9,7% мало развитым,1,6</w:t>
      </w:r>
      <w:r w:rsidRPr="00BD4608">
        <w:rPr>
          <w:rFonts w:ascii="Times New Roman" w:hAnsi="Times New Roman" w:cs="Times New Roman"/>
          <w:sz w:val="24"/>
          <w:szCs w:val="24"/>
        </w:rPr>
        <w:t>%</w:t>
      </w:r>
      <w:r w:rsidR="006819D2">
        <w:rPr>
          <w:rFonts w:ascii="Times New Roman" w:hAnsi="Times New Roman" w:cs="Times New Roman"/>
          <w:sz w:val="24"/>
          <w:szCs w:val="24"/>
        </w:rPr>
        <w:t xml:space="preserve"> </w:t>
      </w:r>
      <w:r w:rsidRPr="00BD4608">
        <w:rPr>
          <w:rFonts w:ascii="Times New Roman" w:hAnsi="Times New Roman" w:cs="Times New Roman"/>
          <w:sz w:val="24"/>
          <w:szCs w:val="24"/>
        </w:rPr>
        <w:t>-</w:t>
      </w:r>
      <w:r w:rsidR="006819D2">
        <w:rPr>
          <w:rFonts w:ascii="Times New Roman" w:hAnsi="Times New Roman" w:cs="Times New Roman"/>
          <w:sz w:val="24"/>
          <w:szCs w:val="24"/>
        </w:rPr>
        <w:t xml:space="preserve"> </w:t>
      </w:r>
      <w:r w:rsidRPr="00BD4608">
        <w:rPr>
          <w:rFonts w:ascii="Times New Roman" w:hAnsi="Times New Roman" w:cs="Times New Roman"/>
          <w:sz w:val="24"/>
          <w:szCs w:val="24"/>
        </w:rPr>
        <w:t>избыточным</w:t>
      </w:r>
      <w:r w:rsidR="006819D2">
        <w:rPr>
          <w:rFonts w:ascii="Times New Roman" w:hAnsi="Times New Roman" w:cs="Times New Roman"/>
          <w:sz w:val="24"/>
          <w:szCs w:val="24"/>
        </w:rPr>
        <w:t>, и 9</w:t>
      </w:r>
      <w:r w:rsidR="006819D2" w:rsidRPr="00BD4608">
        <w:rPr>
          <w:rFonts w:ascii="Times New Roman" w:hAnsi="Times New Roman" w:cs="Times New Roman"/>
          <w:sz w:val="24"/>
          <w:szCs w:val="24"/>
        </w:rPr>
        <w:t>,</w:t>
      </w:r>
      <w:r w:rsidR="006819D2">
        <w:rPr>
          <w:rFonts w:ascii="Times New Roman" w:hAnsi="Times New Roman" w:cs="Times New Roman"/>
          <w:sz w:val="24"/>
          <w:szCs w:val="24"/>
        </w:rPr>
        <w:t>7</w:t>
      </w:r>
      <w:r w:rsidR="006819D2" w:rsidRPr="00BD4608">
        <w:rPr>
          <w:rFonts w:ascii="Times New Roman" w:hAnsi="Times New Roman" w:cs="Times New Roman"/>
          <w:sz w:val="24"/>
          <w:szCs w:val="24"/>
        </w:rPr>
        <w:t>% затруднились в ответе</w:t>
      </w:r>
      <w:r w:rsidRPr="00BD4608">
        <w:rPr>
          <w:rFonts w:ascii="Times New Roman" w:hAnsi="Times New Roman" w:cs="Times New Roman"/>
          <w:sz w:val="24"/>
          <w:szCs w:val="24"/>
        </w:rPr>
        <w:t>.</w:t>
      </w:r>
    </w:p>
    <w:p w:rsidR="00A45713" w:rsidRPr="00BD4608" w:rsidRDefault="00A4571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Уровнем цен на услуги связи скорее не удовлетворены 25,8%, скорее удовлетворены 24,2%, не удовлетворены 21,0% респондентов, довольны 12,9% опрошенных и затруднились в оценке 16,</w:t>
      </w:r>
      <w:r w:rsidR="006819D2">
        <w:rPr>
          <w:rFonts w:ascii="Times New Roman" w:hAnsi="Times New Roman" w:cs="Times New Roman"/>
          <w:sz w:val="24"/>
          <w:szCs w:val="24"/>
        </w:rPr>
        <w:t>1</w:t>
      </w:r>
      <w:r w:rsidRPr="00BD4608">
        <w:rPr>
          <w:rFonts w:ascii="Times New Roman" w:hAnsi="Times New Roman" w:cs="Times New Roman"/>
          <w:sz w:val="24"/>
          <w:szCs w:val="24"/>
        </w:rPr>
        <w:t>% опрошенных.</w:t>
      </w:r>
    </w:p>
    <w:p w:rsidR="00A45713" w:rsidRPr="00BD4608" w:rsidRDefault="00A4571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35,5% респондентов оценили качество услуг связи скорее удовлетворительно, неудовлетворительно – 19,3%, 16,2% оценили качество услуг скорее не удовлетворительно, удовлетворительно оценили 14,5% респондентов, и 14,5% затруднились ответить.</w:t>
      </w:r>
    </w:p>
    <w:p w:rsidR="001B65D0" w:rsidRPr="00BD4608" w:rsidRDefault="001B65D0"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lastRenderedPageBreak/>
        <w:t xml:space="preserve">Возможность выбора услуг связи оценили скорее положительно 35,5% опрошенных, </w:t>
      </w:r>
      <w:r w:rsidR="000465F1" w:rsidRPr="00BD4608">
        <w:rPr>
          <w:rFonts w:ascii="Times New Roman" w:hAnsi="Times New Roman" w:cs="Times New Roman"/>
          <w:sz w:val="24"/>
          <w:szCs w:val="24"/>
        </w:rPr>
        <w:t xml:space="preserve">удовлетворительно 16,2%, не удовлетворительно 17,7%, </w:t>
      </w:r>
      <w:r w:rsidRPr="00BD4608">
        <w:rPr>
          <w:rFonts w:ascii="Times New Roman" w:hAnsi="Times New Roman" w:cs="Times New Roman"/>
          <w:sz w:val="24"/>
          <w:szCs w:val="24"/>
        </w:rPr>
        <w:t>скорее не удовлетворительно 12,9%</w:t>
      </w:r>
      <w:r w:rsidR="00EC37AB">
        <w:rPr>
          <w:rFonts w:ascii="Times New Roman" w:hAnsi="Times New Roman" w:cs="Times New Roman"/>
          <w:sz w:val="24"/>
          <w:szCs w:val="24"/>
        </w:rPr>
        <w:t>,</w:t>
      </w:r>
      <w:r w:rsidRPr="00BD4608">
        <w:rPr>
          <w:rFonts w:ascii="Times New Roman" w:hAnsi="Times New Roman" w:cs="Times New Roman"/>
          <w:sz w:val="24"/>
          <w:szCs w:val="24"/>
        </w:rPr>
        <w:t xml:space="preserve"> и затруднились в оценке 17,7% опрошенных.</w:t>
      </w:r>
    </w:p>
    <w:p w:rsidR="001B65D0" w:rsidRPr="00BD4608" w:rsidRDefault="001B65D0"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50,0% анкетируемых считают, что за три последних года количество организаций, предоставляющих услуги связи не изменилось, 27,5% считают, что </w:t>
      </w:r>
      <w:r w:rsidR="00324153" w:rsidRPr="00BD4608">
        <w:rPr>
          <w:rFonts w:ascii="Times New Roman" w:hAnsi="Times New Roman" w:cs="Times New Roman"/>
          <w:sz w:val="24"/>
          <w:szCs w:val="24"/>
        </w:rPr>
        <w:t xml:space="preserve">их </w:t>
      </w:r>
      <w:r w:rsidRPr="00BD4608">
        <w:rPr>
          <w:rFonts w:ascii="Times New Roman" w:hAnsi="Times New Roman" w:cs="Times New Roman"/>
          <w:sz w:val="24"/>
          <w:szCs w:val="24"/>
        </w:rPr>
        <w:t>количество увеличилось и 22,5% затруднились в оценке.</w:t>
      </w:r>
    </w:p>
    <w:p w:rsidR="001B65D0" w:rsidRPr="00BD4608" w:rsidRDefault="001B65D0"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услуг социального обслуживания населения.</w:t>
      </w:r>
    </w:p>
    <w:p w:rsidR="001B65D0" w:rsidRPr="00BD4608" w:rsidRDefault="001B65D0" w:rsidP="00EC37AB">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43,6% населения считает, что рынок услуг социального обслуживания населения достаточно развит, 30,6% считает, что это не так</w:t>
      </w:r>
      <w:r w:rsidR="000465F1" w:rsidRPr="00BD4608">
        <w:rPr>
          <w:rFonts w:ascii="Times New Roman" w:hAnsi="Times New Roman" w:cs="Times New Roman"/>
          <w:sz w:val="24"/>
          <w:szCs w:val="24"/>
        </w:rPr>
        <w:t>,1,7% счита</w:t>
      </w:r>
      <w:r w:rsidR="00EC37AB">
        <w:rPr>
          <w:rFonts w:ascii="Times New Roman" w:hAnsi="Times New Roman" w:cs="Times New Roman"/>
          <w:sz w:val="24"/>
          <w:szCs w:val="24"/>
        </w:rPr>
        <w:t>ю</w:t>
      </w:r>
      <w:r w:rsidR="000465F1" w:rsidRPr="00BD4608">
        <w:rPr>
          <w:rFonts w:ascii="Times New Roman" w:hAnsi="Times New Roman" w:cs="Times New Roman"/>
          <w:sz w:val="24"/>
          <w:szCs w:val="24"/>
        </w:rPr>
        <w:t>т,</w:t>
      </w:r>
      <w:r w:rsidR="00EC37AB">
        <w:rPr>
          <w:rFonts w:ascii="Times New Roman" w:hAnsi="Times New Roman" w:cs="Times New Roman"/>
          <w:sz w:val="24"/>
          <w:szCs w:val="24"/>
        </w:rPr>
        <w:t xml:space="preserve"> </w:t>
      </w:r>
      <w:r w:rsidR="000465F1" w:rsidRPr="00BD4608">
        <w:rPr>
          <w:rFonts w:ascii="Times New Roman" w:hAnsi="Times New Roman" w:cs="Times New Roman"/>
          <w:sz w:val="24"/>
          <w:szCs w:val="24"/>
        </w:rPr>
        <w:t>что избыточно</w:t>
      </w:r>
      <w:r w:rsidR="00EC37AB">
        <w:rPr>
          <w:rFonts w:ascii="Times New Roman" w:hAnsi="Times New Roman" w:cs="Times New Roman"/>
          <w:sz w:val="24"/>
          <w:szCs w:val="24"/>
        </w:rPr>
        <w:t xml:space="preserve">, 4,8% - нет совсем, </w:t>
      </w:r>
      <w:r w:rsidR="00EC37AB" w:rsidRPr="00BD4608">
        <w:rPr>
          <w:rFonts w:ascii="Times New Roman" w:hAnsi="Times New Roman" w:cs="Times New Roman"/>
          <w:sz w:val="24"/>
          <w:szCs w:val="24"/>
        </w:rPr>
        <w:t xml:space="preserve">и </w:t>
      </w:r>
      <w:r w:rsidR="00EC37AB">
        <w:rPr>
          <w:rFonts w:ascii="Times New Roman" w:hAnsi="Times New Roman" w:cs="Times New Roman"/>
          <w:sz w:val="24"/>
          <w:szCs w:val="24"/>
        </w:rPr>
        <w:t>19</w:t>
      </w:r>
      <w:r w:rsidR="00EC37AB" w:rsidRPr="00BD4608">
        <w:rPr>
          <w:rFonts w:ascii="Times New Roman" w:hAnsi="Times New Roman" w:cs="Times New Roman"/>
          <w:sz w:val="24"/>
          <w:szCs w:val="24"/>
        </w:rPr>
        <w:t>,</w:t>
      </w:r>
      <w:r w:rsidR="00EC37AB">
        <w:rPr>
          <w:rFonts w:ascii="Times New Roman" w:hAnsi="Times New Roman" w:cs="Times New Roman"/>
          <w:sz w:val="24"/>
          <w:szCs w:val="24"/>
        </w:rPr>
        <w:t>3</w:t>
      </w:r>
      <w:r w:rsidR="00EC37AB" w:rsidRPr="00BD4608">
        <w:rPr>
          <w:rFonts w:ascii="Times New Roman" w:hAnsi="Times New Roman" w:cs="Times New Roman"/>
          <w:sz w:val="24"/>
          <w:szCs w:val="24"/>
        </w:rPr>
        <w:t>% затруднились в оценке</w:t>
      </w:r>
      <w:r w:rsidRPr="00BD4608">
        <w:rPr>
          <w:rFonts w:ascii="Times New Roman" w:hAnsi="Times New Roman" w:cs="Times New Roman"/>
          <w:sz w:val="24"/>
          <w:szCs w:val="24"/>
        </w:rPr>
        <w:t xml:space="preserve">. </w:t>
      </w:r>
    </w:p>
    <w:p w:rsidR="001B65D0" w:rsidRPr="00BD4608" w:rsidRDefault="001B65D0"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Уровнем цен на социальные услуги не удовлетворены 19,3% опрошенных, скорее не удовлетворены 17,7%, по 9,7% удовлетворены или скорее удовлетворены, 43,6% опрошенных затруднились оценить данный показатель.</w:t>
      </w:r>
    </w:p>
    <w:p w:rsidR="00006023" w:rsidRPr="00BD4608" w:rsidRDefault="0000602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Качество услуг социального обслуживания оценили не удовлетворительно 16,2% респондентов, 14,5% оценили удовлетворительно, по 12,8% респондентов оценили скорее удовлетворительно и скорее не удовлетворительно,</w:t>
      </w:r>
      <w:r w:rsidR="00EC37AB">
        <w:rPr>
          <w:rFonts w:ascii="Times New Roman" w:hAnsi="Times New Roman" w:cs="Times New Roman"/>
          <w:sz w:val="24"/>
          <w:szCs w:val="24"/>
        </w:rPr>
        <w:t xml:space="preserve"> </w:t>
      </w:r>
      <w:r w:rsidRPr="00BD4608">
        <w:rPr>
          <w:rFonts w:ascii="Times New Roman" w:hAnsi="Times New Roman" w:cs="Times New Roman"/>
          <w:sz w:val="24"/>
          <w:szCs w:val="24"/>
        </w:rPr>
        <w:t>43,7% опрошенных затруднились оценить качество социального обслуживания населения.</w:t>
      </w:r>
    </w:p>
    <w:p w:rsidR="00006023" w:rsidRPr="00BD4608" w:rsidRDefault="0000602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Возможностью выбора услуг социального обслуживания населения скорее не удовлетворены 19,</w:t>
      </w:r>
      <w:r w:rsidR="00EC37AB">
        <w:rPr>
          <w:rFonts w:ascii="Times New Roman" w:hAnsi="Times New Roman" w:cs="Times New Roman"/>
          <w:sz w:val="24"/>
          <w:szCs w:val="24"/>
        </w:rPr>
        <w:t>4</w:t>
      </w:r>
      <w:r w:rsidRPr="00BD4608">
        <w:rPr>
          <w:rFonts w:ascii="Times New Roman" w:hAnsi="Times New Roman" w:cs="Times New Roman"/>
          <w:sz w:val="24"/>
          <w:szCs w:val="24"/>
        </w:rPr>
        <w:t>% потребителей, скорее удовлетворены 12,9%, не удовлетворены 11,3% респондентов, удовлетворены 9,6%,</w:t>
      </w:r>
      <w:r w:rsidR="00F07E62" w:rsidRPr="00BD4608">
        <w:rPr>
          <w:rFonts w:ascii="Times New Roman" w:hAnsi="Times New Roman" w:cs="Times New Roman"/>
          <w:sz w:val="24"/>
          <w:szCs w:val="24"/>
        </w:rPr>
        <w:t xml:space="preserve"> затруднились ответить на данный вопрос </w:t>
      </w:r>
      <w:r w:rsidRPr="00BD4608">
        <w:rPr>
          <w:rFonts w:ascii="Times New Roman" w:hAnsi="Times New Roman" w:cs="Times New Roman"/>
          <w:sz w:val="24"/>
          <w:szCs w:val="24"/>
        </w:rPr>
        <w:t>46,8%</w:t>
      </w:r>
      <w:r w:rsidR="00F07E62" w:rsidRPr="00BD4608">
        <w:rPr>
          <w:rFonts w:ascii="Times New Roman" w:hAnsi="Times New Roman" w:cs="Times New Roman"/>
          <w:sz w:val="24"/>
          <w:szCs w:val="24"/>
        </w:rPr>
        <w:t xml:space="preserve"> респондентов.</w:t>
      </w:r>
    </w:p>
    <w:p w:rsidR="0061527E" w:rsidRPr="00BD4608" w:rsidRDefault="0032415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38,7</w:t>
      </w:r>
      <w:r w:rsidR="0061527E" w:rsidRPr="00BD4608">
        <w:rPr>
          <w:rFonts w:ascii="Times New Roman" w:hAnsi="Times New Roman" w:cs="Times New Roman"/>
          <w:sz w:val="24"/>
          <w:szCs w:val="24"/>
        </w:rPr>
        <w:t>% анкетированных отметили,</w:t>
      </w:r>
      <w:r w:rsidR="00EC37AB">
        <w:rPr>
          <w:rFonts w:ascii="Times New Roman" w:hAnsi="Times New Roman" w:cs="Times New Roman"/>
          <w:sz w:val="24"/>
          <w:szCs w:val="24"/>
        </w:rPr>
        <w:t xml:space="preserve"> </w:t>
      </w:r>
      <w:r w:rsidR="0061527E" w:rsidRPr="00BD4608">
        <w:rPr>
          <w:rFonts w:ascii="Times New Roman" w:hAnsi="Times New Roman" w:cs="Times New Roman"/>
          <w:sz w:val="24"/>
          <w:szCs w:val="24"/>
        </w:rPr>
        <w:t xml:space="preserve">что за последние 3 года рынок </w:t>
      </w:r>
      <w:r w:rsidR="00820517" w:rsidRPr="00BD4608">
        <w:rPr>
          <w:rFonts w:ascii="Times New Roman" w:hAnsi="Times New Roman" w:cs="Times New Roman"/>
          <w:sz w:val="24"/>
          <w:szCs w:val="24"/>
        </w:rPr>
        <w:t>услуг социального обслуживания</w:t>
      </w:r>
      <w:r w:rsidR="0061527E" w:rsidRPr="00BD4608">
        <w:rPr>
          <w:rFonts w:ascii="Times New Roman" w:hAnsi="Times New Roman" w:cs="Times New Roman"/>
          <w:sz w:val="24"/>
          <w:szCs w:val="24"/>
        </w:rPr>
        <w:t xml:space="preserve"> не изменился,</w:t>
      </w:r>
      <w:r w:rsidRPr="00BD4608">
        <w:rPr>
          <w:rFonts w:ascii="Times New Roman" w:hAnsi="Times New Roman" w:cs="Times New Roman"/>
          <w:sz w:val="24"/>
          <w:szCs w:val="24"/>
        </w:rPr>
        <w:t>14,5</w:t>
      </w:r>
      <w:r w:rsidR="0061527E" w:rsidRPr="00BD4608">
        <w:rPr>
          <w:rFonts w:ascii="Times New Roman" w:hAnsi="Times New Roman" w:cs="Times New Roman"/>
          <w:sz w:val="24"/>
          <w:szCs w:val="24"/>
        </w:rPr>
        <w:t>% оценивают</w:t>
      </w:r>
      <w:r w:rsidR="00EC37AB">
        <w:rPr>
          <w:rFonts w:ascii="Times New Roman" w:hAnsi="Times New Roman" w:cs="Times New Roman"/>
          <w:sz w:val="24"/>
          <w:szCs w:val="24"/>
        </w:rPr>
        <w:t>,</w:t>
      </w:r>
      <w:r w:rsidR="0061527E" w:rsidRPr="00BD4608">
        <w:rPr>
          <w:rFonts w:ascii="Times New Roman" w:hAnsi="Times New Roman" w:cs="Times New Roman"/>
          <w:sz w:val="24"/>
          <w:szCs w:val="24"/>
        </w:rPr>
        <w:t xml:space="preserve"> что </w:t>
      </w:r>
      <w:r w:rsidRPr="00BD4608">
        <w:rPr>
          <w:rFonts w:ascii="Times New Roman" w:hAnsi="Times New Roman" w:cs="Times New Roman"/>
          <w:sz w:val="24"/>
          <w:szCs w:val="24"/>
        </w:rPr>
        <w:t>увеличился</w:t>
      </w:r>
      <w:r w:rsidR="00820517">
        <w:rPr>
          <w:rFonts w:ascii="Times New Roman" w:hAnsi="Times New Roman" w:cs="Times New Roman"/>
          <w:sz w:val="24"/>
          <w:szCs w:val="24"/>
        </w:rPr>
        <w:t>, 3,2% - снизился</w:t>
      </w:r>
      <w:r w:rsidR="0061527E" w:rsidRPr="00BD4608">
        <w:rPr>
          <w:rFonts w:ascii="Times New Roman" w:hAnsi="Times New Roman" w:cs="Times New Roman"/>
          <w:sz w:val="24"/>
          <w:szCs w:val="24"/>
        </w:rPr>
        <w:t xml:space="preserve"> и </w:t>
      </w:r>
      <w:r w:rsidRPr="00BD4608">
        <w:rPr>
          <w:rFonts w:ascii="Times New Roman" w:hAnsi="Times New Roman" w:cs="Times New Roman"/>
          <w:sz w:val="24"/>
          <w:szCs w:val="24"/>
        </w:rPr>
        <w:t>43,6</w:t>
      </w:r>
      <w:r w:rsidR="0061527E" w:rsidRPr="00BD4608">
        <w:rPr>
          <w:rFonts w:ascii="Times New Roman" w:hAnsi="Times New Roman" w:cs="Times New Roman"/>
          <w:sz w:val="24"/>
          <w:szCs w:val="24"/>
        </w:rPr>
        <w:t>%</w:t>
      </w:r>
      <w:r w:rsidRPr="00BD4608">
        <w:rPr>
          <w:rFonts w:ascii="Times New Roman" w:hAnsi="Times New Roman" w:cs="Times New Roman"/>
          <w:sz w:val="24"/>
          <w:szCs w:val="24"/>
        </w:rPr>
        <w:t xml:space="preserve"> </w:t>
      </w:r>
      <w:r w:rsidR="0061527E" w:rsidRPr="00BD4608">
        <w:rPr>
          <w:rFonts w:ascii="Times New Roman" w:hAnsi="Times New Roman" w:cs="Times New Roman"/>
          <w:sz w:val="24"/>
          <w:szCs w:val="24"/>
        </w:rPr>
        <w:t>затруднились ответить.</w:t>
      </w:r>
    </w:p>
    <w:p w:rsidR="00006023" w:rsidRPr="00BD4608" w:rsidRDefault="00006023"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сельскохозяйственной продукции, сырья и продовольствия.</w:t>
      </w:r>
    </w:p>
    <w:p w:rsidR="002D311E" w:rsidRPr="00BD4608" w:rsidRDefault="00E92E97"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58,1</w:t>
      </w:r>
      <w:r w:rsidR="002D311E" w:rsidRPr="00BD4608">
        <w:rPr>
          <w:rFonts w:ascii="Times New Roman" w:hAnsi="Times New Roman" w:cs="Times New Roman"/>
          <w:sz w:val="24"/>
          <w:szCs w:val="24"/>
        </w:rPr>
        <w:t>% считает рынок достаточным и 19,</w:t>
      </w:r>
      <w:r w:rsidR="00820517">
        <w:rPr>
          <w:rFonts w:ascii="Times New Roman" w:hAnsi="Times New Roman" w:cs="Times New Roman"/>
          <w:sz w:val="24"/>
          <w:szCs w:val="24"/>
        </w:rPr>
        <w:t>4</w:t>
      </w:r>
      <w:r w:rsidR="002D311E" w:rsidRPr="00BD4608">
        <w:rPr>
          <w:rFonts w:ascii="Times New Roman" w:hAnsi="Times New Roman" w:cs="Times New Roman"/>
          <w:sz w:val="24"/>
          <w:szCs w:val="24"/>
        </w:rPr>
        <w:t>% считает, что он представлен малым количеством организаций,</w:t>
      </w:r>
      <w:r w:rsidR="00820517">
        <w:rPr>
          <w:rFonts w:ascii="Times New Roman" w:hAnsi="Times New Roman" w:cs="Times New Roman"/>
          <w:sz w:val="24"/>
          <w:szCs w:val="24"/>
        </w:rPr>
        <w:t xml:space="preserve"> </w:t>
      </w:r>
      <w:r w:rsidR="002D311E" w:rsidRPr="00BD4608">
        <w:rPr>
          <w:rFonts w:ascii="Times New Roman" w:hAnsi="Times New Roman" w:cs="Times New Roman"/>
          <w:sz w:val="24"/>
          <w:szCs w:val="24"/>
        </w:rPr>
        <w:t>8,0% респондентов отметили отсутствие данного рынка,</w:t>
      </w:r>
      <w:r w:rsidR="00820517">
        <w:rPr>
          <w:rFonts w:ascii="Times New Roman" w:hAnsi="Times New Roman" w:cs="Times New Roman"/>
          <w:sz w:val="24"/>
          <w:szCs w:val="24"/>
        </w:rPr>
        <w:t xml:space="preserve"> </w:t>
      </w:r>
      <w:r w:rsidR="002D311E" w:rsidRPr="00BD4608">
        <w:rPr>
          <w:rFonts w:ascii="Times New Roman" w:hAnsi="Times New Roman" w:cs="Times New Roman"/>
          <w:sz w:val="24"/>
          <w:szCs w:val="24"/>
        </w:rPr>
        <w:t>3,2% опрошенных считают, что количество организаций представляющи</w:t>
      </w:r>
      <w:r w:rsidR="00820517">
        <w:rPr>
          <w:rFonts w:ascii="Times New Roman" w:hAnsi="Times New Roman" w:cs="Times New Roman"/>
          <w:sz w:val="24"/>
          <w:szCs w:val="24"/>
        </w:rPr>
        <w:t>х</w:t>
      </w:r>
      <w:r w:rsidR="002D311E" w:rsidRPr="00BD4608">
        <w:rPr>
          <w:rFonts w:ascii="Times New Roman" w:hAnsi="Times New Roman" w:cs="Times New Roman"/>
          <w:sz w:val="24"/>
          <w:szCs w:val="24"/>
        </w:rPr>
        <w:t xml:space="preserve"> сельскохозяйственную продукцию много,</w:t>
      </w:r>
      <w:r w:rsidR="00820517">
        <w:rPr>
          <w:rFonts w:ascii="Times New Roman" w:hAnsi="Times New Roman" w:cs="Times New Roman"/>
          <w:sz w:val="24"/>
          <w:szCs w:val="24"/>
        </w:rPr>
        <w:t xml:space="preserve"> </w:t>
      </w:r>
      <w:r w:rsidR="002D311E" w:rsidRPr="00BD4608">
        <w:rPr>
          <w:rFonts w:ascii="Times New Roman" w:hAnsi="Times New Roman" w:cs="Times New Roman"/>
          <w:sz w:val="24"/>
          <w:szCs w:val="24"/>
        </w:rPr>
        <w:t xml:space="preserve">11,3% респондентов затруднились ответить на данный вопрос.   </w:t>
      </w:r>
    </w:p>
    <w:p w:rsidR="002D311E" w:rsidRPr="00BD4608" w:rsidRDefault="002D311E" w:rsidP="00820517">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Уровнем цен на с/х продукцию, сырье и продовольствие удовлетворены 11,3% </w:t>
      </w:r>
      <w:r w:rsidR="00E92E97" w:rsidRPr="00BD4608">
        <w:rPr>
          <w:rFonts w:ascii="Times New Roman" w:hAnsi="Times New Roman" w:cs="Times New Roman"/>
          <w:sz w:val="24"/>
          <w:szCs w:val="24"/>
        </w:rPr>
        <w:t xml:space="preserve">   </w:t>
      </w:r>
      <w:r w:rsidRPr="00BD4608">
        <w:rPr>
          <w:rFonts w:ascii="Times New Roman" w:hAnsi="Times New Roman" w:cs="Times New Roman"/>
          <w:sz w:val="24"/>
          <w:szCs w:val="24"/>
        </w:rPr>
        <w:t>потребителей,</w:t>
      </w:r>
      <w:r w:rsidR="00820517">
        <w:rPr>
          <w:rFonts w:ascii="Times New Roman" w:hAnsi="Times New Roman" w:cs="Times New Roman"/>
          <w:sz w:val="24"/>
          <w:szCs w:val="24"/>
        </w:rPr>
        <w:t xml:space="preserve"> </w:t>
      </w:r>
      <w:r w:rsidRPr="00BD4608">
        <w:rPr>
          <w:rFonts w:ascii="Times New Roman" w:hAnsi="Times New Roman" w:cs="Times New Roman"/>
          <w:sz w:val="24"/>
          <w:szCs w:val="24"/>
        </w:rPr>
        <w:t>35,5% скорее удовлетворены, 19,3% респондентов скорее не удовлетворены,</w:t>
      </w:r>
      <w:r w:rsidR="00820517">
        <w:rPr>
          <w:rFonts w:ascii="Times New Roman" w:hAnsi="Times New Roman" w:cs="Times New Roman"/>
          <w:sz w:val="24"/>
          <w:szCs w:val="24"/>
        </w:rPr>
        <w:t xml:space="preserve"> </w:t>
      </w:r>
      <w:r w:rsidRPr="00BD4608">
        <w:rPr>
          <w:rFonts w:ascii="Times New Roman" w:hAnsi="Times New Roman" w:cs="Times New Roman"/>
          <w:sz w:val="24"/>
          <w:szCs w:val="24"/>
        </w:rPr>
        <w:t>16,2% не удовлетворены и 17,7% затруднились в оценке.</w:t>
      </w:r>
    </w:p>
    <w:p w:rsidR="00E92E97" w:rsidRPr="00BD4608" w:rsidRDefault="00E92E97"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Качеством товаров на данном рынке удовлетворены </w:t>
      </w:r>
      <w:r w:rsidR="00F07E62" w:rsidRPr="00BD4608">
        <w:rPr>
          <w:rFonts w:ascii="Times New Roman" w:hAnsi="Times New Roman" w:cs="Times New Roman"/>
          <w:sz w:val="24"/>
          <w:szCs w:val="24"/>
        </w:rPr>
        <w:t>9,</w:t>
      </w:r>
      <w:r w:rsidR="00820517">
        <w:rPr>
          <w:rFonts w:ascii="Times New Roman" w:hAnsi="Times New Roman" w:cs="Times New Roman"/>
          <w:sz w:val="24"/>
          <w:szCs w:val="24"/>
        </w:rPr>
        <w:t>7</w:t>
      </w:r>
      <w:r w:rsidRPr="00BD4608">
        <w:rPr>
          <w:rFonts w:ascii="Times New Roman" w:hAnsi="Times New Roman" w:cs="Times New Roman"/>
          <w:sz w:val="24"/>
          <w:szCs w:val="24"/>
        </w:rPr>
        <w:t xml:space="preserve"> % потребителей, </w:t>
      </w:r>
      <w:r w:rsidR="00F07E62" w:rsidRPr="00BD4608">
        <w:rPr>
          <w:rFonts w:ascii="Times New Roman" w:hAnsi="Times New Roman" w:cs="Times New Roman"/>
          <w:sz w:val="24"/>
          <w:szCs w:val="24"/>
        </w:rPr>
        <w:t>4</w:t>
      </w:r>
      <w:r w:rsidR="00820517">
        <w:rPr>
          <w:rFonts w:ascii="Times New Roman" w:hAnsi="Times New Roman" w:cs="Times New Roman"/>
          <w:sz w:val="24"/>
          <w:szCs w:val="24"/>
        </w:rPr>
        <w:t>1</w:t>
      </w:r>
      <w:r w:rsidR="00F07E62" w:rsidRPr="00BD4608">
        <w:rPr>
          <w:rFonts w:ascii="Times New Roman" w:hAnsi="Times New Roman" w:cs="Times New Roman"/>
          <w:sz w:val="24"/>
          <w:szCs w:val="24"/>
        </w:rPr>
        <w:t>,</w:t>
      </w:r>
      <w:r w:rsidR="00820517">
        <w:rPr>
          <w:rFonts w:ascii="Times New Roman" w:hAnsi="Times New Roman" w:cs="Times New Roman"/>
          <w:sz w:val="24"/>
          <w:szCs w:val="24"/>
        </w:rPr>
        <w:t>9</w:t>
      </w:r>
      <w:r w:rsidRPr="00BD4608">
        <w:rPr>
          <w:rFonts w:ascii="Times New Roman" w:hAnsi="Times New Roman" w:cs="Times New Roman"/>
          <w:sz w:val="24"/>
          <w:szCs w:val="24"/>
        </w:rPr>
        <w:t xml:space="preserve">% скорее </w:t>
      </w:r>
      <w:r w:rsidR="00820517">
        <w:rPr>
          <w:rFonts w:ascii="Times New Roman" w:hAnsi="Times New Roman" w:cs="Times New Roman"/>
          <w:sz w:val="24"/>
          <w:szCs w:val="24"/>
        </w:rPr>
        <w:t>у</w:t>
      </w:r>
      <w:r w:rsidRPr="00BD4608">
        <w:rPr>
          <w:rFonts w:ascii="Times New Roman" w:hAnsi="Times New Roman" w:cs="Times New Roman"/>
          <w:sz w:val="24"/>
          <w:szCs w:val="24"/>
        </w:rPr>
        <w:t xml:space="preserve">довлетворены, </w:t>
      </w:r>
      <w:r w:rsidR="00F07E62" w:rsidRPr="00BD4608">
        <w:rPr>
          <w:rFonts w:ascii="Times New Roman" w:hAnsi="Times New Roman" w:cs="Times New Roman"/>
          <w:sz w:val="24"/>
          <w:szCs w:val="24"/>
        </w:rPr>
        <w:t>11,3</w:t>
      </w:r>
      <w:r w:rsidRPr="00BD4608">
        <w:rPr>
          <w:rFonts w:ascii="Times New Roman" w:hAnsi="Times New Roman" w:cs="Times New Roman"/>
          <w:sz w:val="24"/>
          <w:szCs w:val="24"/>
        </w:rPr>
        <w:t xml:space="preserve">% скорее </w:t>
      </w:r>
      <w:r w:rsidR="00F07E62" w:rsidRPr="00BD4608">
        <w:rPr>
          <w:rFonts w:ascii="Times New Roman" w:hAnsi="Times New Roman" w:cs="Times New Roman"/>
          <w:sz w:val="24"/>
          <w:szCs w:val="24"/>
        </w:rPr>
        <w:t xml:space="preserve">не </w:t>
      </w:r>
      <w:r w:rsidRPr="00BD4608">
        <w:rPr>
          <w:rFonts w:ascii="Times New Roman" w:hAnsi="Times New Roman" w:cs="Times New Roman"/>
          <w:sz w:val="24"/>
          <w:szCs w:val="24"/>
        </w:rPr>
        <w:t>удовлетворены, 21</w:t>
      </w:r>
      <w:r w:rsidR="00F07E62" w:rsidRPr="00BD4608">
        <w:rPr>
          <w:rFonts w:ascii="Times New Roman" w:hAnsi="Times New Roman" w:cs="Times New Roman"/>
          <w:sz w:val="24"/>
          <w:szCs w:val="24"/>
        </w:rPr>
        <w:t>,0</w:t>
      </w:r>
      <w:r w:rsidRPr="00BD4608">
        <w:rPr>
          <w:rFonts w:ascii="Times New Roman" w:hAnsi="Times New Roman" w:cs="Times New Roman"/>
          <w:sz w:val="24"/>
          <w:szCs w:val="24"/>
        </w:rPr>
        <w:t>% не удовлетворены и 1</w:t>
      </w:r>
      <w:r w:rsidR="00F07E62" w:rsidRPr="00BD4608">
        <w:rPr>
          <w:rFonts w:ascii="Times New Roman" w:hAnsi="Times New Roman" w:cs="Times New Roman"/>
          <w:sz w:val="24"/>
          <w:szCs w:val="24"/>
        </w:rPr>
        <w:t>6,</w:t>
      </w:r>
      <w:r w:rsidR="00820517">
        <w:rPr>
          <w:rFonts w:ascii="Times New Roman" w:hAnsi="Times New Roman" w:cs="Times New Roman"/>
          <w:sz w:val="24"/>
          <w:szCs w:val="24"/>
        </w:rPr>
        <w:t>1</w:t>
      </w:r>
      <w:r w:rsidRPr="00BD4608">
        <w:rPr>
          <w:rFonts w:ascii="Times New Roman" w:hAnsi="Times New Roman" w:cs="Times New Roman"/>
          <w:sz w:val="24"/>
          <w:szCs w:val="24"/>
        </w:rPr>
        <w:t>% затруднились оценить качество.</w:t>
      </w:r>
    </w:p>
    <w:p w:rsidR="00E92E97" w:rsidRPr="00BD4608" w:rsidRDefault="00E92E97"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Возможностью выбора довольны </w:t>
      </w:r>
      <w:r w:rsidR="00F07E62" w:rsidRPr="00BD4608">
        <w:rPr>
          <w:rFonts w:ascii="Times New Roman" w:hAnsi="Times New Roman" w:cs="Times New Roman"/>
          <w:sz w:val="24"/>
          <w:szCs w:val="24"/>
        </w:rPr>
        <w:t>9,6</w:t>
      </w:r>
      <w:r w:rsidRPr="00BD4608">
        <w:rPr>
          <w:rFonts w:ascii="Times New Roman" w:hAnsi="Times New Roman" w:cs="Times New Roman"/>
          <w:sz w:val="24"/>
          <w:szCs w:val="24"/>
        </w:rPr>
        <w:t xml:space="preserve">% респондентов, </w:t>
      </w:r>
      <w:r w:rsidR="00F07E62" w:rsidRPr="00BD4608">
        <w:rPr>
          <w:rFonts w:ascii="Times New Roman" w:hAnsi="Times New Roman" w:cs="Times New Roman"/>
          <w:sz w:val="24"/>
          <w:szCs w:val="24"/>
        </w:rPr>
        <w:t>35,5</w:t>
      </w:r>
      <w:r w:rsidRPr="00BD4608">
        <w:rPr>
          <w:rFonts w:ascii="Times New Roman" w:hAnsi="Times New Roman" w:cs="Times New Roman"/>
          <w:sz w:val="24"/>
          <w:szCs w:val="24"/>
        </w:rPr>
        <w:t>% опрошенных скорее удовлетворены, 2</w:t>
      </w:r>
      <w:r w:rsidR="00F07E62" w:rsidRPr="00BD4608">
        <w:rPr>
          <w:rFonts w:ascii="Times New Roman" w:hAnsi="Times New Roman" w:cs="Times New Roman"/>
          <w:sz w:val="24"/>
          <w:szCs w:val="24"/>
        </w:rPr>
        <w:t>2,6</w:t>
      </w:r>
      <w:r w:rsidRPr="00BD4608">
        <w:rPr>
          <w:rFonts w:ascii="Times New Roman" w:hAnsi="Times New Roman" w:cs="Times New Roman"/>
          <w:sz w:val="24"/>
          <w:szCs w:val="24"/>
        </w:rPr>
        <w:t xml:space="preserve">% респондентов </w:t>
      </w:r>
      <w:r w:rsidR="00F07E62"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не удовлетворены</w:t>
      </w:r>
      <w:r w:rsidR="00F07E62" w:rsidRPr="00BD4608">
        <w:rPr>
          <w:rFonts w:ascii="Times New Roman" w:hAnsi="Times New Roman" w:cs="Times New Roman"/>
          <w:sz w:val="24"/>
          <w:szCs w:val="24"/>
        </w:rPr>
        <w:t>,</w:t>
      </w:r>
      <w:r w:rsidR="00820517">
        <w:rPr>
          <w:rFonts w:ascii="Times New Roman" w:hAnsi="Times New Roman" w:cs="Times New Roman"/>
          <w:sz w:val="24"/>
          <w:szCs w:val="24"/>
        </w:rPr>
        <w:t xml:space="preserve"> </w:t>
      </w:r>
      <w:r w:rsidR="00F07E62" w:rsidRPr="00BD4608">
        <w:rPr>
          <w:rFonts w:ascii="Times New Roman" w:hAnsi="Times New Roman" w:cs="Times New Roman"/>
          <w:sz w:val="24"/>
          <w:szCs w:val="24"/>
        </w:rPr>
        <w:t>12,9</w:t>
      </w:r>
      <w:r w:rsidRPr="00BD4608">
        <w:rPr>
          <w:rFonts w:ascii="Times New Roman" w:hAnsi="Times New Roman" w:cs="Times New Roman"/>
          <w:sz w:val="24"/>
          <w:szCs w:val="24"/>
        </w:rPr>
        <w:t xml:space="preserve">% </w:t>
      </w:r>
      <w:r w:rsidR="00F07E62" w:rsidRPr="00BD4608">
        <w:rPr>
          <w:rFonts w:ascii="Times New Roman" w:hAnsi="Times New Roman" w:cs="Times New Roman"/>
          <w:sz w:val="24"/>
          <w:szCs w:val="24"/>
        </w:rPr>
        <w:t>не</w:t>
      </w:r>
      <w:r w:rsidRPr="00BD4608">
        <w:rPr>
          <w:rFonts w:ascii="Times New Roman" w:hAnsi="Times New Roman" w:cs="Times New Roman"/>
          <w:sz w:val="24"/>
          <w:szCs w:val="24"/>
        </w:rPr>
        <w:t xml:space="preserve"> удовлетворены и затруднились в ответе 1</w:t>
      </w:r>
      <w:r w:rsidR="00F07E62" w:rsidRPr="00BD4608">
        <w:rPr>
          <w:rFonts w:ascii="Times New Roman" w:hAnsi="Times New Roman" w:cs="Times New Roman"/>
          <w:sz w:val="24"/>
          <w:szCs w:val="24"/>
        </w:rPr>
        <w:t>9,</w:t>
      </w:r>
      <w:r w:rsidR="00820517">
        <w:rPr>
          <w:rFonts w:ascii="Times New Roman" w:hAnsi="Times New Roman" w:cs="Times New Roman"/>
          <w:sz w:val="24"/>
          <w:szCs w:val="24"/>
        </w:rPr>
        <w:t>4</w:t>
      </w:r>
      <w:r w:rsidRPr="00BD4608">
        <w:rPr>
          <w:rFonts w:ascii="Times New Roman" w:hAnsi="Times New Roman" w:cs="Times New Roman"/>
          <w:sz w:val="24"/>
          <w:szCs w:val="24"/>
        </w:rPr>
        <w:t xml:space="preserve">% </w:t>
      </w:r>
      <w:r w:rsidR="00F07E62" w:rsidRPr="00BD4608">
        <w:rPr>
          <w:rFonts w:ascii="Times New Roman" w:hAnsi="Times New Roman" w:cs="Times New Roman"/>
          <w:sz w:val="24"/>
          <w:szCs w:val="24"/>
        </w:rPr>
        <w:t>респондентов</w:t>
      </w:r>
      <w:r w:rsidRPr="00BD4608">
        <w:rPr>
          <w:rFonts w:ascii="Times New Roman" w:hAnsi="Times New Roman" w:cs="Times New Roman"/>
          <w:sz w:val="24"/>
          <w:szCs w:val="24"/>
        </w:rPr>
        <w:t>.</w:t>
      </w:r>
    </w:p>
    <w:p w:rsidR="00E92E97" w:rsidRPr="00BD4608" w:rsidRDefault="00324153"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37,1</w:t>
      </w:r>
      <w:r w:rsidR="00E92E97" w:rsidRPr="00BD4608">
        <w:rPr>
          <w:rFonts w:ascii="Times New Roman" w:hAnsi="Times New Roman" w:cs="Times New Roman"/>
          <w:sz w:val="24"/>
          <w:szCs w:val="24"/>
        </w:rPr>
        <w:t>% анкетируемых отметили, что за последние три года количество организаций, представляющих данный рынок</w:t>
      </w:r>
      <w:r w:rsidRPr="00BD4608">
        <w:rPr>
          <w:rFonts w:ascii="Times New Roman" w:hAnsi="Times New Roman" w:cs="Times New Roman"/>
          <w:sz w:val="24"/>
          <w:szCs w:val="24"/>
        </w:rPr>
        <w:t xml:space="preserve"> не изменилось,</w:t>
      </w:r>
      <w:r w:rsidR="00820517">
        <w:rPr>
          <w:rFonts w:ascii="Times New Roman" w:hAnsi="Times New Roman" w:cs="Times New Roman"/>
          <w:sz w:val="24"/>
          <w:szCs w:val="24"/>
        </w:rPr>
        <w:t xml:space="preserve"> </w:t>
      </w:r>
      <w:r w:rsidRPr="00BD4608">
        <w:rPr>
          <w:rFonts w:ascii="Times New Roman" w:hAnsi="Times New Roman" w:cs="Times New Roman"/>
          <w:sz w:val="24"/>
          <w:szCs w:val="24"/>
        </w:rPr>
        <w:t>24,2% респондентов оценивают, что увеличилось</w:t>
      </w:r>
      <w:r w:rsidR="006F763E" w:rsidRPr="00BD4608">
        <w:rPr>
          <w:rFonts w:ascii="Times New Roman" w:hAnsi="Times New Roman" w:cs="Times New Roman"/>
          <w:sz w:val="24"/>
          <w:szCs w:val="24"/>
        </w:rPr>
        <w:t>,</w:t>
      </w:r>
      <w:r w:rsidR="00820517">
        <w:rPr>
          <w:rFonts w:ascii="Times New Roman" w:hAnsi="Times New Roman" w:cs="Times New Roman"/>
          <w:sz w:val="24"/>
          <w:szCs w:val="24"/>
        </w:rPr>
        <w:t xml:space="preserve"> </w:t>
      </w:r>
      <w:r w:rsidR="006F763E" w:rsidRPr="00BD4608">
        <w:rPr>
          <w:rFonts w:ascii="Times New Roman" w:hAnsi="Times New Roman" w:cs="Times New Roman"/>
          <w:sz w:val="24"/>
          <w:szCs w:val="24"/>
        </w:rPr>
        <w:t>4,8</w:t>
      </w:r>
      <w:r w:rsidR="00E92E97" w:rsidRPr="00BD4608">
        <w:rPr>
          <w:rFonts w:ascii="Times New Roman" w:hAnsi="Times New Roman" w:cs="Times New Roman"/>
          <w:sz w:val="24"/>
          <w:szCs w:val="24"/>
        </w:rPr>
        <w:t xml:space="preserve">% считают, что снизилось и </w:t>
      </w:r>
      <w:r w:rsidR="006F763E" w:rsidRPr="00BD4608">
        <w:rPr>
          <w:rFonts w:ascii="Times New Roman" w:hAnsi="Times New Roman" w:cs="Times New Roman"/>
          <w:sz w:val="24"/>
          <w:szCs w:val="24"/>
        </w:rPr>
        <w:t>33,9</w:t>
      </w:r>
      <w:r w:rsidR="00E92E97" w:rsidRPr="00BD4608">
        <w:rPr>
          <w:rFonts w:ascii="Times New Roman" w:hAnsi="Times New Roman" w:cs="Times New Roman"/>
          <w:sz w:val="24"/>
          <w:szCs w:val="24"/>
        </w:rPr>
        <w:t>% затруднились ответить.</w:t>
      </w:r>
    </w:p>
    <w:p w:rsidR="006F763E" w:rsidRPr="00BD4608" w:rsidRDefault="006F763E" w:rsidP="00C51253">
      <w:pPr>
        <w:pStyle w:val="a4"/>
        <w:numPr>
          <w:ilvl w:val="0"/>
          <w:numId w:val="2"/>
        </w:numPr>
        <w:ind w:left="0" w:firstLine="709"/>
        <w:jc w:val="both"/>
        <w:rPr>
          <w:rFonts w:ascii="Times New Roman" w:hAnsi="Times New Roman" w:cs="Times New Roman"/>
          <w:sz w:val="24"/>
          <w:szCs w:val="24"/>
        </w:rPr>
      </w:pPr>
      <w:r w:rsidRPr="00BD4608">
        <w:rPr>
          <w:rFonts w:ascii="Times New Roman" w:hAnsi="Times New Roman" w:cs="Times New Roman"/>
          <w:sz w:val="24"/>
          <w:szCs w:val="24"/>
        </w:rPr>
        <w:t>Рынок туристических услуг.</w:t>
      </w:r>
    </w:p>
    <w:p w:rsidR="006F763E" w:rsidRPr="00BD4608" w:rsidRDefault="006F763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29,0% респондентов отметили таких организаций мало, 24,2% считает их достаточным, 21,0% опрошенных отметили отсутствие организаций, оказывающих данные услуги на территории, 25,8% затруднились ответить.</w:t>
      </w:r>
    </w:p>
    <w:p w:rsidR="006F763E" w:rsidRPr="00BD4608" w:rsidRDefault="006F763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Уровнем цен на рынке туристических услуг удовлетворены 12,9% опрошенных, скорее удовлетворены 19,3%, скорее не удовлетворены тоже 16,2%, не удовлетворены </w:t>
      </w:r>
      <w:r w:rsidR="004966A2" w:rsidRPr="00BD4608">
        <w:rPr>
          <w:rFonts w:ascii="Times New Roman" w:hAnsi="Times New Roman" w:cs="Times New Roman"/>
          <w:sz w:val="24"/>
          <w:szCs w:val="24"/>
        </w:rPr>
        <w:t>19,3</w:t>
      </w:r>
      <w:r w:rsidRPr="00BD4608">
        <w:rPr>
          <w:rFonts w:ascii="Times New Roman" w:hAnsi="Times New Roman" w:cs="Times New Roman"/>
          <w:sz w:val="24"/>
          <w:szCs w:val="24"/>
        </w:rPr>
        <w:t>% и затруднились в оценке 3</w:t>
      </w:r>
      <w:r w:rsidR="004966A2" w:rsidRPr="00BD4608">
        <w:rPr>
          <w:rFonts w:ascii="Times New Roman" w:hAnsi="Times New Roman" w:cs="Times New Roman"/>
          <w:sz w:val="24"/>
          <w:szCs w:val="24"/>
        </w:rPr>
        <w:t>2,3</w:t>
      </w:r>
      <w:r w:rsidRPr="00BD4608">
        <w:rPr>
          <w:rFonts w:ascii="Times New Roman" w:hAnsi="Times New Roman" w:cs="Times New Roman"/>
          <w:sz w:val="24"/>
          <w:szCs w:val="24"/>
        </w:rPr>
        <w:t>% потребителей.</w:t>
      </w:r>
    </w:p>
    <w:p w:rsidR="006F763E" w:rsidRPr="00BD4608" w:rsidRDefault="006F763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Качеством услуг на данном рынке удовлетворены </w:t>
      </w:r>
      <w:r w:rsidR="004966A2" w:rsidRPr="00BD4608">
        <w:rPr>
          <w:rFonts w:ascii="Times New Roman" w:hAnsi="Times New Roman" w:cs="Times New Roman"/>
          <w:sz w:val="24"/>
          <w:szCs w:val="24"/>
        </w:rPr>
        <w:t>16,</w:t>
      </w:r>
      <w:r w:rsidR="00816B42">
        <w:rPr>
          <w:rFonts w:ascii="Times New Roman" w:hAnsi="Times New Roman" w:cs="Times New Roman"/>
          <w:sz w:val="24"/>
          <w:szCs w:val="24"/>
        </w:rPr>
        <w:t>1</w:t>
      </w:r>
      <w:r w:rsidRPr="00BD4608">
        <w:rPr>
          <w:rFonts w:ascii="Times New Roman" w:hAnsi="Times New Roman" w:cs="Times New Roman"/>
          <w:sz w:val="24"/>
          <w:szCs w:val="24"/>
        </w:rPr>
        <w:t>% потребителей, 17,</w:t>
      </w:r>
      <w:r w:rsidR="00816B42">
        <w:rPr>
          <w:rFonts w:ascii="Times New Roman" w:hAnsi="Times New Roman" w:cs="Times New Roman"/>
          <w:sz w:val="24"/>
          <w:szCs w:val="24"/>
        </w:rPr>
        <w:t>8</w:t>
      </w:r>
      <w:r w:rsidRPr="00BD4608">
        <w:rPr>
          <w:rFonts w:ascii="Times New Roman" w:hAnsi="Times New Roman" w:cs="Times New Roman"/>
          <w:sz w:val="24"/>
          <w:szCs w:val="24"/>
        </w:rPr>
        <w:t xml:space="preserve">% скорее удовлетворены, </w:t>
      </w:r>
      <w:r w:rsidR="004966A2" w:rsidRPr="00BD4608">
        <w:rPr>
          <w:rFonts w:ascii="Times New Roman" w:hAnsi="Times New Roman" w:cs="Times New Roman"/>
          <w:sz w:val="24"/>
          <w:szCs w:val="24"/>
        </w:rPr>
        <w:t>16,</w:t>
      </w:r>
      <w:r w:rsidR="00816B42">
        <w:rPr>
          <w:rFonts w:ascii="Times New Roman" w:hAnsi="Times New Roman" w:cs="Times New Roman"/>
          <w:sz w:val="24"/>
          <w:szCs w:val="24"/>
        </w:rPr>
        <w:t>1</w:t>
      </w:r>
      <w:r w:rsidRPr="00BD4608">
        <w:rPr>
          <w:rFonts w:ascii="Times New Roman" w:hAnsi="Times New Roman" w:cs="Times New Roman"/>
          <w:sz w:val="24"/>
          <w:szCs w:val="24"/>
        </w:rPr>
        <w:t xml:space="preserve">% скорее не удовлетворены, </w:t>
      </w:r>
      <w:r w:rsidR="004966A2" w:rsidRPr="00BD4608">
        <w:rPr>
          <w:rFonts w:ascii="Times New Roman" w:hAnsi="Times New Roman" w:cs="Times New Roman"/>
          <w:sz w:val="24"/>
          <w:szCs w:val="24"/>
        </w:rPr>
        <w:t>14,5</w:t>
      </w:r>
      <w:r w:rsidRPr="00BD4608">
        <w:rPr>
          <w:rFonts w:ascii="Times New Roman" w:hAnsi="Times New Roman" w:cs="Times New Roman"/>
          <w:sz w:val="24"/>
          <w:szCs w:val="24"/>
        </w:rPr>
        <w:t>% не удовлетворены и 3</w:t>
      </w:r>
      <w:r w:rsidR="004966A2" w:rsidRPr="00BD4608">
        <w:rPr>
          <w:rFonts w:ascii="Times New Roman" w:hAnsi="Times New Roman" w:cs="Times New Roman"/>
          <w:sz w:val="24"/>
          <w:szCs w:val="24"/>
        </w:rPr>
        <w:t>5,5</w:t>
      </w:r>
      <w:r w:rsidRPr="00BD4608">
        <w:rPr>
          <w:rFonts w:ascii="Times New Roman" w:hAnsi="Times New Roman" w:cs="Times New Roman"/>
          <w:sz w:val="24"/>
          <w:szCs w:val="24"/>
        </w:rPr>
        <w:t>% затруднились оценить качество.</w:t>
      </w:r>
    </w:p>
    <w:p w:rsidR="006F763E" w:rsidRPr="00BD4608" w:rsidRDefault="006F763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lastRenderedPageBreak/>
        <w:t xml:space="preserve">Возможностью выбора довольны </w:t>
      </w:r>
      <w:r w:rsidR="004966A2" w:rsidRPr="00BD4608">
        <w:rPr>
          <w:rFonts w:ascii="Times New Roman" w:hAnsi="Times New Roman" w:cs="Times New Roman"/>
          <w:sz w:val="24"/>
          <w:szCs w:val="24"/>
        </w:rPr>
        <w:t>16,2</w:t>
      </w:r>
      <w:r w:rsidRPr="00BD4608">
        <w:rPr>
          <w:rFonts w:ascii="Times New Roman" w:hAnsi="Times New Roman" w:cs="Times New Roman"/>
          <w:sz w:val="24"/>
          <w:szCs w:val="24"/>
        </w:rPr>
        <w:t>% опрошенных, 1</w:t>
      </w:r>
      <w:r w:rsidR="004966A2" w:rsidRPr="00BD4608">
        <w:rPr>
          <w:rFonts w:ascii="Times New Roman" w:hAnsi="Times New Roman" w:cs="Times New Roman"/>
          <w:sz w:val="24"/>
          <w:szCs w:val="24"/>
        </w:rPr>
        <w:t>7,7</w:t>
      </w:r>
      <w:r w:rsidRPr="00BD4608">
        <w:rPr>
          <w:rFonts w:ascii="Times New Roman" w:hAnsi="Times New Roman" w:cs="Times New Roman"/>
          <w:sz w:val="24"/>
          <w:szCs w:val="24"/>
        </w:rPr>
        <w:t xml:space="preserve">% скорее довольны, скорее </w:t>
      </w:r>
      <w:r w:rsidR="004966A2" w:rsidRPr="00BD4608">
        <w:rPr>
          <w:rFonts w:ascii="Times New Roman" w:hAnsi="Times New Roman" w:cs="Times New Roman"/>
          <w:sz w:val="24"/>
          <w:szCs w:val="24"/>
        </w:rPr>
        <w:t xml:space="preserve">не </w:t>
      </w:r>
      <w:r w:rsidRPr="00BD4608">
        <w:rPr>
          <w:rFonts w:ascii="Times New Roman" w:hAnsi="Times New Roman" w:cs="Times New Roman"/>
          <w:sz w:val="24"/>
          <w:szCs w:val="24"/>
        </w:rPr>
        <w:t xml:space="preserve">удовлетворены </w:t>
      </w:r>
      <w:r w:rsidR="004966A2" w:rsidRPr="00BD4608">
        <w:rPr>
          <w:rFonts w:ascii="Times New Roman" w:hAnsi="Times New Roman" w:cs="Times New Roman"/>
          <w:sz w:val="24"/>
          <w:szCs w:val="24"/>
        </w:rPr>
        <w:t>16,2</w:t>
      </w:r>
      <w:r w:rsidRPr="00BD4608">
        <w:rPr>
          <w:rFonts w:ascii="Times New Roman" w:hAnsi="Times New Roman" w:cs="Times New Roman"/>
          <w:sz w:val="24"/>
          <w:szCs w:val="24"/>
        </w:rPr>
        <w:t>%, не удовлетворены 1</w:t>
      </w:r>
      <w:r w:rsidR="004966A2" w:rsidRPr="00BD4608">
        <w:rPr>
          <w:rFonts w:ascii="Times New Roman" w:hAnsi="Times New Roman" w:cs="Times New Roman"/>
          <w:sz w:val="24"/>
          <w:szCs w:val="24"/>
        </w:rPr>
        <w:t>1</w:t>
      </w:r>
      <w:r w:rsidRPr="00BD4608">
        <w:rPr>
          <w:rFonts w:ascii="Times New Roman" w:hAnsi="Times New Roman" w:cs="Times New Roman"/>
          <w:sz w:val="24"/>
          <w:szCs w:val="24"/>
        </w:rPr>
        <w:t>,3%, затруднились ответить 3</w:t>
      </w:r>
      <w:r w:rsidR="004966A2" w:rsidRPr="00BD4608">
        <w:rPr>
          <w:rFonts w:ascii="Times New Roman" w:hAnsi="Times New Roman" w:cs="Times New Roman"/>
          <w:sz w:val="24"/>
          <w:szCs w:val="24"/>
        </w:rPr>
        <w:t>8,6</w:t>
      </w:r>
      <w:r w:rsidRPr="00BD4608">
        <w:rPr>
          <w:rFonts w:ascii="Times New Roman" w:hAnsi="Times New Roman" w:cs="Times New Roman"/>
          <w:sz w:val="24"/>
          <w:szCs w:val="24"/>
        </w:rPr>
        <w:t xml:space="preserve">% респондентов. </w:t>
      </w:r>
    </w:p>
    <w:p w:rsidR="006F763E" w:rsidRPr="00BD4608" w:rsidRDefault="006F763E"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За последние три года по мнению </w:t>
      </w:r>
      <w:r w:rsidR="004966A2" w:rsidRPr="00BD4608">
        <w:rPr>
          <w:rFonts w:ascii="Times New Roman" w:hAnsi="Times New Roman" w:cs="Times New Roman"/>
          <w:sz w:val="24"/>
          <w:szCs w:val="24"/>
        </w:rPr>
        <w:t>33,9</w:t>
      </w:r>
      <w:r w:rsidRPr="00BD4608">
        <w:rPr>
          <w:rFonts w:ascii="Times New Roman" w:hAnsi="Times New Roman" w:cs="Times New Roman"/>
          <w:sz w:val="24"/>
          <w:szCs w:val="24"/>
        </w:rPr>
        <w:t>% опрошенных количество организаций, представляющих рынок туристических услуг не изменилось, 2</w:t>
      </w:r>
      <w:r w:rsidR="004966A2" w:rsidRPr="00BD4608">
        <w:rPr>
          <w:rFonts w:ascii="Times New Roman" w:hAnsi="Times New Roman" w:cs="Times New Roman"/>
          <w:sz w:val="24"/>
          <w:szCs w:val="24"/>
        </w:rPr>
        <w:t>5,7</w:t>
      </w:r>
      <w:r w:rsidRPr="00BD4608">
        <w:rPr>
          <w:rFonts w:ascii="Times New Roman" w:hAnsi="Times New Roman" w:cs="Times New Roman"/>
          <w:sz w:val="24"/>
          <w:szCs w:val="24"/>
        </w:rPr>
        <w:t xml:space="preserve">% считает, что оно увеличилось и </w:t>
      </w:r>
      <w:r w:rsidR="004966A2" w:rsidRPr="00BD4608">
        <w:rPr>
          <w:rFonts w:ascii="Times New Roman" w:hAnsi="Times New Roman" w:cs="Times New Roman"/>
          <w:sz w:val="24"/>
          <w:szCs w:val="24"/>
        </w:rPr>
        <w:t>1,7</w:t>
      </w:r>
      <w:r w:rsidRPr="00BD4608">
        <w:rPr>
          <w:rFonts w:ascii="Times New Roman" w:hAnsi="Times New Roman" w:cs="Times New Roman"/>
          <w:sz w:val="24"/>
          <w:szCs w:val="24"/>
        </w:rPr>
        <w:t>% что снизилось</w:t>
      </w:r>
      <w:r w:rsidR="00816B42">
        <w:rPr>
          <w:rFonts w:ascii="Times New Roman" w:hAnsi="Times New Roman" w:cs="Times New Roman"/>
          <w:sz w:val="24"/>
          <w:szCs w:val="24"/>
        </w:rPr>
        <w:t>,</w:t>
      </w:r>
      <w:r w:rsidRPr="00BD4608">
        <w:rPr>
          <w:rFonts w:ascii="Times New Roman" w:hAnsi="Times New Roman" w:cs="Times New Roman"/>
          <w:sz w:val="24"/>
          <w:szCs w:val="24"/>
        </w:rPr>
        <w:t xml:space="preserve"> </w:t>
      </w:r>
      <w:r w:rsidR="004966A2" w:rsidRPr="00BD4608">
        <w:rPr>
          <w:rFonts w:ascii="Times New Roman" w:hAnsi="Times New Roman" w:cs="Times New Roman"/>
          <w:sz w:val="24"/>
          <w:szCs w:val="24"/>
        </w:rPr>
        <w:t>38,7</w:t>
      </w:r>
      <w:r w:rsidRPr="00BD4608">
        <w:rPr>
          <w:rFonts w:ascii="Times New Roman" w:hAnsi="Times New Roman" w:cs="Times New Roman"/>
          <w:sz w:val="24"/>
          <w:szCs w:val="24"/>
        </w:rPr>
        <w:t>% опрошенных затруднились в ответе.</w:t>
      </w:r>
    </w:p>
    <w:p w:rsidR="004966A2" w:rsidRPr="00BD4608" w:rsidRDefault="004966A2"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На вопрос «На какие товары, работы и (или) услуги, по Вашему мнению, цены в Тверской области выше по сравнению с другими регионами?» респонденты ответили:</w:t>
      </w:r>
    </w:p>
    <w:p w:rsidR="004966A2" w:rsidRPr="00BD4608" w:rsidRDefault="004966A2"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12,9% - продукты питания,</w:t>
      </w:r>
    </w:p>
    <w:p w:rsidR="004966A2" w:rsidRPr="00BD4608" w:rsidRDefault="004966A2"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11,3% - промышленные товары,</w:t>
      </w:r>
    </w:p>
    <w:p w:rsidR="004966A2" w:rsidRPr="00BD4608" w:rsidRDefault="004966A2"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11,3% - коммунальные услуги.</w:t>
      </w:r>
    </w:p>
    <w:p w:rsidR="004966A2" w:rsidRPr="00BD4608" w:rsidRDefault="004966A2" w:rsidP="00C51253">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1,7% -  образование</w:t>
      </w:r>
    </w:p>
    <w:p w:rsidR="004966A2" w:rsidRPr="00BD4608" w:rsidRDefault="00BD4608" w:rsidP="00C51253">
      <w:pPr>
        <w:pStyle w:val="a4"/>
        <w:ind w:firstLine="709"/>
        <w:jc w:val="both"/>
        <w:rPr>
          <w:rFonts w:ascii="Times New Roman" w:hAnsi="Times New Roman" w:cs="Times New Roman"/>
          <w:color w:val="FF0000"/>
          <w:sz w:val="24"/>
          <w:szCs w:val="24"/>
        </w:rPr>
      </w:pPr>
      <w:r>
        <w:rPr>
          <w:rFonts w:ascii="Times New Roman" w:hAnsi="Times New Roman" w:cs="Times New Roman"/>
          <w:sz w:val="24"/>
          <w:szCs w:val="24"/>
        </w:rPr>
        <w:t>9,6% -</w:t>
      </w:r>
      <w:r w:rsidR="004966A2" w:rsidRPr="00BD4608">
        <w:rPr>
          <w:rFonts w:ascii="Times New Roman" w:hAnsi="Times New Roman" w:cs="Times New Roman"/>
          <w:sz w:val="24"/>
          <w:szCs w:val="24"/>
        </w:rPr>
        <w:t>прочие</w:t>
      </w:r>
      <w:r w:rsidR="004966A2" w:rsidRPr="00BD4608">
        <w:rPr>
          <w:rFonts w:ascii="Times New Roman" w:hAnsi="Times New Roman" w:cs="Times New Roman"/>
          <w:color w:val="FF0000"/>
          <w:sz w:val="24"/>
          <w:szCs w:val="24"/>
        </w:rPr>
        <w:t xml:space="preserve"> </w:t>
      </w:r>
    </w:p>
    <w:p w:rsidR="001C4DE2" w:rsidRPr="00BD4608" w:rsidRDefault="001C4DE2" w:rsidP="00E92E97">
      <w:pPr>
        <w:pStyle w:val="a4"/>
        <w:ind w:left="1068"/>
        <w:jc w:val="center"/>
        <w:rPr>
          <w:rFonts w:ascii="Times New Roman" w:hAnsi="Times New Roman" w:cs="Times New Roman"/>
          <w:sz w:val="24"/>
          <w:szCs w:val="24"/>
        </w:rPr>
      </w:pPr>
    </w:p>
    <w:p w:rsidR="004966A2" w:rsidRPr="00BD4608" w:rsidRDefault="004966A2" w:rsidP="004966A2">
      <w:pPr>
        <w:pStyle w:val="a4"/>
        <w:jc w:val="center"/>
        <w:rPr>
          <w:rFonts w:ascii="Times New Roman" w:hAnsi="Times New Roman" w:cs="Times New Roman"/>
          <w:b/>
          <w:sz w:val="24"/>
          <w:szCs w:val="24"/>
        </w:rPr>
      </w:pPr>
      <w:r w:rsidRPr="00BD4608">
        <w:rPr>
          <w:rFonts w:ascii="Times New Roman" w:hAnsi="Times New Roman" w:cs="Times New Roman"/>
          <w:b/>
          <w:sz w:val="24"/>
          <w:szCs w:val="24"/>
        </w:rPr>
        <w:t>Удовлетворенность качеством официальной информации.</w:t>
      </w:r>
    </w:p>
    <w:p w:rsidR="004966A2" w:rsidRPr="00BD4608" w:rsidRDefault="004966A2" w:rsidP="004966A2">
      <w:pPr>
        <w:pStyle w:val="a4"/>
        <w:jc w:val="center"/>
        <w:rPr>
          <w:rFonts w:ascii="Times New Roman" w:hAnsi="Times New Roman" w:cs="Times New Roman"/>
          <w:b/>
          <w:sz w:val="24"/>
          <w:szCs w:val="24"/>
        </w:rPr>
      </w:pPr>
    </w:p>
    <w:p w:rsidR="004966A2" w:rsidRPr="00BD4608" w:rsidRDefault="004966A2" w:rsidP="00816B42">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Измерение оценки качества официальной информации о состоянии конкурентной среды на рынках товаров, работ и услуг, и деятельности по содействию развития конкуренции, размещаемой в открытом доступе, осуществлялась по трем параметрам- уровню доступности, уровню понятности и уровню получения информации. </w:t>
      </w:r>
    </w:p>
    <w:p w:rsidR="004966A2" w:rsidRPr="00BD4608" w:rsidRDefault="004966A2" w:rsidP="00816B42">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Уровень доступности информации 45,2% потребителей оценили удовлетворительно, 29,</w:t>
      </w:r>
      <w:r w:rsidR="00816B42">
        <w:rPr>
          <w:rFonts w:ascii="Times New Roman" w:hAnsi="Times New Roman" w:cs="Times New Roman"/>
          <w:sz w:val="24"/>
          <w:szCs w:val="24"/>
        </w:rPr>
        <w:t>0</w:t>
      </w:r>
      <w:r w:rsidRPr="00BD4608">
        <w:rPr>
          <w:rFonts w:ascii="Times New Roman" w:hAnsi="Times New Roman" w:cs="Times New Roman"/>
          <w:sz w:val="24"/>
          <w:szCs w:val="24"/>
        </w:rPr>
        <w:t>% - скорее удовлетворительно, 4,8% - скорее неудовлетворительно и 21% затруднились ответить.</w:t>
      </w:r>
    </w:p>
    <w:p w:rsidR="004966A2" w:rsidRPr="00BD4608" w:rsidRDefault="004966A2" w:rsidP="00816B42">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Уровень понятности информации 37,1% потребителей оценили удовлетворительно, 30,</w:t>
      </w:r>
      <w:r w:rsidR="00816B42">
        <w:rPr>
          <w:rFonts w:ascii="Times New Roman" w:hAnsi="Times New Roman" w:cs="Times New Roman"/>
          <w:sz w:val="24"/>
          <w:szCs w:val="24"/>
        </w:rPr>
        <w:t>6</w:t>
      </w:r>
      <w:r w:rsidRPr="00BD4608">
        <w:rPr>
          <w:rFonts w:ascii="Times New Roman" w:hAnsi="Times New Roman" w:cs="Times New Roman"/>
          <w:sz w:val="24"/>
          <w:szCs w:val="24"/>
        </w:rPr>
        <w:t xml:space="preserve">% оценили скорее удовлетворительно, </w:t>
      </w:r>
      <w:r w:rsidR="005214EC" w:rsidRPr="00BD4608">
        <w:rPr>
          <w:rFonts w:ascii="Times New Roman" w:hAnsi="Times New Roman" w:cs="Times New Roman"/>
          <w:sz w:val="24"/>
          <w:szCs w:val="24"/>
        </w:rPr>
        <w:t>4,8</w:t>
      </w:r>
      <w:r w:rsidRPr="00BD4608">
        <w:rPr>
          <w:rFonts w:ascii="Times New Roman" w:hAnsi="Times New Roman" w:cs="Times New Roman"/>
          <w:sz w:val="24"/>
          <w:szCs w:val="24"/>
        </w:rPr>
        <w:t xml:space="preserve">% - скорее неудовлетворительно и </w:t>
      </w:r>
      <w:r w:rsidR="005214EC" w:rsidRPr="00BD4608">
        <w:rPr>
          <w:rFonts w:ascii="Times New Roman" w:hAnsi="Times New Roman" w:cs="Times New Roman"/>
          <w:sz w:val="24"/>
          <w:szCs w:val="24"/>
        </w:rPr>
        <w:t>27,5</w:t>
      </w:r>
      <w:r w:rsidRPr="00BD4608">
        <w:rPr>
          <w:rFonts w:ascii="Times New Roman" w:hAnsi="Times New Roman" w:cs="Times New Roman"/>
          <w:sz w:val="24"/>
          <w:szCs w:val="24"/>
        </w:rPr>
        <w:t>% затруднились в ответе.</w:t>
      </w:r>
    </w:p>
    <w:p w:rsidR="004966A2" w:rsidRPr="00BD4608" w:rsidRDefault="004966A2" w:rsidP="00816B42">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Уровень получения информации 38,</w:t>
      </w:r>
      <w:r w:rsidR="005214EC" w:rsidRPr="00BD4608">
        <w:rPr>
          <w:rFonts w:ascii="Times New Roman" w:hAnsi="Times New Roman" w:cs="Times New Roman"/>
          <w:sz w:val="24"/>
          <w:szCs w:val="24"/>
        </w:rPr>
        <w:t>7</w:t>
      </w:r>
      <w:r w:rsidRPr="00BD4608">
        <w:rPr>
          <w:rFonts w:ascii="Times New Roman" w:hAnsi="Times New Roman" w:cs="Times New Roman"/>
          <w:sz w:val="24"/>
          <w:szCs w:val="24"/>
        </w:rPr>
        <w:t>% потребителей оценили удовлетворительно, 2</w:t>
      </w:r>
      <w:r w:rsidR="005214EC" w:rsidRPr="00BD4608">
        <w:rPr>
          <w:rFonts w:ascii="Times New Roman" w:hAnsi="Times New Roman" w:cs="Times New Roman"/>
          <w:sz w:val="24"/>
          <w:szCs w:val="24"/>
        </w:rPr>
        <w:t>7,</w:t>
      </w:r>
      <w:r w:rsidR="00324C61">
        <w:rPr>
          <w:rFonts w:ascii="Times New Roman" w:hAnsi="Times New Roman" w:cs="Times New Roman"/>
          <w:sz w:val="24"/>
          <w:szCs w:val="24"/>
        </w:rPr>
        <w:t>4</w:t>
      </w:r>
      <w:r w:rsidRPr="00BD4608">
        <w:rPr>
          <w:rFonts w:ascii="Times New Roman" w:hAnsi="Times New Roman" w:cs="Times New Roman"/>
          <w:sz w:val="24"/>
          <w:szCs w:val="24"/>
        </w:rPr>
        <w:t xml:space="preserve">% опрошенных оценили </w:t>
      </w:r>
      <w:r w:rsidR="005214EC" w:rsidRPr="00BD4608">
        <w:rPr>
          <w:rFonts w:ascii="Times New Roman" w:hAnsi="Times New Roman" w:cs="Times New Roman"/>
          <w:sz w:val="24"/>
          <w:szCs w:val="24"/>
        </w:rPr>
        <w:t xml:space="preserve">скорее </w:t>
      </w:r>
      <w:r w:rsidRPr="00BD4608">
        <w:rPr>
          <w:rFonts w:ascii="Times New Roman" w:hAnsi="Times New Roman" w:cs="Times New Roman"/>
          <w:sz w:val="24"/>
          <w:szCs w:val="24"/>
        </w:rPr>
        <w:t xml:space="preserve">удовлетворительно, </w:t>
      </w:r>
      <w:r w:rsidR="005214EC" w:rsidRPr="00BD4608">
        <w:rPr>
          <w:rFonts w:ascii="Times New Roman" w:hAnsi="Times New Roman" w:cs="Times New Roman"/>
          <w:sz w:val="24"/>
          <w:szCs w:val="24"/>
        </w:rPr>
        <w:t>6,5</w:t>
      </w:r>
      <w:r w:rsidRPr="00BD4608">
        <w:rPr>
          <w:rFonts w:ascii="Times New Roman" w:hAnsi="Times New Roman" w:cs="Times New Roman"/>
          <w:sz w:val="24"/>
          <w:szCs w:val="24"/>
        </w:rPr>
        <w:t>% скорее неудовлетворительно</w:t>
      </w:r>
      <w:r w:rsidR="005214EC" w:rsidRPr="00BD4608">
        <w:rPr>
          <w:rFonts w:ascii="Times New Roman" w:hAnsi="Times New Roman" w:cs="Times New Roman"/>
          <w:sz w:val="24"/>
          <w:szCs w:val="24"/>
        </w:rPr>
        <w:t>,</w:t>
      </w:r>
      <w:r w:rsidR="00816B42">
        <w:rPr>
          <w:rFonts w:ascii="Times New Roman" w:hAnsi="Times New Roman" w:cs="Times New Roman"/>
          <w:sz w:val="24"/>
          <w:szCs w:val="24"/>
        </w:rPr>
        <w:t xml:space="preserve"> </w:t>
      </w:r>
      <w:r w:rsidR="005214EC" w:rsidRPr="00BD4608">
        <w:rPr>
          <w:rFonts w:ascii="Times New Roman" w:hAnsi="Times New Roman" w:cs="Times New Roman"/>
          <w:sz w:val="24"/>
          <w:szCs w:val="24"/>
        </w:rPr>
        <w:t>1,7</w:t>
      </w:r>
      <w:r w:rsidRPr="00BD4608">
        <w:rPr>
          <w:rFonts w:ascii="Times New Roman" w:hAnsi="Times New Roman" w:cs="Times New Roman"/>
          <w:sz w:val="24"/>
          <w:szCs w:val="24"/>
        </w:rPr>
        <w:t>% неудовлетворительно и затруднились в оценке 2</w:t>
      </w:r>
      <w:r w:rsidR="005214EC" w:rsidRPr="00BD4608">
        <w:rPr>
          <w:rFonts w:ascii="Times New Roman" w:hAnsi="Times New Roman" w:cs="Times New Roman"/>
          <w:sz w:val="24"/>
          <w:szCs w:val="24"/>
        </w:rPr>
        <w:t>5,7</w:t>
      </w:r>
      <w:r w:rsidRPr="00BD4608">
        <w:rPr>
          <w:rFonts w:ascii="Times New Roman" w:hAnsi="Times New Roman" w:cs="Times New Roman"/>
          <w:sz w:val="24"/>
          <w:szCs w:val="24"/>
        </w:rPr>
        <w:t>% опрошенных.</w:t>
      </w:r>
    </w:p>
    <w:p w:rsidR="00DF7A0F" w:rsidRPr="00BD4608" w:rsidRDefault="00DF7A0F" w:rsidP="00885C2E">
      <w:pPr>
        <w:pStyle w:val="a4"/>
        <w:ind w:left="1068"/>
        <w:jc w:val="both"/>
        <w:rPr>
          <w:rFonts w:ascii="Times New Roman" w:hAnsi="Times New Roman" w:cs="Times New Roman"/>
          <w:sz w:val="24"/>
          <w:szCs w:val="24"/>
        </w:rPr>
      </w:pPr>
    </w:p>
    <w:p w:rsidR="00F851E1" w:rsidRPr="00BD4608" w:rsidRDefault="00F851E1" w:rsidP="00920FCB">
      <w:pPr>
        <w:pStyle w:val="a4"/>
        <w:ind w:left="1068"/>
        <w:jc w:val="both"/>
        <w:rPr>
          <w:rFonts w:ascii="Times New Roman" w:hAnsi="Times New Roman" w:cs="Times New Roman"/>
          <w:sz w:val="24"/>
          <w:szCs w:val="24"/>
        </w:rPr>
      </w:pPr>
    </w:p>
    <w:p w:rsidR="005214EC" w:rsidRPr="00BD4608" w:rsidRDefault="005214EC" w:rsidP="005214EC">
      <w:pPr>
        <w:pStyle w:val="a4"/>
        <w:jc w:val="center"/>
        <w:rPr>
          <w:rFonts w:ascii="Times New Roman" w:hAnsi="Times New Roman" w:cs="Times New Roman"/>
          <w:b/>
          <w:sz w:val="24"/>
          <w:szCs w:val="24"/>
        </w:rPr>
      </w:pPr>
      <w:r w:rsidRPr="00BD4608">
        <w:rPr>
          <w:rFonts w:ascii="Times New Roman" w:hAnsi="Times New Roman" w:cs="Times New Roman"/>
          <w:b/>
          <w:sz w:val="24"/>
          <w:szCs w:val="24"/>
        </w:rPr>
        <w:t>Удовлетворенность качеством товаров, работ и услуг, предоставляемых субъектами естественных монополий.</w:t>
      </w:r>
    </w:p>
    <w:p w:rsidR="005214EC" w:rsidRPr="00BD4608" w:rsidRDefault="005214EC" w:rsidP="005214EC">
      <w:pPr>
        <w:pStyle w:val="a4"/>
        <w:jc w:val="center"/>
        <w:rPr>
          <w:rFonts w:ascii="Times New Roman" w:hAnsi="Times New Roman" w:cs="Times New Roman"/>
          <w:b/>
          <w:sz w:val="24"/>
          <w:szCs w:val="24"/>
        </w:rPr>
      </w:pPr>
    </w:p>
    <w:p w:rsidR="0085164D" w:rsidRPr="00BD4608" w:rsidRDefault="005214EC" w:rsidP="005214EC">
      <w:pPr>
        <w:pStyle w:val="a4"/>
        <w:jc w:val="both"/>
        <w:rPr>
          <w:rFonts w:ascii="Times New Roman" w:hAnsi="Times New Roman" w:cs="Times New Roman"/>
          <w:sz w:val="24"/>
          <w:szCs w:val="24"/>
        </w:rPr>
      </w:pPr>
      <w:r w:rsidRPr="00BD4608">
        <w:rPr>
          <w:rFonts w:ascii="Times New Roman" w:hAnsi="Times New Roman" w:cs="Times New Roman"/>
          <w:sz w:val="24"/>
          <w:szCs w:val="24"/>
        </w:rPr>
        <w:tab/>
        <w:t xml:space="preserve">Как демонстрируют результаты опроса (таблица), больше всего положительных оценок получили услуги </w:t>
      </w:r>
      <w:r w:rsidR="0085164D" w:rsidRPr="00BD4608">
        <w:rPr>
          <w:rFonts w:ascii="Times New Roman" w:hAnsi="Times New Roman" w:cs="Times New Roman"/>
          <w:sz w:val="24"/>
          <w:szCs w:val="24"/>
        </w:rPr>
        <w:t>по водоснабжению с использованием централизованных систем,</w:t>
      </w:r>
    </w:p>
    <w:p w:rsidR="0085164D" w:rsidRPr="00BD4608" w:rsidRDefault="0085164D" w:rsidP="005214EC">
      <w:pPr>
        <w:pStyle w:val="a4"/>
        <w:jc w:val="both"/>
        <w:rPr>
          <w:rFonts w:ascii="Times New Roman" w:hAnsi="Times New Roman" w:cs="Times New Roman"/>
          <w:sz w:val="24"/>
          <w:szCs w:val="24"/>
        </w:rPr>
      </w:pPr>
      <w:r w:rsidRPr="00BD4608">
        <w:rPr>
          <w:rFonts w:ascii="Times New Roman" w:hAnsi="Times New Roman" w:cs="Times New Roman"/>
          <w:sz w:val="24"/>
          <w:szCs w:val="24"/>
        </w:rPr>
        <w:t>услуги по передаче электрической энергии (электроснабжение),</w:t>
      </w:r>
      <w:r w:rsidR="00324C61">
        <w:rPr>
          <w:rFonts w:ascii="Times New Roman" w:hAnsi="Times New Roman" w:cs="Times New Roman"/>
          <w:sz w:val="24"/>
          <w:szCs w:val="24"/>
        </w:rPr>
        <w:t xml:space="preserve"> </w:t>
      </w:r>
      <w:r w:rsidRPr="00BD4608">
        <w:rPr>
          <w:rFonts w:ascii="Times New Roman" w:hAnsi="Times New Roman" w:cs="Times New Roman"/>
          <w:sz w:val="24"/>
          <w:szCs w:val="24"/>
        </w:rPr>
        <w:t>услуги общедоступной электросвязи.</w:t>
      </w:r>
    </w:p>
    <w:p w:rsidR="005214EC" w:rsidRPr="00BD4608" w:rsidRDefault="005214EC" w:rsidP="005214EC">
      <w:pPr>
        <w:pStyle w:val="a4"/>
        <w:ind w:left="1068"/>
        <w:jc w:val="center"/>
        <w:rPr>
          <w:rFonts w:ascii="Times New Roman" w:hAnsi="Times New Roman" w:cs="Times New Roman"/>
          <w:b/>
          <w:i/>
          <w:sz w:val="24"/>
          <w:szCs w:val="24"/>
        </w:rPr>
      </w:pPr>
    </w:p>
    <w:p w:rsidR="005214EC" w:rsidRPr="00BD4608" w:rsidRDefault="005214EC" w:rsidP="005214EC">
      <w:pPr>
        <w:pStyle w:val="a4"/>
        <w:ind w:left="1068"/>
        <w:jc w:val="center"/>
        <w:rPr>
          <w:rFonts w:ascii="Times New Roman" w:hAnsi="Times New Roman" w:cs="Times New Roman"/>
          <w:b/>
          <w:i/>
          <w:sz w:val="24"/>
          <w:szCs w:val="24"/>
        </w:rPr>
      </w:pPr>
    </w:p>
    <w:p w:rsidR="005214EC" w:rsidRPr="00BD4608" w:rsidRDefault="005214EC" w:rsidP="005214EC">
      <w:pPr>
        <w:pStyle w:val="a4"/>
        <w:ind w:left="1068"/>
        <w:jc w:val="center"/>
        <w:rPr>
          <w:rFonts w:ascii="Times New Roman" w:hAnsi="Times New Roman" w:cs="Times New Roman"/>
          <w:b/>
          <w:i/>
          <w:sz w:val="24"/>
          <w:szCs w:val="24"/>
        </w:rPr>
      </w:pPr>
      <w:r w:rsidRPr="00BD4608">
        <w:rPr>
          <w:rFonts w:ascii="Times New Roman" w:hAnsi="Times New Roman" w:cs="Times New Roman"/>
          <w:b/>
          <w:i/>
          <w:sz w:val="24"/>
          <w:szCs w:val="24"/>
        </w:rPr>
        <w:t>Таблица. Оценка качества услуг субъектов естественных монополий в Лихославльском районе</w:t>
      </w:r>
    </w:p>
    <w:tbl>
      <w:tblPr>
        <w:tblStyle w:val="a7"/>
        <w:tblW w:w="0" w:type="auto"/>
        <w:tblInd w:w="108" w:type="dxa"/>
        <w:tblLook w:val="04A0" w:firstRow="1" w:lastRow="0" w:firstColumn="1" w:lastColumn="0" w:noHBand="0" w:noVBand="1"/>
      </w:tblPr>
      <w:tblGrid>
        <w:gridCol w:w="2649"/>
        <w:gridCol w:w="1323"/>
        <w:gridCol w:w="1281"/>
        <w:gridCol w:w="1281"/>
        <w:gridCol w:w="1495"/>
        <w:gridCol w:w="1434"/>
      </w:tblGrid>
      <w:tr w:rsidR="005214EC" w:rsidRPr="00BD4608" w:rsidTr="00EC37AB">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Наименование услуг естественных монополий</w:t>
            </w:r>
          </w:p>
        </w:tc>
        <w:tc>
          <w:tcPr>
            <w:tcW w:w="1356" w:type="dxa"/>
          </w:tcPr>
          <w:p w:rsidR="005214EC" w:rsidRPr="00BD4608" w:rsidRDefault="005214EC" w:rsidP="008C1D66">
            <w:pPr>
              <w:pStyle w:val="a4"/>
              <w:jc w:val="both"/>
              <w:rPr>
                <w:rFonts w:ascii="Times New Roman" w:hAnsi="Times New Roman" w:cs="Times New Roman"/>
              </w:rPr>
            </w:pPr>
            <w:r w:rsidRPr="00BD4608">
              <w:rPr>
                <w:rFonts w:ascii="Times New Roman" w:hAnsi="Times New Roman" w:cs="Times New Roman"/>
              </w:rPr>
              <w:t>Удовлетво</w:t>
            </w:r>
            <w:r w:rsidR="008C1D66" w:rsidRPr="00BD4608">
              <w:rPr>
                <w:rFonts w:ascii="Times New Roman" w:hAnsi="Times New Roman" w:cs="Times New Roman"/>
              </w:rPr>
              <w:t>-</w:t>
            </w:r>
            <w:r w:rsidRPr="00BD4608">
              <w:rPr>
                <w:rFonts w:ascii="Times New Roman" w:hAnsi="Times New Roman" w:cs="Times New Roman"/>
              </w:rPr>
              <w:t>р</w:t>
            </w:r>
            <w:r w:rsidR="008C1D66" w:rsidRPr="00BD4608">
              <w:rPr>
                <w:rFonts w:ascii="Times New Roman" w:hAnsi="Times New Roman" w:cs="Times New Roman"/>
              </w:rPr>
              <w:t>ительно</w:t>
            </w:r>
          </w:p>
        </w:tc>
        <w:tc>
          <w:tcPr>
            <w:tcW w:w="1317" w:type="dxa"/>
          </w:tcPr>
          <w:p w:rsidR="008C1D66" w:rsidRPr="00BD4608" w:rsidRDefault="005214EC" w:rsidP="00EC37AB">
            <w:pPr>
              <w:pStyle w:val="a4"/>
              <w:jc w:val="both"/>
              <w:rPr>
                <w:rFonts w:ascii="Times New Roman" w:hAnsi="Times New Roman" w:cs="Times New Roman"/>
              </w:rPr>
            </w:pPr>
            <w:r w:rsidRPr="00BD4608">
              <w:rPr>
                <w:rFonts w:ascii="Times New Roman" w:hAnsi="Times New Roman" w:cs="Times New Roman"/>
              </w:rPr>
              <w:t>Скорее удовлетво</w:t>
            </w:r>
            <w:r w:rsidR="008C1D66" w:rsidRPr="00BD4608">
              <w:rPr>
                <w:rFonts w:ascii="Times New Roman" w:hAnsi="Times New Roman" w:cs="Times New Roman"/>
              </w:rPr>
              <w:t>-</w:t>
            </w:r>
          </w:p>
          <w:p w:rsidR="005214EC" w:rsidRPr="00BD4608" w:rsidRDefault="005214EC" w:rsidP="008C1D66">
            <w:pPr>
              <w:pStyle w:val="a4"/>
              <w:jc w:val="both"/>
              <w:rPr>
                <w:rFonts w:ascii="Times New Roman" w:hAnsi="Times New Roman" w:cs="Times New Roman"/>
              </w:rPr>
            </w:pPr>
            <w:r w:rsidRPr="00BD4608">
              <w:rPr>
                <w:rFonts w:ascii="Times New Roman" w:hAnsi="Times New Roman" w:cs="Times New Roman"/>
              </w:rPr>
              <w:t>р</w:t>
            </w:r>
            <w:r w:rsidR="008C1D66" w:rsidRPr="00BD4608">
              <w:rPr>
                <w:rFonts w:ascii="Times New Roman" w:hAnsi="Times New Roman" w:cs="Times New Roman"/>
              </w:rPr>
              <w:t>ительно</w:t>
            </w:r>
          </w:p>
        </w:tc>
        <w:tc>
          <w:tcPr>
            <w:tcW w:w="1317" w:type="dxa"/>
          </w:tcPr>
          <w:p w:rsidR="00291AA0" w:rsidRPr="00BD4608" w:rsidRDefault="005214EC" w:rsidP="00EC37AB">
            <w:pPr>
              <w:pStyle w:val="a4"/>
              <w:jc w:val="both"/>
              <w:rPr>
                <w:rFonts w:ascii="Times New Roman" w:hAnsi="Times New Roman" w:cs="Times New Roman"/>
              </w:rPr>
            </w:pPr>
            <w:r w:rsidRPr="00BD4608">
              <w:rPr>
                <w:rFonts w:ascii="Times New Roman" w:hAnsi="Times New Roman" w:cs="Times New Roman"/>
              </w:rPr>
              <w:t>Скорее не удовлетво</w:t>
            </w:r>
            <w:r w:rsidR="00291AA0" w:rsidRPr="00BD4608">
              <w:rPr>
                <w:rFonts w:ascii="Times New Roman" w:hAnsi="Times New Roman" w:cs="Times New Roman"/>
              </w:rPr>
              <w:t>-</w:t>
            </w:r>
          </w:p>
          <w:p w:rsidR="005214EC" w:rsidRPr="00BD4608" w:rsidRDefault="005214EC" w:rsidP="00EC37AB">
            <w:pPr>
              <w:pStyle w:val="a4"/>
              <w:jc w:val="both"/>
              <w:rPr>
                <w:rFonts w:ascii="Times New Roman" w:hAnsi="Times New Roman" w:cs="Times New Roman"/>
              </w:rPr>
            </w:pPr>
            <w:r w:rsidRPr="00BD4608">
              <w:rPr>
                <w:rFonts w:ascii="Times New Roman" w:hAnsi="Times New Roman" w:cs="Times New Roman"/>
              </w:rPr>
              <w:t>рен</w:t>
            </w:r>
          </w:p>
        </w:tc>
        <w:tc>
          <w:tcPr>
            <w:tcW w:w="1317" w:type="dxa"/>
          </w:tcPr>
          <w:p w:rsidR="005214EC" w:rsidRPr="00BD4608" w:rsidRDefault="005214EC" w:rsidP="00EC37AB">
            <w:pPr>
              <w:pStyle w:val="a4"/>
              <w:jc w:val="both"/>
              <w:rPr>
                <w:rFonts w:ascii="Times New Roman" w:hAnsi="Times New Roman" w:cs="Times New Roman"/>
              </w:rPr>
            </w:pPr>
            <w:r w:rsidRPr="00BD4608">
              <w:rPr>
                <w:rFonts w:ascii="Times New Roman" w:hAnsi="Times New Roman" w:cs="Times New Roman"/>
              </w:rPr>
              <w:t>Не удовлетворен</w:t>
            </w:r>
          </w:p>
        </w:tc>
        <w:tc>
          <w:tcPr>
            <w:tcW w:w="1264" w:type="dxa"/>
          </w:tcPr>
          <w:p w:rsidR="005214EC" w:rsidRPr="00BD4608" w:rsidRDefault="005214EC" w:rsidP="00EC37AB">
            <w:pPr>
              <w:pStyle w:val="a4"/>
              <w:jc w:val="both"/>
              <w:rPr>
                <w:rFonts w:ascii="Times New Roman" w:hAnsi="Times New Roman" w:cs="Times New Roman"/>
              </w:rPr>
            </w:pPr>
            <w:r w:rsidRPr="00BD4608">
              <w:rPr>
                <w:rFonts w:ascii="Times New Roman" w:hAnsi="Times New Roman" w:cs="Times New Roman"/>
              </w:rPr>
              <w:t>Затрудняюсь ответить</w:t>
            </w:r>
          </w:p>
        </w:tc>
      </w:tr>
      <w:tr w:rsidR="005214EC" w:rsidRPr="00BD4608" w:rsidTr="00EC37AB">
        <w:tc>
          <w:tcPr>
            <w:tcW w:w="2892" w:type="dxa"/>
          </w:tcPr>
          <w:p w:rsidR="005214EC" w:rsidRPr="00BD4608" w:rsidRDefault="005214EC" w:rsidP="00666589">
            <w:pPr>
              <w:pStyle w:val="a4"/>
              <w:jc w:val="both"/>
              <w:rPr>
                <w:rFonts w:ascii="Times New Roman" w:hAnsi="Times New Roman" w:cs="Times New Roman"/>
                <w:sz w:val="24"/>
                <w:szCs w:val="24"/>
              </w:rPr>
            </w:pPr>
            <w:r w:rsidRPr="00BD4608">
              <w:rPr>
                <w:rFonts w:ascii="Times New Roman" w:hAnsi="Times New Roman" w:cs="Times New Roman"/>
                <w:sz w:val="24"/>
                <w:szCs w:val="24"/>
              </w:rPr>
              <w:t>Водоснабжение с использованием централизованных систем</w:t>
            </w:r>
          </w:p>
        </w:tc>
        <w:tc>
          <w:tcPr>
            <w:tcW w:w="1356"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30,7</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38,7</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9,7</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12,8</w:t>
            </w:r>
          </w:p>
        </w:tc>
        <w:tc>
          <w:tcPr>
            <w:tcW w:w="1264"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8,1</w:t>
            </w:r>
          </w:p>
        </w:tc>
      </w:tr>
      <w:tr w:rsidR="005214EC" w:rsidRPr="00BD4608" w:rsidTr="00EC37AB">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Водоотведение с использованием централизованных систем</w:t>
            </w:r>
          </w:p>
        </w:tc>
        <w:tc>
          <w:tcPr>
            <w:tcW w:w="1356"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24,2</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43,6</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11,2</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14,5</w:t>
            </w:r>
          </w:p>
        </w:tc>
        <w:tc>
          <w:tcPr>
            <w:tcW w:w="1264"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6,5</w:t>
            </w:r>
          </w:p>
        </w:tc>
      </w:tr>
      <w:tr w:rsidR="005214EC" w:rsidRPr="00BD4608" w:rsidTr="00EC37AB">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lastRenderedPageBreak/>
              <w:t>Реализация природного газа населению (централизованное газоснабжение)</w:t>
            </w:r>
          </w:p>
        </w:tc>
        <w:tc>
          <w:tcPr>
            <w:tcW w:w="1356"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24,2</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50,0</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8,1</w:t>
            </w:r>
          </w:p>
        </w:tc>
        <w:tc>
          <w:tcPr>
            <w:tcW w:w="1317" w:type="dxa"/>
          </w:tcPr>
          <w:p w:rsidR="005214EC" w:rsidRPr="00BD4608" w:rsidRDefault="005214EC" w:rsidP="00324C61">
            <w:pPr>
              <w:pStyle w:val="a4"/>
              <w:jc w:val="both"/>
              <w:rPr>
                <w:rFonts w:ascii="Times New Roman" w:hAnsi="Times New Roman" w:cs="Times New Roman"/>
                <w:sz w:val="24"/>
                <w:szCs w:val="24"/>
              </w:rPr>
            </w:pPr>
            <w:r w:rsidRPr="00BD4608">
              <w:rPr>
                <w:rFonts w:ascii="Times New Roman" w:hAnsi="Times New Roman" w:cs="Times New Roman"/>
                <w:sz w:val="24"/>
                <w:szCs w:val="24"/>
              </w:rPr>
              <w:t>12,</w:t>
            </w:r>
            <w:r w:rsidR="00324C61">
              <w:rPr>
                <w:rFonts w:ascii="Times New Roman" w:hAnsi="Times New Roman" w:cs="Times New Roman"/>
                <w:sz w:val="24"/>
                <w:szCs w:val="24"/>
              </w:rPr>
              <w:t>9</w:t>
            </w:r>
          </w:p>
        </w:tc>
        <w:tc>
          <w:tcPr>
            <w:tcW w:w="1264"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4,8</w:t>
            </w:r>
          </w:p>
        </w:tc>
      </w:tr>
      <w:tr w:rsidR="005214EC" w:rsidRPr="00BD4608" w:rsidTr="00EC37AB">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Реализация сжиженного газа для бытовых нужд населения в баллонах или из групповых установок (нецентрализованное газоснабжение)</w:t>
            </w:r>
          </w:p>
        </w:tc>
        <w:tc>
          <w:tcPr>
            <w:tcW w:w="1356"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17,7</w:t>
            </w:r>
          </w:p>
        </w:tc>
        <w:tc>
          <w:tcPr>
            <w:tcW w:w="1317" w:type="dxa"/>
          </w:tcPr>
          <w:p w:rsidR="005214EC" w:rsidRPr="00BD4608" w:rsidRDefault="00324C61" w:rsidP="00EC37AB">
            <w:pPr>
              <w:pStyle w:val="a4"/>
              <w:jc w:val="both"/>
              <w:rPr>
                <w:rFonts w:ascii="Times New Roman" w:hAnsi="Times New Roman" w:cs="Times New Roman"/>
                <w:sz w:val="24"/>
                <w:szCs w:val="24"/>
              </w:rPr>
            </w:pPr>
            <w:r>
              <w:rPr>
                <w:rFonts w:ascii="Times New Roman" w:hAnsi="Times New Roman" w:cs="Times New Roman"/>
                <w:sz w:val="24"/>
                <w:szCs w:val="24"/>
              </w:rPr>
              <w:t>30,6</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3,2</w:t>
            </w:r>
          </w:p>
        </w:tc>
        <w:tc>
          <w:tcPr>
            <w:tcW w:w="1317"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6,5</w:t>
            </w:r>
          </w:p>
        </w:tc>
        <w:tc>
          <w:tcPr>
            <w:tcW w:w="1264"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42,0</w:t>
            </w:r>
          </w:p>
        </w:tc>
      </w:tr>
      <w:tr w:rsidR="005214EC" w:rsidRPr="00BD4608" w:rsidTr="00EC37AB">
        <w:trPr>
          <w:trHeight w:val="1018"/>
        </w:trPr>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Услуги по передаче электрической энергии (электроснабжение)</w:t>
            </w:r>
          </w:p>
        </w:tc>
        <w:tc>
          <w:tcPr>
            <w:tcW w:w="1356" w:type="dxa"/>
          </w:tcPr>
          <w:p w:rsidR="005214EC" w:rsidRPr="00BD4608" w:rsidRDefault="008C1D66" w:rsidP="008C1D66">
            <w:pPr>
              <w:pStyle w:val="a4"/>
              <w:jc w:val="both"/>
              <w:rPr>
                <w:rFonts w:ascii="Times New Roman" w:hAnsi="Times New Roman" w:cs="Times New Roman"/>
                <w:sz w:val="24"/>
                <w:szCs w:val="24"/>
              </w:rPr>
            </w:pPr>
            <w:r w:rsidRPr="00BD4608">
              <w:rPr>
                <w:rFonts w:ascii="Times New Roman" w:hAnsi="Times New Roman" w:cs="Times New Roman"/>
                <w:sz w:val="24"/>
                <w:szCs w:val="24"/>
              </w:rPr>
              <w:t>33,8</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40,4</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19,3</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4,8</w:t>
            </w:r>
          </w:p>
        </w:tc>
        <w:tc>
          <w:tcPr>
            <w:tcW w:w="1264"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1,7</w:t>
            </w:r>
          </w:p>
        </w:tc>
      </w:tr>
      <w:tr w:rsidR="005214EC" w:rsidRPr="00BD4608" w:rsidTr="00EC37AB">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Услуги по передаче тепловой энергии (теплоснабжение)</w:t>
            </w:r>
          </w:p>
        </w:tc>
        <w:tc>
          <w:tcPr>
            <w:tcW w:w="1356"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22,6</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35,5</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14,5</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9,7</w:t>
            </w:r>
          </w:p>
        </w:tc>
        <w:tc>
          <w:tcPr>
            <w:tcW w:w="1264"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17,7</w:t>
            </w:r>
          </w:p>
        </w:tc>
      </w:tr>
      <w:tr w:rsidR="005214EC" w:rsidRPr="00BD4608" w:rsidTr="00EC37AB">
        <w:tc>
          <w:tcPr>
            <w:tcW w:w="2892" w:type="dxa"/>
          </w:tcPr>
          <w:p w:rsidR="005214EC" w:rsidRPr="00BD4608" w:rsidRDefault="005214EC"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Услуги общедоступной электросвязи (стационарная телефонная связь)</w:t>
            </w:r>
          </w:p>
        </w:tc>
        <w:tc>
          <w:tcPr>
            <w:tcW w:w="1356" w:type="dxa"/>
          </w:tcPr>
          <w:p w:rsidR="005214EC" w:rsidRPr="00BD4608" w:rsidRDefault="008C1D66" w:rsidP="00324C61">
            <w:pPr>
              <w:pStyle w:val="a4"/>
              <w:jc w:val="both"/>
              <w:rPr>
                <w:rFonts w:ascii="Times New Roman" w:hAnsi="Times New Roman" w:cs="Times New Roman"/>
                <w:sz w:val="24"/>
                <w:szCs w:val="24"/>
              </w:rPr>
            </w:pPr>
            <w:r w:rsidRPr="00BD4608">
              <w:rPr>
                <w:rFonts w:ascii="Times New Roman" w:hAnsi="Times New Roman" w:cs="Times New Roman"/>
                <w:sz w:val="24"/>
                <w:szCs w:val="24"/>
              </w:rPr>
              <w:t>33,</w:t>
            </w:r>
            <w:r w:rsidR="00324C61">
              <w:rPr>
                <w:rFonts w:ascii="Times New Roman" w:hAnsi="Times New Roman" w:cs="Times New Roman"/>
                <w:sz w:val="24"/>
                <w:szCs w:val="24"/>
              </w:rPr>
              <w:t>9</w:t>
            </w:r>
          </w:p>
        </w:tc>
        <w:tc>
          <w:tcPr>
            <w:tcW w:w="1317" w:type="dxa"/>
          </w:tcPr>
          <w:p w:rsidR="005214EC" w:rsidRPr="00BD4608" w:rsidRDefault="008C1D66" w:rsidP="00EC37AB">
            <w:pPr>
              <w:pStyle w:val="a4"/>
              <w:jc w:val="both"/>
              <w:rPr>
                <w:rFonts w:ascii="Times New Roman" w:hAnsi="Times New Roman" w:cs="Times New Roman"/>
                <w:sz w:val="24"/>
                <w:szCs w:val="24"/>
              </w:rPr>
            </w:pPr>
            <w:r w:rsidRPr="00BD4608">
              <w:rPr>
                <w:rFonts w:ascii="Times New Roman" w:hAnsi="Times New Roman" w:cs="Times New Roman"/>
                <w:sz w:val="24"/>
                <w:szCs w:val="24"/>
              </w:rPr>
              <w:t>48,4</w:t>
            </w:r>
          </w:p>
        </w:tc>
        <w:tc>
          <w:tcPr>
            <w:tcW w:w="1317" w:type="dxa"/>
          </w:tcPr>
          <w:p w:rsidR="005214EC" w:rsidRPr="00BD4608" w:rsidRDefault="008C1D66" w:rsidP="00324C61">
            <w:pPr>
              <w:pStyle w:val="a4"/>
              <w:jc w:val="both"/>
              <w:rPr>
                <w:rFonts w:ascii="Times New Roman" w:hAnsi="Times New Roman" w:cs="Times New Roman"/>
                <w:sz w:val="24"/>
                <w:szCs w:val="24"/>
              </w:rPr>
            </w:pPr>
            <w:r w:rsidRPr="00BD4608">
              <w:rPr>
                <w:rFonts w:ascii="Times New Roman" w:hAnsi="Times New Roman" w:cs="Times New Roman"/>
                <w:sz w:val="24"/>
                <w:szCs w:val="24"/>
              </w:rPr>
              <w:t>1,</w:t>
            </w:r>
            <w:r w:rsidR="00324C61">
              <w:rPr>
                <w:rFonts w:ascii="Times New Roman" w:hAnsi="Times New Roman" w:cs="Times New Roman"/>
                <w:sz w:val="24"/>
                <w:szCs w:val="24"/>
              </w:rPr>
              <w:t>6</w:t>
            </w:r>
          </w:p>
        </w:tc>
        <w:tc>
          <w:tcPr>
            <w:tcW w:w="1317" w:type="dxa"/>
          </w:tcPr>
          <w:p w:rsidR="005214EC" w:rsidRPr="00BD4608" w:rsidRDefault="00324C61" w:rsidP="00EC37AB">
            <w:pPr>
              <w:pStyle w:val="a4"/>
              <w:jc w:val="both"/>
              <w:rPr>
                <w:rFonts w:ascii="Times New Roman" w:hAnsi="Times New Roman" w:cs="Times New Roman"/>
                <w:sz w:val="24"/>
                <w:szCs w:val="24"/>
              </w:rPr>
            </w:pPr>
            <w:r>
              <w:rPr>
                <w:rFonts w:ascii="Times New Roman" w:hAnsi="Times New Roman" w:cs="Times New Roman"/>
                <w:sz w:val="24"/>
                <w:szCs w:val="24"/>
              </w:rPr>
              <w:t>0</w:t>
            </w:r>
          </w:p>
        </w:tc>
        <w:tc>
          <w:tcPr>
            <w:tcW w:w="1264" w:type="dxa"/>
          </w:tcPr>
          <w:p w:rsidR="005214EC" w:rsidRPr="00BD4608" w:rsidRDefault="008C1D66" w:rsidP="00324C61">
            <w:pPr>
              <w:pStyle w:val="a4"/>
              <w:jc w:val="both"/>
              <w:rPr>
                <w:rFonts w:ascii="Times New Roman" w:hAnsi="Times New Roman" w:cs="Times New Roman"/>
                <w:sz w:val="24"/>
                <w:szCs w:val="24"/>
              </w:rPr>
            </w:pPr>
            <w:r w:rsidRPr="00BD4608">
              <w:rPr>
                <w:rFonts w:ascii="Times New Roman" w:hAnsi="Times New Roman" w:cs="Times New Roman"/>
                <w:sz w:val="24"/>
                <w:szCs w:val="24"/>
              </w:rPr>
              <w:t>16,</w:t>
            </w:r>
            <w:r w:rsidR="00324C61">
              <w:rPr>
                <w:rFonts w:ascii="Times New Roman" w:hAnsi="Times New Roman" w:cs="Times New Roman"/>
                <w:sz w:val="24"/>
                <w:szCs w:val="24"/>
              </w:rPr>
              <w:t>1</w:t>
            </w:r>
          </w:p>
        </w:tc>
      </w:tr>
    </w:tbl>
    <w:p w:rsidR="005214EC" w:rsidRPr="00BD4608" w:rsidRDefault="005214EC" w:rsidP="005214EC">
      <w:pPr>
        <w:pStyle w:val="a4"/>
        <w:ind w:left="1068"/>
        <w:jc w:val="both"/>
        <w:rPr>
          <w:rFonts w:ascii="Times New Roman" w:hAnsi="Times New Roman" w:cs="Times New Roman"/>
          <w:color w:val="FF0000"/>
          <w:sz w:val="24"/>
          <w:szCs w:val="24"/>
        </w:rPr>
      </w:pPr>
    </w:p>
    <w:p w:rsidR="00065CCD" w:rsidRPr="00BD4608" w:rsidRDefault="00065CCD" w:rsidP="00324C61">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Ч</w:t>
      </w:r>
      <w:r w:rsidR="00074C64" w:rsidRPr="00BD4608">
        <w:rPr>
          <w:rFonts w:ascii="Times New Roman" w:hAnsi="Times New Roman" w:cs="Times New Roman"/>
          <w:sz w:val="24"/>
          <w:szCs w:val="24"/>
        </w:rPr>
        <w:t>а</w:t>
      </w:r>
      <w:r w:rsidRPr="00BD4608">
        <w:rPr>
          <w:rFonts w:ascii="Times New Roman" w:hAnsi="Times New Roman" w:cs="Times New Roman"/>
          <w:sz w:val="24"/>
          <w:szCs w:val="24"/>
        </w:rPr>
        <w:t>сть населения не удовлетворена</w:t>
      </w:r>
      <w:r w:rsidR="00324C61">
        <w:rPr>
          <w:rFonts w:ascii="Times New Roman" w:hAnsi="Times New Roman" w:cs="Times New Roman"/>
          <w:sz w:val="24"/>
          <w:szCs w:val="24"/>
        </w:rPr>
        <w:t xml:space="preserve"> </w:t>
      </w:r>
      <w:r w:rsidR="00074C64" w:rsidRPr="00BD4608">
        <w:rPr>
          <w:rFonts w:ascii="Times New Roman" w:hAnsi="Times New Roman" w:cs="Times New Roman"/>
          <w:sz w:val="24"/>
          <w:szCs w:val="24"/>
        </w:rPr>
        <w:t>(</w:t>
      </w:r>
      <w:r w:rsidRPr="00BD4608">
        <w:rPr>
          <w:rFonts w:ascii="Times New Roman" w:hAnsi="Times New Roman" w:cs="Times New Roman"/>
          <w:sz w:val="24"/>
          <w:szCs w:val="24"/>
        </w:rPr>
        <w:t>14,5%</w:t>
      </w:r>
      <w:r w:rsidR="00074C64" w:rsidRPr="00BD4608">
        <w:rPr>
          <w:rFonts w:ascii="Times New Roman" w:hAnsi="Times New Roman" w:cs="Times New Roman"/>
          <w:sz w:val="24"/>
          <w:szCs w:val="24"/>
        </w:rPr>
        <w:t>)</w:t>
      </w:r>
      <w:r w:rsidRPr="00BD4608">
        <w:rPr>
          <w:rFonts w:ascii="Times New Roman" w:hAnsi="Times New Roman" w:cs="Times New Roman"/>
          <w:sz w:val="24"/>
          <w:szCs w:val="24"/>
        </w:rPr>
        <w:t xml:space="preserve"> услугами водоотведения с использованием централизованных систем,</w:t>
      </w:r>
      <w:r w:rsidR="00F14B11" w:rsidRPr="00BD4608">
        <w:rPr>
          <w:rFonts w:ascii="Times New Roman" w:hAnsi="Times New Roman" w:cs="Times New Roman"/>
          <w:sz w:val="24"/>
          <w:szCs w:val="24"/>
        </w:rPr>
        <w:t xml:space="preserve"> </w:t>
      </w:r>
      <w:r w:rsidR="00324C61">
        <w:rPr>
          <w:rFonts w:ascii="Times New Roman" w:hAnsi="Times New Roman" w:cs="Times New Roman"/>
          <w:sz w:val="24"/>
          <w:szCs w:val="24"/>
        </w:rPr>
        <w:t>12,9% -</w:t>
      </w:r>
      <w:r w:rsidR="00324C61" w:rsidRPr="00BD4608">
        <w:rPr>
          <w:rFonts w:ascii="Times New Roman" w:hAnsi="Times New Roman" w:cs="Times New Roman"/>
          <w:sz w:val="24"/>
          <w:szCs w:val="24"/>
        </w:rPr>
        <w:t xml:space="preserve"> реализацией природного газа населению</w:t>
      </w:r>
      <w:r w:rsidR="00324C61">
        <w:rPr>
          <w:rFonts w:ascii="Times New Roman" w:hAnsi="Times New Roman" w:cs="Times New Roman"/>
          <w:sz w:val="24"/>
          <w:szCs w:val="24"/>
        </w:rPr>
        <w:t>,</w:t>
      </w:r>
      <w:r w:rsidRPr="00BD4608">
        <w:rPr>
          <w:rFonts w:ascii="Times New Roman" w:hAnsi="Times New Roman" w:cs="Times New Roman"/>
          <w:sz w:val="24"/>
          <w:szCs w:val="24"/>
        </w:rPr>
        <w:t xml:space="preserve"> 12,8% услугами водоснабжения с использ</w:t>
      </w:r>
      <w:r w:rsidR="00324C61">
        <w:rPr>
          <w:rFonts w:ascii="Times New Roman" w:hAnsi="Times New Roman" w:cs="Times New Roman"/>
          <w:sz w:val="24"/>
          <w:szCs w:val="24"/>
        </w:rPr>
        <w:t xml:space="preserve">ованием централизованных систем. </w:t>
      </w:r>
    </w:p>
    <w:p w:rsidR="005214EC" w:rsidRPr="00BD4608" w:rsidRDefault="00324C61" w:rsidP="00324C61">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5214EC" w:rsidRPr="00BD4608">
        <w:rPr>
          <w:rFonts w:ascii="Times New Roman" w:hAnsi="Times New Roman" w:cs="Times New Roman"/>
          <w:sz w:val="24"/>
          <w:szCs w:val="24"/>
        </w:rPr>
        <w:t xml:space="preserve">ольшая часть населения </w:t>
      </w:r>
      <w:r w:rsidR="00065CCD" w:rsidRPr="00BD4608">
        <w:rPr>
          <w:rFonts w:ascii="Times New Roman" w:hAnsi="Times New Roman" w:cs="Times New Roman"/>
          <w:sz w:val="24"/>
          <w:szCs w:val="24"/>
        </w:rPr>
        <w:t>скорее удовлетворена</w:t>
      </w:r>
      <w:r w:rsidR="005214EC" w:rsidRPr="00BD4608">
        <w:rPr>
          <w:rFonts w:ascii="Times New Roman" w:hAnsi="Times New Roman" w:cs="Times New Roman"/>
          <w:sz w:val="24"/>
          <w:szCs w:val="24"/>
        </w:rPr>
        <w:t xml:space="preserve"> </w:t>
      </w:r>
      <w:r w:rsidR="00C775D6" w:rsidRPr="00BD4608">
        <w:rPr>
          <w:rFonts w:ascii="Times New Roman" w:hAnsi="Times New Roman" w:cs="Times New Roman"/>
          <w:sz w:val="24"/>
          <w:szCs w:val="24"/>
        </w:rPr>
        <w:t xml:space="preserve">качеством товаров, работ и услуг, предоставляемых субъектами естественных монополий. </w:t>
      </w:r>
    </w:p>
    <w:p w:rsidR="00275C6E" w:rsidRPr="00BD4608" w:rsidRDefault="00275C6E" w:rsidP="00F851E1">
      <w:pPr>
        <w:pStyle w:val="a4"/>
        <w:ind w:left="1068"/>
        <w:jc w:val="both"/>
        <w:rPr>
          <w:rFonts w:ascii="Times New Roman" w:hAnsi="Times New Roman" w:cs="Times New Roman"/>
          <w:sz w:val="24"/>
          <w:szCs w:val="24"/>
        </w:rPr>
      </w:pPr>
    </w:p>
    <w:p w:rsidR="00C83B77" w:rsidRPr="00BD4608" w:rsidRDefault="00C83B77" w:rsidP="00E61BBF">
      <w:pPr>
        <w:pStyle w:val="a4"/>
        <w:ind w:left="1068"/>
        <w:jc w:val="both"/>
        <w:rPr>
          <w:rFonts w:ascii="Times New Roman" w:hAnsi="Times New Roman" w:cs="Times New Roman"/>
          <w:sz w:val="24"/>
          <w:szCs w:val="24"/>
        </w:rPr>
      </w:pPr>
    </w:p>
    <w:p w:rsidR="00AF7222" w:rsidRPr="00BD4608" w:rsidRDefault="00AF7222" w:rsidP="00C83B77">
      <w:pPr>
        <w:pStyle w:val="a4"/>
        <w:jc w:val="both"/>
        <w:rPr>
          <w:rFonts w:ascii="Times New Roman" w:hAnsi="Times New Roman" w:cs="Times New Roman"/>
          <w:color w:val="FF0000"/>
          <w:sz w:val="24"/>
          <w:szCs w:val="24"/>
        </w:rPr>
      </w:pPr>
    </w:p>
    <w:p w:rsidR="00C72144" w:rsidRPr="00BD4608" w:rsidRDefault="00C72144" w:rsidP="00FB10F1">
      <w:pPr>
        <w:pStyle w:val="a4"/>
        <w:jc w:val="both"/>
        <w:rPr>
          <w:rFonts w:ascii="Times New Roman" w:hAnsi="Times New Roman" w:cs="Times New Roman"/>
          <w:sz w:val="24"/>
          <w:szCs w:val="24"/>
        </w:rPr>
      </w:pPr>
      <w:r w:rsidRPr="00BD4608">
        <w:rPr>
          <w:rFonts w:ascii="Times New Roman" w:hAnsi="Times New Roman" w:cs="Times New Roman"/>
          <w:noProof/>
          <w:sz w:val="24"/>
          <w:szCs w:val="24"/>
          <w:lang w:eastAsia="ru-RU"/>
        </w:rPr>
        <w:lastRenderedPageBreak/>
        <w:drawing>
          <wp:inline distT="0" distB="0" distL="0" distR="0">
            <wp:extent cx="6477000" cy="44481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144" w:rsidRPr="00BD4608" w:rsidRDefault="00C72144" w:rsidP="00C72144">
      <w:pPr>
        <w:rPr>
          <w:sz w:val="24"/>
          <w:szCs w:val="24"/>
        </w:rPr>
      </w:pPr>
    </w:p>
    <w:p w:rsidR="00C72144" w:rsidRPr="00BD4608" w:rsidRDefault="00C72144" w:rsidP="00C72144">
      <w:pPr>
        <w:tabs>
          <w:tab w:val="left" w:pos="1290"/>
        </w:tabs>
        <w:jc w:val="center"/>
        <w:rPr>
          <w:rFonts w:ascii="Times New Roman" w:hAnsi="Times New Roman" w:cs="Times New Roman"/>
          <w:b/>
          <w:sz w:val="24"/>
          <w:szCs w:val="24"/>
        </w:rPr>
      </w:pPr>
      <w:r w:rsidRPr="00BD4608">
        <w:rPr>
          <w:rFonts w:ascii="Times New Roman" w:hAnsi="Times New Roman" w:cs="Times New Roman"/>
          <w:b/>
          <w:sz w:val="24"/>
          <w:szCs w:val="24"/>
        </w:rPr>
        <w:t xml:space="preserve">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w:t>
      </w:r>
      <w:r w:rsidR="00FB10F1" w:rsidRPr="00BD4608">
        <w:rPr>
          <w:rFonts w:ascii="Times New Roman" w:hAnsi="Times New Roman" w:cs="Times New Roman"/>
          <w:b/>
          <w:sz w:val="24"/>
          <w:szCs w:val="24"/>
        </w:rPr>
        <w:t>Лихославльского</w:t>
      </w:r>
      <w:r w:rsidRPr="00BD4608">
        <w:rPr>
          <w:rFonts w:ascii="Times New Roman" w:hAnsi="Times New Roman" w:cs="Times New Roman"/>
          <w:b/>
          <w:sz w:val="24"/>
          <w:szCs w:val="24"/>
        </w:rPr>
        <w:t xml:space="preserve"> района Тверской области</w:t>
      </w:r>
    </w:p>
    <w:p w:rsidR="00D922C4" w:rsidRPr="00BD4608" w:rsidRDefault="00C72144" w:rsidP="00786714">
      <w:pPr>
        <w:tabs>
          <w:tab w:val="left" w:pos="0"/>
        </w:tabs>
        <w:ind w:firstLine="709"/>
        <w:jc w:val="both"/>
        <w:rPr>
          <w:rFonts w:ascii="Times New Roman" w:hAnsi="Times New Roman" w:cs="Times New Roman"/>
          <w:sz w:val="24"/>
          <w:szCs w:val="24"/>
        </w:rPr>
      </w:pPr>
      <w:r w:rsidRPr="00BD4608">
        <w:rPr>
          <w:rFonts w:ascii="Times New Roman" w:hAnsi="Times New Roman" w:cs="Times New Roman"/>
          <w:sz w:val="24"/>
          <w:szCs w:val="24"/>
        </w:rPr>
        <w:t>На вопрос «На что, по Вашему мнению, должна быть направлена работа по развитию конкуренции</w:t>
      </w:r>
      <w:r w:rsidR="002438D4" w:rsidRPr="00BD4608">
        <w:rPr>
          <w:rFonts w:ascii="Times New Roman" w:hAnsi="Times New Roman" w:cs="Times New Roman"/>
          <w:sz w:val="24"/>
          <w:szCs w:val="24"/>
        </w:rPr>
        <w:t xml:space="preserve"> в Тверской области?» </w:t>
      </w:r>
      <w:r w:rsidR="00D922C4" w:rsidRPr="00BD4608">
        <w:rPr>
          <w:rFonts w:ascii="Times New Roman" w:hAnsi="Times New Roman" w:cs="Times New Roman"/>
          <w:sz w:val="24"/>
          <w:szCs w:val="24"/>
        </w:rPr>
        <w:t>80,7% контроль над ростом цен, 58,1% опрошенных указали на контроль качества продукции</w:t>
      </w:r>
      <w:r w:rsidR="00F14B11" w:rsidRPr="00BD4608">
        <w:rPr>
          <w:rFonts w:ascii="Times New Roman" w:hAnsi="Times New Roman" w:cs="Times New Roman"/>
          <w:sz w:val="24"/>
          <w:szCs w:val="24"/>
        </w:rPr>
        <w:t>,</w:t>
      </w:r>
      <w:r w:rsidR="00786714">
        <w:rPr>
          <w:rFonts w:ascii="Times New Roman" w:hAnsi="Times New Roman" w:cs="Times New Roman"/>
          <w:sz w:val="24"/>
          <w:szCs w:val="24"/>
        </w:rPr>
        <w:t xml:space="preserve"> </w:t>
      </w:r>
      <w:r w:rsidR="00D922C4" w:rsidRPr="00BD4608">
        <w:rPr>
          <w:rFonts w:ascii="Times New Roman" w:hAnsi="Times New Roman" w:cs="Times New Roman"/>
          <w:sz w:val="24"/>
          <w:szCs w:val="24"/>
        </w:rPr>
        <w:t xml:space="preserve">45,2% контроль работы естественных монополий, таких как водоснабжение, электро - и теплоснабжение, железнодорожный и авиатранспорт, </w:t>
      </w:r>
      <w:r w:rsidR="00F14B11" w:rsidRPr="00BD4608">
        <w:rPr>
          <w:rFonts w:ascii="Times New Roman" w:hAnsi="Times New Roman" w:cs="Times New Roman"/>
          <w:sz w:val="24"/>
          <w:szCs w:val="24"/>
        </w:rPr>
        <w:t xml:space="preserve"> 32,3% обеспечение условий, при которых ни одна компания не сможет полностью диктовать условия на рынке, </w:t>
      </w:r>
      <w:r w:rsidR="00D922C4" w:rsidRPr="00BD4608">
        <w:rPr>
          <w:rFonts w:ascii="Times New Roman" w:hAnsi="Times New Roman" w:cs="Times New Roman"/>
          <w:sz w:val="24"/>
          <w:szCs w:val="24"/>
        </w:rPr>
        <w:t xml:space="preserve">25,8% создание системы информирования населения о работе различных компаний, защите прав потребителей и состоянии конкуренции, </w:t>
      </w:r>
      <w:r w:rsidR="00F14B11" w:rsidRPr="00BD4608">
        <w:rPr>
          <w:rFonts w:ascii="Times New Roman" w:hAnsi="Times New Roman" w:cs="Times New Roman"/>
          <w:sz w:val="24"/>
          <w:szCs w:val="24"/>
        </w:rPr>
        <w:t xml:space="preserve">21,0% помощь начинающим предпринимателям, </w:t>
      </w:r>
      <w:r w:rsidR="00D922C4" w:rsidRPr="00BD4608">
        <w:rPr>
          <w:rFonts w:ascii="Times New Roman" w:hAnsi="Times New Roman" w:cs="Times New Roman"/>
          <w:sz w:val="24"/>
          <w:szCs w:val="24"/>
        </w:rPr>
        <w:t xml:space="preserve">12,9% обеспечение условий добросовестной конкуренции, </w:t>
      </w:r>
      <w:r w:rsidR="00F14B11" w:rsidRPr="00BD4608">
        <w:rPr>
          <w:rFonts w:ascii="Times New Roman" w:hAnsi="Times New Roman" w:cs="Times New Roman"/>
          <w:sz w:val="24"/>
          <w:szCs w:val="24"/>
        </w:rPr>
        <w:t>9,7% юридическая защита предпринимателей,</w:t>
      </w:r>
      <w:r w:rsidR="00D922C4" w:rsidRPr="00BD4608">
        <w:rPr>
          <w:rFonts w:ascii="Times New Roman" w:hAnsi="Times New Roman" w:cs="Times New Roman"/>
          <w:sz w:val="24"/>
          <w:szCs w:val="24"/>
        </w:rPr>
        <w:t xml:space="preserve"> 8,0% ведение учета обращений граждан, связанных с проблемами развития конкуренции, 6,5% повышение открытости процедур муниципальных конкурсов и закупок, 3,3% сокращение муниципальных предприятий, оказывающих услуги населению, за счет появления новых коммерческих предприятий,  </w:t>
      </w:r>
    </w:p>
    <w:p w:rsidR="00BF2FEF" w:rsidRPr="00BD4608" w:rsidRDefault="006A4254" w:rsidP="00C72144">
      <w:pPr>
        <w:tabs>
          <w:tab w:val="left" w:pos="1290"/>
        </w:tabs>
        <w:jc w:val="both"/>
        <w:rPr>
          <w:rFonts w:ascii="Times New Roman" w:hAnsi="Times New Roman" w:cs="Times New Roman"/>
          <w:sz w:val="24"/>
          <w:szCs w:val="24"/>
        </w:rPr>
      </w:pPr>
      <w:r w:rsidRPr="00BD4608">
        <w:rPr>
          <w:rFonts w:ascii="Times New Roman" w:hAnsi="Times New Roman" w:cs="Times New Roman"/>
          <w:sz w:val="24"/>
          <w:szCs w:val="24"/>
        </w:rPr>
        <w:t>.</w:t>
      </w:r>
    </w:p>
    <w:p w:rsidR="004E0DE9" w:rsidRPr="00BD4608" w:rsidRDefault="004E0DE9" w:rsidP="004E0DE9">
      <w:pPr>
        <w:tabs>
          <w:tab w:val="left" w:pos="1290"/>
        </w:tabs>
        <w:jc w:val="center"/>
        <w:rPr>
          <w:rFonts w:ascii="Times New Roman" w:hAnsi="Times New Roman" w:cs="Times New Roman"/>
          <w:b/>
          <w:sz w:val="24"/>
          <w:szCs w:val="24"/>
        </w:rPr>
      </w:pPr>
      <w:r w:rsidRPr="00BD4608">
        <w:rPr>
          <w:rFonts w:ascii="Times New Roman" w:hAnsi="Times New Roman" w:cs="Times New Roman"/>
          <w:b/>
          <w:sz w:val="24"/>
          <w:szCs w:val="24"/>
        </w:rPr>
        <w:t>Выводы</w:t>
      </w:r>
    </w:p>
    <w:p w:rsidR="00786714" w:rsidRDefault="004E0DE9" w:rsidP="00786714">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В ходе опроса изучено мнение потребителей товаров, работ и услуг преимущественно женского</w:t>
      </w:r>
      <w:r w:rsidR="00110607" w:rsidRPr="00BD4608">
        <w:rPr>
          <w:rFonts w:ascii="Times New Roman" w:hAnsi="Times New Roman" w:cs="Times New Roman"/>
          <w:sz w:val="24"/>
          <w:szCs w:val="24"/>
        </w:rPr>
        <w:t xml:space="preserve"> пола, в возрасте </w:t>
      </w:r>
      <w:r w:rsidR="00147D8E" w:rsidRPr="00BD4608">
        <w:rPr>
          <w:rFonts w:ascii="Times New Roman" w:hAnsi="Times New Roman" w:cs="Times New Roman"/>
          <w:sz w:val="24"/>
          <w:szCs w:val="24"/>
        </w:rPr>
        <w:t>старше</w:t>
      </w:r>
      <w:r w:rsidR="00CF03AC" w:rsidRPr="00BD4608">
        <w:rPr>
          <w:rFonts w:ascii="Times New Roman" w:hAnsi="Times New Roman" w:cs="Times New Roman"/>
          <w:sz w:val="24"/>
          <w:szCs w:val="24"/>
        </w:rPr>
        <w:t xml:space="preserve"> 5</w:t>
      </w:r>
      <w:r w:rsidR="004A054E" w:rsidRPr="00BD4608">
        <w:rPr>
          <w:rFonts w:ascii="Times New Roman" w:hAnsi="Times New Roman" w:cs="Times New Roman"/>
          <w:sz w:val="24"/>
          <w:szCs w:val="24"/>
        </w:rPr>
        <w:t>1</w:t>
      </w:r>
      <w:r w:rsidR="00CF03AC" w:rsidRPr="00BD4608">
        <w:rPr>
          <w:rFonts w:ascii="Times New Roman" w:hAnsi="Times New Roman" w:cs="Times New Roman"/>
          <w:sz w:val="24"/>
          <w:szCs w:val="24"/>
        </w:rPr>
        <w:t xml:space="preserve"> </w:t>
      </w:r>
      <w:r w:rsidR="00786714">
        <w:rPr>
          <w:rFonts w:ascii="Times New Roman" w:hAnsi="Times New Roman" w:cs="Times New Roman"/>
          <w:sz w:val="24"/>
          <w:szCs w:val="24"/>
        </w:rPr>
        <w:t>года</w:t>
      </w:r>
      <w:r w:rsidR="00110607" w:rsidRPr="00BD4608">
        <w:rPr>
          <w:rFonts w:ascii="Times New Roman" w:hAnsi="Times New Roman" w:cs="Times New Roman"/>
          <w:sz w:val="24"/>
          <w:szCs w:val="24"/>
        </w:rPr>
        <w:t xml:space="preserve">, имеющих детей. Большинство респондентов имеют </w:t>
      </w:r>
      <w:r w:rsidR="00147D8E" w:rsidRPr="00BD4608">
        <w:rPr>
          <w:rFonts w:ascii="Times New Roman" w:hAnsi="Times New Roman" w:cs="Times New Roman"/>
          <w:sz w:val="24"/>
          <w:szCs w:val="24"/>
        </w:rPr>
        <w:t xml:space="preserve">высшее и </w:t>
      </w:r>
      <w:r w:rsidR="00542B00" w:rsidRPr="00BD4608">
        <w:rPr>
          <w:rFonts w:ascii="Times New Roman" w:hAnsi="Times New Roman" w:cs="Times New Roman"/>
          <w:sz w:val="24"/>
          <w:szCs w:val="24"/>
        </w:rPr>
        <w:t xml:space="preserve">среднее </w:t>
      </w:r>
      <w:r w:rsidR="00110607" w:rsidRPr="00BD4608">
        <w:rPr>
          <w:rFonts w:ascii="Times New Roman" w:hAnsi="Times New Roman" w:cs="Times New Roman"/>
          <w:sz w:val="24"/>
          <w:szCs w:val="24"/>
        </w:rPr>
        <w:t>образование</w:t>
      </w:r>
      <w:r w:rsidR="00542B00" w:rsidRPr="00BD4608">
        <w:rPr>
          <w:rFonts w:ascii="Times New Roman" w:hAnsi="Times New Roman" w:cs="Times New Roman"/>
          <w:sz w:val="24"/>
          <w:szCs w:val="24"/>
        </w:rPr>
        <w:t xml:space="preserve"> </w:t>
      </w:r>
      <w:r w:rsidR="00110607" w:rsidRPr="00BD4608">
        <w:rPr>
          <w:rFonts w:ascii="Times New Roman" w:hAnsi="Times New Roman" w:cs="Times New Roman"/>
          <w:sz w:val="24"/>
          <w:szCs w:val="24"/>
        </w:rPr>
        <w:t>и работают.</w:t>
      </w:r>
      <w:r w:rsidR="006E05EC" w:rsidRPr="00BD4608">
        <w:rPr>
          <w:rFonts w:ascii="Times New Roman" w:hAnsi="Times New Roman" w:cs="Times New Roman"/>
          <w:sz w:val="24"/>
          <w:szCs w:val="24"/>
        </w:rPr>
        <w:t xml:space="preserve"> При этом </w:t>
      </w:r>
      <w:r w:rsidR="006E05EC" w:rsidRPr="00BD4608">
        <w:rPr>
          <w:rFonts w:ascii="Times New Roman" w:hAnsi="Times New Roman" w:cs="Times New Roman"/>
          <w:sz w:val="24"/>
          <w:szCs w:val="24"/>
        </w:rPr>
        <w:lastRenderedPageBreak/>
        <w:t xml:space="preserve">среднемесячный доход в расчете на одного члена семьи всех опрошенных </w:t>
      </w:r>
      <w:r w:rsidR="004A054E" w:rsidRPr="00BD4608">
        <w:rPr>
          <w:rFonts w:ascii="Times New Roman" w:hAnsi="Times New Roman" w:cs="Times New Roman"/>
          <w:sz w:val="24"/>
          <w:szCs w:val="24"/>
        </w:rPr>
        <w:t>составляет от 10 до</w:t>
      </w:r>
      <w:r w:rsidR="006E05EC" w:rsidRPr="00BD4608">
        <w:rPr>
          <w:rFonts w:ascii="Times New Roman" w:hAnsi="Times New Roman" w:cs="Times New Roman"/>
          <w:sz w:val="24"/>
          <w:szCs w:val="24"/>
        </w:rPr>
        <w:t xml:space="preserve"> </w:t>
      </w:r>
      <w:r w:rsidR="00147D8E" w:rsidRPr="00BD4608">
        <w:rPr>
          <w:rFonts w:ascii="Times New Roman" w:hAnsi="Times New Roman" w:cs="Times New Roman"/>
          <w:sz w:val="24"/>
          <w:szCs w:val="24"/>
        </w:rPr>
        <w:t>20</w:t>
      </w:r>
      <w:r w:rsidR="006E05EC" w:rsidRPr="00BD4608">
        <w:rPr>
          <w:rFonts w:ascii="Times New Roman" w:hAnsi="Times New Roman" w:cs="Times New Roman"/>
          <w:sz w:val="24"/>
          <w:szCs w:val="24"/>
        </w:rPr>
        <w:t xml:space="preserve"> тысяч рублей.</w:t>
      </w:r>
    </w:p>
    <w:p w:rsidR="00147D8E" w:rsidRPr="00BD4608" w:rsidRDefault="000758E0" w:rsidP="00786714">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По мнению большинства ответивших в районе не достаточно развит рынок медицинских услуг, рынок услуг детского отдыха и оздоровления</w:t>
      </w:r>
      <w:r w:rsidR="00147D8E" w:rsidRPr="00BD4608">
        <w:rPr>
          <w:rFonts w:ascii="Times New Roman" w:hAnsi="Times New Roman" w:cs="Times New Roman"/>
          <w:sz w:val="24"/>
          <w:szCs w:val="24"/>
        </w:rPr>
        <w:t xml:space="preserve"> и рынок услуг жилищно-коммунального хозяйства.</w:t>
      </w:r>
    </w:p>
    <w:p w:rsidR="00147D8E" w:rsidRPr="00BD4608" w:rsidRDefault="000758E0" w:rsidP="00786714">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Наиболее дорогостоящими потребители оценили рынок </w:t>
      </w:r>
      <w:r w:rsidR="00147D8E" w:rsidRPr="00BD4608">
        <w:rPr>
          <w:rFonts w:ascii="Times New Roman" w:hAnsi="Times New Roman" w:cs="Times New Roman"/>
          <w:sz w:val="24"/>
          <w:szCs w:val="24"/>
        </w:rPr>
        <w:t>розничной торговли, услуги жилищно-коммунального хозяйства, услуги дополнительного образования детей, рынок услуг дошкольного образования, медицинских услуг</w:t>
      </w:r>
      <w:r w:rsidR="00786714">
        <w:rPr>
          <w:rFonts w:ascii="Times New Roman" w:hAnsi="Times New Roman" w:cs="Times New Roman"/>
          <w:sz w:val="24"/>
          <w:szCs w:val="24"/>
        </w:rPr>
        <w:t>.</w:t>
      </w:r>
    </w:p>
    <w:p w:rsidR="000758E0" w:rsidRPr="00BD4608" w:rsidRDefault="000758E0" w:rsidP="00786714">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Потребители наиболее не удовлетворены качеством медицинских услуг,</w:t>
      </w:r>
      <w:r w:rsidR="00147D8E" w:rsidRPr="00BD4608">
        <w:rPr>
          <w:rFonts w:ascii="Times New Roman" w:hAnsi="Times New Roman" w:cs="Times New Roman"/>
          <w:sz w:val="24"/>
          <w:szCs w:val="24"/>
        </w:rPr>
        <w:t xml:space="preserve"> услугами жилищно-коммунального хозяйства, услугами дополнительного образования детей.</w:t>
      </w:r>
    </w:p>
    <w:p w:rsidR="00791DE5" w:rsidRPr="00BD4608" w:rsidRDefault="000758E0" w:rsidP="00786714">
      <w:pPr>
        <w:pStyle w:val="a4"/>
        <w:ind w:firstLine="709"/>
        <w:jc w:val="both"/>
        <w:rPr>
          <w:rFonts w:ascii="Times New Roman" w:hAnsi="Times New Roman" w:cs="Times New Roman"/>
          <w:sz w:val="24"/>
          <w:szCs w:val="24"/>
        </w:rPr>
      </w:pPr>
      <w:r w:rsidRPr="00BD4608">
        <w:rPr>
          <w:rFonts w:ascii="Times New Roman" w:hAnsi="Times New Roman" w:cs="Times New Roman"/>
          <w:sz w:val="24"/>
          <w:szCs w:val="24"/>
        </w:rPr>
        <w:t xml:space="preserve">В плане возможности выбора не удовлетворительно оценены рынок медицинских </w:t>
      </w:r>
      <w:r w:rsidR="006A08A9" w:rsidRPr="00BD4608">
        <w:rPr>
          <w:rFonts w:ascii="Times New Roman" w:hAnsi="Times New Roman" w:cs="Times New Roman"/>
          <w:sz w:val="24"/>
          <w:szCs w:val="24"/>
        </w:rPr>
        <w:t>услуг,</w:t>
      </w:r>
      <w:r w:rsidR="00791DE5" w:rsidRPr="00BD4608">
        <w:rPr>
          <w:rFonts w:ascii="Times New Roman" w:hAnsi="Times New Roman" w:cs="Times New Roman"/>
          <w:sz w:val="24"/>
          <w:szCs w:val="24"/>
        </w:rPr>
        <w:t xml:space="preserve"> услуги дополнительного образования детей, услуги в сфере культуры и жилищно-коммунального хозяйства.</w:t>
      </w:r>
    </w:p>
    <w:p w:rsidR="00786714" w:rsidRDefault="00791DE5" w:rsidP="00786714">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При оценке качества услуг естественных монополий больше всего удовлетворительных оценок получили услуги по реализации природного газа населению (централизованное газоснабжение), услуги по передаче электрической энергии (электроснабжение)</w:t>
      </w:r>
      <w:r w:rsidR="004A054E" w:rsidRPr="00BD4608">
        <w:rPr>
          <w:rFonts w:ascii="Times New Roman" w:hAnsi="Times New Roman" w:cs="Times New Roman"/>
          <w:sz w:val="24"/>
          <w:szCs w:val="24"/>
        </w:rPr>
        <w:t>.</w:t>
      </w:r>
      <w:r w:rsidRPr="00BD4608">
        <w:rPr>
          <w:rFonts w:ascii="Times New Roman" w:hAnsi="Times New Roman" w:cs="Times New Roman"/>
          <w:sz w:val="24"/>
          <w:szCs w:val="24"/>
        </w:rPr>
        <w:t xml:space="preserve"> Большая часть населения не удовлетворены услугами водоснабжения и водоотведения с использованием центральных систем и по </w:t>
      </w:r>
      <w:r w:rsidR="004A054E" w:rsidRPr="00BD4608">
        <w:rPr>
          <w:rFonts w:ascii="Times New Roman" w:hAnsi="Times New Roman" w:cs="Times New Roman"/>
          <w:sz w:val="24"/>
          <w:szCs w:val="24"/>
        </w:rPr>
        <w:t>реализации природного газа населению.</w:t>
      </w:r>
    </w:p>
    <w:p w:rsidR="00791DE5" w:rsidRPr="00BD4608" w:rsidRDefault="00791DE5" w:rsidP="00786714">
      <w:pPr>
        <w:pStyle w:val="a4"/>
        <w:ind w:firstLine="708"/>
        <w:jc w:val="both"/>
        <w:rPr>
          <w:rFonts w:ascii="Times New Roman" w:hAnsi="Times New Roman" w:cs="Times New Roman"/>
          <w:sz w:val="24"/>
          <w:szCs w:val="24"/>
        </w:rPr>
      </w:pPr>
      <w:r w:rsidRPr="00BD4608">
        <w:rPr>
          <w:rFonts w:ascii="Times New Roman" w:hAnsi="Times New Roman" w:cs="Times New Roman"/>
          <w:sz w:val="24"/>
          <w:szCs w:val="24"/>
        </w:rPr>
        <w:t>В плане улучшения эффективности и результативности исполнительных органов государственной власти и органов местного самоуправления Лихославльского района Тверской области потребители выразили пожелания в установлении контроля над ростом цен и за качеством продукции.</w:t>
      </w:r>
    </w:p>
    <w:p w:rsidR="00791DE5" w:rsidRPr="00BD4608" w:rsidRDefault="00791DE5" w:rsidP="00791DE5">
      <w:pPr>
        <w:pStyle w:val="a4"/>
        <w:jc w:val="both"/>
        <w:rPr>
          <w:rFonts w:ascii="Times New Roman" w:hAnsi="Times New Roman" w:cs="Times New Roman"/>
          <w:sz w:val="24"/>
          <w:szCs w:val="24"/>
        </w:rPr>
      </w:pPr>
    </w:p>
    <w:p w:rsidR="00791DE5" w:rsidRPr="00BD4608" w:rsidRDefault="00791DE5" w:rsidP="00E7674D">
      <w:pPr>
        <w:pStyle w:val="a4"/>
        <w:jc w:val="both"/>
        <w:rPr>
          <w:rFonts w:ascii="Times New Roman" w:hAnsi="Times New Roman" w:cs="Times New Roman"/>
          <w:sz w:val="24"/>
          <w:szCs w:val="24"/>
        </w:rPr>
      </w:pPr>
    </w:p>
    <w:p w:rsidR="0007215E" w:rsidRPr="00BD4608" w:rsidRDefault="00C8164A" w:rsidP="00E7674D">
      <w:pPr>
        <w:pStyle w:val="a4"/>
        <w:jc w:val="both"/>
        <w:rPr>
          <w:rFonts w:ascii="Times New Roman" w:hAnsi="Times New Roman" w:cs="Times New Roman"/>
          <w:sz w:val="24"/>
          <w:szCs w:val="24"/>
        </w:rPr>
      </w:pPr>
      <w:r w:rsidRPr="00BD4608">
        <w:rPr>
          <w:rFonts w:ascii="Times New Roman" w:hAnsi="Times New Roman" w:cs="Times New Roman"/>
          <w:sz w:val="24"/>
          <w:szCs w:val="24"/>
        </w:rPr>
        <w:t xml:space="preserve">    </w:t>
      </w:r>
    </w:p>
    <w:p w:rsidR="003E74D3" w:rsidRPr="00BD4608" w:rsidRDefault="003E74D3">
      <w:pPr>
        <w:pStyle w:val="a4"/>
        <w:jc w:val="both"/>
        <w:rPr>
          <w:rFonts w:ascii="Times New Roman" w:hAnsi="Times New Roman" w:cs="Times New Roman"/>
          <w:sz w:val="24"/>
          <w:szCs w:val="24"/>
        </w:rPr>
      </w:pPr>
    </w:p>
    <w:sectPr w:rsidR="003E74D3" w:rsidRPr="00BD4608" w:rsidSect="00140E9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0" w:rsidRDefault="00020470" w:rsidP="00A468DE">
      <w:pPr>
        <w:spacing w:after="0" w:line="240" w:lineRule="auto"/>
      </w:pPr>
      <w:r>
        <w:separator/>
      </w:r>
    </w:p>
  </w:endnote>
  <w:endnote w:type="continuationSeparator" w:id="0">
    <w:p w:rsidR="00020470" w:rsidRDefault="00020470" w:rsidP="00A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0" w:rsidRDefault="00020470" w:rsidP="00A468DE">
      <w:pPr>
        <w:spacing w:after="0" w:line="240" w:lineRule="auto"/>
      </w:pPr>
      <w:r>
        <w:separator/>
      </w:r>
    </w:p>
  </w:footnote>
  <w:footnote w:type="continuationSeparator" w:id="0">
    <w:p w:rsidR="00020470" w:rsidRDefault="00020470" w:rsidP="00A4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D217C"/>
    <w:multiLevelType w:val="hybridMultilevel"/>
    <w:tmpl w:val="5572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33D2C"/>
    <w:multiLevelType w:val="multilevel"/>
    <w:tmpl w:val="5154843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B2B1E4D"/>
    <w:multiLevelType w:val="hybridMultilevel"/>
    <w:tmpl w:val="30FA613E"/>
    <w:lvl w:ilvl="0" w:tplc="92203B9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C51713"/>
    <w:multiLevelType w:val="hybridMultilevel"/>
    <w:tmpl w:val="860AB15E"/>
    <w:lvl w:ilvl="0" w:tplc="1DB87B02">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EA15794"/>
    <w:multiLevelType w:val="hybridMultilevel"/>
    <w:tmpl w:val="3278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358D2"/>
    <w:multiLevelType w:val="hybridMultilevel"/>
    <w:tmpl w:val="820A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793"/>
    <w:rsid w:val="00000795"/>
    <w:rsid w:val="00006023"/>
    <w:rsid w:val="00006997"/>
    <w:rsid w:val="000101FC"/>
    <w:rsid w:val="00013D89"/>
    <w:rsid w:val="00020470"/>
    <w:rsid w:val="00024B4D"/>
    <w:rsid w:val="000465F1"/>
    <w:rsid w:val="000532BD"/>
    <w:rsid w:val="000533A5"/>
    <w:rsid w:val="00054ABA"/>
    <w:rsid w:val="00056D86"/>
    <w:rsid w:val="00065CCD"/>
    <w:rsid w:val="00066276"/>
    <w:rsid w:val="000718BF"/>
    <w:rsid w:val="0007215E"/>
    <w:rsid w:val="00074C64"/>
    <w:rsid w:val="000758E0"/>
    <w:rsid w:val="000811C8"/>
    <w:rsid w:val="00081653"/>
    <w:rsid w:val="0008347B"/>
    <w:rsid w:val="000858FD"/>
    <w:rsid w:val="00086739"/>
    <w:rsid w:val="000917A3"/>
    <w:rsid w:val="00093040"/>
    <w:rsid w:val="00095158"/>
    <w:rsid w:val="000969E0"/>
    <w:rsid w:val="000A2239"/>
    <w:rsid w:val="000A25EE"/>
    <w:rsid w:val="000A57A3"/>
    <w:rsid w:val="000A5C7C"/>
    <w:rsid w:val="000A639F"/>
    <w:rsid w:val="000A7D9D"/>
    <w:rsid w:val="000B3D8F"/>
    <w:rsid w:val="000B6477"/>
    <w:rsid w:val="000C2CC7"/>
    <w:rsid w:val="000C4286"/>
    <w:rsid w:val="000D1EA6"/>
    <w:rsid w:val="000D5D02"/>
    <w:rsid w:val="000E38FF"/>
    <w:rsid w:val="000E4F4A"/>
    <w:rsid w:val="000F25CE"/>
    <w:rsid w:val="000F4494"/>
    <w:rsid w:val="000F47E5"/>
    <w:rsid w:val="00103FC0"/>
    <w:rsid w:val="0010425E"/>
    <w:rsid w:val="00110607"/>
    <w:rsid w:val="00110A99"/>
    <w:rsid w:val="001136F7"/>
    <w:rsid w:val="00116189"/>
    <w:rsid w:val="00117E31"/>
    <w:rsid w:val="001205E0"/>
    <w:rsid w:val="00124675"/>
    <w:rsid w:val="00124D27"/>
    <w:rsid w:val="001306A8"/>
    <w:rsid w:val="001319E9"/>
    <w:rsid w:val="001369B3"/>
    <w:rsid w:val="00140E92"/>
    <w:rsid w:val="001416D5"/>
    <w:rsid w:val="001450B7"/>
    <w:rsid w:val="00145977"/>
    <w:rsid w:val="00147D8E"/>
    <w:rsid w:val="00153869"/>
    <w:rsid w:val="001545B8"/>
    <w:rsid w:val="0015620C"/>
    <w:rsid w:val="00170D6F"/>
    <w:rsid w:val="0017234F"/>
    <w:rsid w:val="001879FC"/>
    <w:rsid w:val="001B6083"/>
    <w:rsid w:val="001B65D0"/>
    <w:rsid w:val="001C104E"/>
    <w:rsid w:val="001C4DE2"/>
    <w:rsid w:val="001D3FDE"/>
    <w:rsid w:val="001D7730"/>
    <w:rsid w:val="001E08EC"/>
    <w:rsid w:val="001E3C98"/>
    <w:rsid w:val="001F4C4A"/>
    <w:rsid w:val="00203679"/>
    <w:rsid w:val="002106BD"/>
    <w:rsid w:val="00216292"/>
    <w:rsid w:val="00217341"/>
    <w:rsid w:val="002223C9"/>
    <w:rsid w:val="002245DC"/>
    <w:rsid w:val="002344F3"/>
    <w:rsid w:val="002438D4"/>
    <w:rsid w:val="00245C42"/>
    <w:rsid w:val="002541F8"/>
    <w:rsid w:val="00256DA7"/>
    <w:rsid w:val="00257A40"/>
    <w:rsid w:val="0027010A"/>
    <w:rsid w:val="0027229C"/>
    <w:rsid w:val="00275C6E"/>
    <w:rsid w:val="002872BC"/>
    <w:rsid w:val="00291AA0"/>
    <w:rsid w:val="00295053"/>
    <w:rsid w:val="002A01AB"/>
    <w:rsid w:val="002C6D64"/>
    <w:rsid w:val="002C6FF2"/>
    <w:rsid w:val="002C7DA4"/>
    <w:rsid w:val="002D311E"/>
    <w:rsid w:val="002D5995"/>
    <w:rsid w:val="002D685D"/>
    <w:rsid w:val="002D701C"/>
    <w:rsid w:val="002E0A74"/>
    <w:rsid w:val="002E32CF"/>
    <w:rsid w:val="002F0F51"/>
    <w:rsid w:val="002F19DE"/>
    <w:rsid w:val="002F23C1"/>
    <w:rsid w:val="002F5FD2"/>
    <w:rsid w:val="003003A3"/>
    <w:rsid w:val="003015D6"/>
    <w:rsid w:val="00306244"/>
    <w:rsid w:val="00313A33"/>
    <w:rsid w:val="00313C01"/>
    <w:rsid w:val="00316F3E"/>
    <w:rsid w:val="00323730"/>
    <w:rsid w:val="00323D6D"/>
    <w:rsid w:val="00324153"/>
    <w:rsid w:val="00324C61"/>
    <w:rsid w:val="00326C13"/>
    <w:rsid w:val="00326DD5"/>
    <w:rsid w:val="003409B0"/>
    <w:rsid w:val="0034374A"/>
    <w:rsid w:val="003453B1"/>
    <w:rsid w:val="00347746"/>
    <w:rsid w:val="00350D25"/>
    <w:rsid w:val="003676E2"/>
    <w:rsid w:val="003715C6"/>
    <w:rsid w:val="00375D79"/>
    <w:rsid w:val="00387024"/>
    <w:rsid w:val="00390530"/>
    <w:rsid w:val="0039108F"/>
    <w:rsid w:val="00392676"/>
    <w:rsid w:val="003963D3"/>
    <w:rsid w:val="0039741A"/>
    <w:rsid w:val="0039744A"/>
    <w:rsid w:val="003A1AB5"/>
    <w:rsid w:val="003A4114"/>
    <w:rsid w:val="003B3355"/>
    <w:rsid w:val="003B7AC7"/>
    <w:rsid w:val="003B7B18"/>
    <w:rsid w:val="003C39D6"/>
    <w:rsid w:val="003C7FC0"/>
    <w:rsid w:val="003D3B78"/>
    <w:rsid w:val="003D52C3"/>
    <w:rsid w:val="003D7953"/>
    <w:rsid w:val="003E165D"/>
    <w:rsid w:val="003E41BE"/>
    <w:rsid w:val="003E4D39"/>
    <w:rsid w:val="003E55CA"/>
    <w:rsid w:val="003E74D3"/>
    <w:rsid w:val="003E7EEA"/>
    <w:rsid w:val="003F13F3"/>
    <w:rsid w:val="003F393C"/>
    <w:rsid w:val="003F6257"/>
    <w:rsid w:val="00407251"/>
    <w:rsid w:val="0041028B"/>
    <w:rsid w:val="00410811"/>
    <w:rsid w:val="00420101"/>
    <w:rsid w:val="004213D1"/>
    <w:rsid w:val="004223B9"/>
    <w:rsid w:val="004231E2"/>
    <w:rsid w:val="00423D5C"/>
    <w:rsid w:val="004241BB"/>
    <w:rsid w:val="00424C03"/>
    <w:rsid w:val="00427AB4"/>
    <w:rsid w:val="004306CF"/>
    <w:rsid w:val="00432544"/>
    <w:rsid w:val="00432F89"/>
    <w:rsid w:val="00433C96"/>
    <w:rsid w:val="004404CA"/>
    <w:rsid w:val="0044110A"/>
    <w:rsid w:val="004521A1"/>
    <w:rsid w:val="00457B1D"/>
    <w:rsid w:val="004618D0"/>
    <w:rsid w:val="00463A5D"/>
    <w:rsid w:val="00482FBC"/>
    <w:rsid w:val="004840AE"/>
    <w:rsid w:val="004947F3"/>
    <w:rsid w:val="00495C6A"/>
    <w:rsid w:val="004966A2"/>
    <w:rsid w:val="00496791"/>
    <w:rsid w:val="004A02D5"/>
    <w:rsid w:val="004A054E"/>
    <w:rsid w:val="004A05D6"/>
    <w:rsid w:val="004A2825"/>
    <w:rsid w:val="004A75ED"/>
    <w:rsid w:val="004B2AE6"/>
    <w:rsid w:val="004B33F0"/>
    <w:rsid w:val="004B3692"/>
    <w:rsid w:val="004C0793"/>
    <w:rsid w:val="004C2A99"/>
    <w:rsid w:val="004C42B2"/>
    <w:rsid w:val="004E0A2B"/>
    <w:rsid w:val="004E0DE9"/>
    <w:rsid w:val="004E5724"/>
    <w:rsid w:val="004E66AB"/>
    <w:rsid w:val="004F0E27"/>
    <w:rsid w:val="004F393B"/>
    <w:rsid w:val="004F5BE9"/>
    <w:rsid w:val="004F7B03"/>
    <w:rsid w:val="005005B3"/>
    <w:rsid w:val="00507828"/>
    <w:rsid w:val="005214EC"/>
    <w:rsid w:val="005253C7"/>
    <w:rsid w:val="0053206A"/>
    <w:rsid w:val="00533C3C"/>
    <w:rsid w:val="00535E36"/>
    <w:rsid w:val="00542B00"/>
    <w:rsid w:val="00551394"/>
    <w:rsid w:val="005514B6"/>
    <w:rsid w:val="00552766"/>
    <w:rsid w:val="005531D3"/>
    <w:rsid w:val="00554AEF"/>
    <w:rsid w:val="00561182"/>
    <w:rsid w:val="0056184F"/>
    <w:rsid w:val="005739C6"/>
    <w:rsid w:val="005825C7"/>
    <w:rsid w:val="00585956"/>
    <w:rsid w:val="00586213"/>
    <w:rsid w:val="005923DE"/>
    <w:rsid w:val="005A2FAA"/>
    <w:rsid w:val="005A5A9A"/>
    <w:rsid w:val="005B251B"/>
    <w:rsid w:val="005B2B3D"/>
    <w:rsid w:val="005B4200"/>
    <w:rsid w:val="005B6FC9"/>
    <w:rsid w:val="005C2F97"/>
    <w:rsid w:val="005C6FB4"/>
    <w:rsid w:val="005C7F75"/>
    <w:rsid w:val="005E12F2"/>
    <w:rsid w:val="005E72AA"/>
    <w:rsid w:val="005F38CE"/>
    <w:rsid w:val="005F610E"/>
    <w:rsid w:val="00604079"/>
    <w:rsid w:val="00604811"/>
    <w:rsid w:val="00605F5F"/>
    <w:rsid w:val="006111FA"/>
    <w:rsid w:val="00611391"/>
    <w:rsid w:val="0061247B"/>
    <w:rsid w:val="0061527E"/>
    <w:rsid w:val="006164F8"/>
    <w:rsid w:val="00621540"/>
    <w:rsid w:val="00624AA9"/>
    <w:rsid w:val="0063267D"/>
    <w:rsid w:val="00632FFE"/>
    <w:rsid w:val="006344BA"/>
    <w:rsid w:val="00634DF5"/>
    <w:rsid w:val="0064702D"/>
    <w:rsid w:val="00652BB5"/>
    <w:rsid w:val="006533F7"/>
    <w:rsid w:val="00661092"/>
    <w:rsid w:val="00666589"/>
    <w:rsid w:val="00666D64"/>
    <w:rsid w:val="006758CF"/>
    <w:rsid w:val="0067734E"/>
    <w:rsid w:val="0067738B"/>
    <w:rsid w:val="006819D2"/>
    <w:rsid w:val="00684262"/>
    <w:rsid w:val="006954C4"/>
    <w:rsid w:val="006A08A9"/>
    <w:rsid w:val="006A1ECF"/>
    <w:rsid w:val="006A4254"/>
    <w:rsid w:val="006B4ED2"/>
    <w:rsid w:val="006C6FCE"/>
    <w:rsid w:val="006D2CE4"/>
    <w:rsid w:val="006E05EC"/>
    <w:rsid w:val="006E0B6A"/>
    <w:rsid w:val="006E1268"/>
    <w:rsid w:val="006F00BC"/>
    <w:rsid w:val="006F04F1"/>
    <w:rsid w:val="006F1AFC"/>
    <w:rsid w:val="006F2084"/>
    <w:rsid w:val="006F763E"/>
    <w:rsid w:val="00702415"/>
    <w:rsid w:val="00716591"/>
    <w:rsid w:val="007346B8"/>
    <w:rsid w:val="00736E80"/>
    <w:rsid w:val="00746522"/>
    <w:rsid w:val="00753263"/>
    <w:rsid w:val="0075373D"/>
    <w:rsid w:val="007602CD"/>
    <w:rsid w:val="007608A5"/>
    <w:rsid w:val="007637CE"/>
    <w:rsid w:val="0076528D"/>
    <w:rsid w:val="007702D7"/>
    <w:rsid w:val="00773A6B"/>
    <w:rsid w:val="00776EBD"/>
    <w:rsid w:val="0077796C"/>
    <w:rsid w:val="00782E62"/>
    <w:rsid w:val="00785D7A"/>
    <w:rsid w:val="00786430"/>
    <w:rsid w:val="00786714"/>
    <w:rsid w:val="00790294"/>
    <w:rsid w:val="007904FE"/>
    <w:rsid w:val="00791379"/>
    <w:rsid w:val="007914CD"/>
    <w:rsid w:val="00791DE5"/>
    <w:rsid w:val="0079227D"/>
    <w:rsid w:val="00792587"/>
    <w:rsid w:val="00793088"/>
    <w:rsid w:val="007949E3"/>
    <w:rsid w:val="00796554"/>
    <w:rsid w:val="007A237B"/>
    <w:rsid w:val="007A2A71"/>
    <w:rsid w:val="007A31C6"/>
    <w:rsid w:val="007A5CC4"/>
    <w:rsid w:val="007B2FBF"/>
    <w:rsid w:val="007C4EF0"/>
    <w:rsid w:val="007D1BCE"/>
    <w:rsid w:val="007D3DDC"/>
    <w:rsid w:val="007D5A6A"/>
    <w:rsid w:val="007D5C9C"/>
    <w:rsid w:val="007E1D6D"/>
    <w:rsid w:val="007F7ACC"/>
    <w:rsid w:val="008053A8"/>
    <w:rsid w:val="00814F75"/>
    <w:rsid w:val="00816B42"/>
    <w:rsid w:val="00817235"/>
    <w:rsid w:val="00817FF6"/>
    <w:rsid w:val="00820517"/>
    <w:rsid w:val="0082161D"/>
    <w:rsid w:val="00830E83"/>
    <w:rsid w:val="00831D30"/>
    <w:rsid w:val="00832A9C"/>
    <w:rsid w:val="00834FC2"/>
    <w:rsid w:val="00837CD1"/>
    <w:rsid w:val="0085164D"/>
    <w:rsid w:val="00867936"/>
    <w:rsid w:val="00871145"/>
    <w:rsid w:val="00873806"/>
    <w:rsid w:val="008741B1"/>
    <w:rsid w:val="0088153C"/>
    <w:rsid w:val="00885C2E"/>
    <w:rsid w:val="00885ECF"/>
    <w:rsid w:val="00890278"/>
    <w:rsid w:val="00897C95"/>
    <w:rsid w:val="008A36EC"/>
    <w:rsid w:val="008B2F5A"/>
    <w:rsid w:val="008B33D2"/>
    <w:rsid w:val="008B384D"/>
    <w:rsid w:val="008B3F54"/>
    <w:rsid w:val="008B69E7"/>
    <w:rsid w:val="008B6F72"/>
    <w:rsid w:val="008B7426"/>
    <w:rsid w:val="008C1D66"/>
    <w:rsid w:val="008C5310"/>
    <w:rsid w:val="008D1D7A"/>
    <w:rsid w:val="008D3B5C"/>
    <w:rsid w:val="008E2854"/>
    <w:rsid w:val="008E321F"/>
    <w:rsid w:val="008E3708"/>
    <w:rsid w:val="008E3C18"/>
    <w:rsid w:val="008E4DA9"/>
    <w:rsid w:val="008E66D0"/>
    <w:rsid w:val="008E7AA2"/>
    <w:rsid w:val="008F0472"/>
    <w:rsid w:val="008F40D2"/>
    <w:rsid w:val="008F4585"/>
    <w:rsid w:val="0090635C"/>
    <w:rsid w:val="009126D8"/>
    <w:rsid w:val="00913AE4"/>
    <w:rsid w:val="00914B17"/>
    <w:rsid w:val="00915266"/>
    <w:rsid w:val="0092059D"/>
    <w:rsid w:val="00920FCB"/>
    <w:rsid w:val="0092357C"/>
    <w:rsid w:val="009270BF"/>
    <w:rsid w:val="00935DA0"/>
    <w:rsid w:val="00943EAB"/>
    <w:rsid w:val="009520CE"/>
    <w:rsid w:val="00973448"/>
    <w:rsid w:val="00973963"/>
    <w:rsid w:val="00974B24"/>
    <w:rsid w:val="009811A2"/>
    <w:rsid w:val="0098603D"/>
    <w:rsid w:val="00994C87"/>
    <w:rsid w:val="00997B9D"/>
    <w:rsid w:val="009A0B3B"/>
    <w:rsid w:val="009A0DED"/>
    <w:rsid w:val="009A1515"/>
    <w:rsid w:val="009A3782"/>
    <w:rsid w:val="009A55A6"/>
    <w:rsid w:val="009A6D4E"/>
    <w:rsid w:val="009B041A"/>
    <w:rsid w:val="009B368E"/>
    <w:rsid w:val="009C5C48"/>
    <w:rsid w:val="009D28CA"/>
    <w:rsid w:val="009E682F"/>
    <w:rsid w:val="009F0C59"/>
    <w:rsid w:val="00A059FA"/>
    <w:rsid w:val="00A13031"/>
    <w:rsid w:val="00A22A87"/>
    <w:rsid w:val="00A41B21"/>
    <w:rsid w:val="00A45713"/>
    <w:rsid w:val="00A468DE"/>
    <w:rsid w:val="00A54AD2"/>
    <w:rsid w:val="00A60E17"/>
    <w:rsid w:val="00A62CCF"/>
    <w:rsid w:val="00A65699"/>
    <w:rsid w:val="00A6626A"/>
    <w:rsid w:val="00A76FDB"/>
    <w:rsid w:val="00A80574"/>
    <w:rsid w:val="00A81B48"/>
    <w:rsid w:val="00A81C93"/>
    <w:rsid w:val="00A81E1F"/>
    <w:rsid w:val="00A851BF"/>
    <w:rsid w:val="00A871F6"/>
    <w:rsid w:val="00A904C1"/>
    <w:rsid w:val="00A95454"/>
    <w:rsid w:val="00A9563F"/>
    <w:rsid w:val="00AA425F"/>
    <w:rsid w:val="00AA427E"/>
    <w:rsid w:val="00AB3DB4"/>
    <w:rsid w:val="00AB5117"/>
    <w:rsid w:val="00AB6C52"/>
    <w:rsid w:val="00AC0DA9"/>
    <w:rsid w:val="00AC3E37"/>
    <w:rsid w:val="00AD6CA8"/>
    <w:rsid w:val="00AE1F76"/>
    <w:rsid w:val="00AE201D"/>
    <w:rsid w:val="00AE4035"/>
    <w:rsid w:val="00AE6F5C"/>
    <w:rsid w:val="00AF12FA"/>
    <w:rsid w:val="00AF26D2"/>
    <w:rsid w:val="00AF29E6"/>
    <w:rsid w:val="00AF7222"/>
    <w:rsid w:val="00B00750"/>
    <w:rsid w:val="00B16989"/>
    <w:rsid w:val="00B17850"/>
    <w:rsid w:val="00B20A20"/>
    <w:rsid w:val="00B32947"/>
    <w:rsid w:val="00B34299"/>
    <w:rsid w:val="00B41A45"/>
    <w:rsid w:val="00B437DB"/>
    <w:rsid w:val="00B4741F"/>
    <w:rsid w:val="00B571A1"/>
    <w:rsid w:val="00B63246"/>
    <w:rsid w:val="00B671FF"/>
    <w:rsid w:val="00B711D8"/>
    <w:rsid w:val="00B73AE5"/>
    <w:rsid w:val="00B80864"/>
    <w:rsid w:val="00B808B3"/>
    <w:rsid w:val="00B81573"/>
    <w:rsid w:val="00B81A28"/>
    <w:rsid w:val="00B84908"/>
    <w:rsid w:val="00B91053"/>
    <w:rsid w:val="00B936C9"/>
    <w:rsid w:val="00B93D81"/>
    <w:rsid w:val="00BA0E23"/>
    <w:rsid w:val="00BA63C0"/>
    <w:rsid w:val="00BB3015"/>
    <w:rsid w:val="00BB4792"/>
    <w:rsid w:val="00BB518D"/>
    <w:rsid w:val="00BC44F0"/>
    <w:rsid w:val="00BC4CDC"/>
    <w:rsid w:val="00BC76F5"/>
    <w:rsid w:val="00BD1187"/>
    <w:rsid w:val="00BD4608"/>
    <w:rsid w:val="00BD4CB5"/>
    <w:rsid w:val="00BD52F9"/>
    <w:rsid w:val="00BD76FB"/>
    <w:rsid w:val="00BE1A90"/>
    <w:rsid w:val="00BF2E93"/>
    <w:rsid w:val="00BF2FEF"/>
    <w:rsid w:val="00C00723"/>
    <w:rsid w:val="00C00A34"/>
    <w:rsid w:val="00C02F6A"/>
    <w:rsid w:val="00C134CD"/>
    <w:rsid w:val="00C158A1"/>
    <w:rsid w:val="00C169D0"/>
    <w:rsid w:val="00C208FE"/>
    <w:rsid w:val="00C30DEE"/>
    <w:rsid w:val="00C35019"/>
    <w:rsid w:val="00C357C3"/>
    <w:rsid w:val="00C4122E"/>
    <w:rsid w:val="00C51253"/>
    <w:rsid w:val="00C51B43"/>
    <w:rsid w:val="00C60824"/>
    <w:rsid w:val="00C616DB"/>
    <w:rsid w:val="00C71258"/>
    <w:rsid w:val="00C72144"/>
    <w:rsid w:val="00C775D6"/>
    <w:rsid w:val="00C8164A"/>
    <w:rsid w:val="00C82E00"/>
    <w:rsid w:val="00C83B77"/>
    <w:rsid w:val="00C8500E"/>
    <w:rsid w:val="00C92241"/>
    <w:rsid w:val="00C94CA8"/>
    <w:rsid w:val="00C95825"/>
    <w:rsid w:val="00C96883"/>
    <w:rsid w:val="00CA212A"/>
    <w:rsid w:val="00CA34BA"/>
    <w:rsid w:val="00CA6498"/>
    <w:rsid w:val="00CA72D3"/>
    <w:rsid w:val="00CB0F29"/>
    <w:rsid w:val="00CB2714"/>
    <w:rsid w:val="00CB4588"/>
    <w:rsid w:val="00CC0D2C"/>
    <w:rsid w:val="00CC2545"/>
    <w:rsid w:val="00CC6F03"/>
    <w:rsid w:val="00CD02AF"/>
    <w:rsid w:val="00CD6A2D"/>
    <w:rsid w:val="00CF03AC"/>
    <w:rsid w:val="00CF26D6"/>
    <w:rsid w:val="00D02A70"/>
    <w:rsid w:val="00D06194"/>
    <w:rsid w:val="00D16D4C"/>
    <w:rsid w:val="00D21B2D"/>
    <w:rsid w:val="00D25163"/>
    <w:rsid w:val="00D2761C"/>
    <w:rsid w:val="00D27C58"/>
    <w:rsid w:val="00D33DBB"/>
    <w:rsid w:val="00D42CD2"/>
    <w:rsid w:val="00D46C87"/>
    <w:rsid w:val="00D51365"/>
    <w:rsid w:val="00D528D8"/>
    <w:rsid w:val="00D55430"/>
    <w:rsid w:val="00D86F64"/>
    <w:rsid w:val="00D922C4"/>
    <w:rsid w:val="00D9510F"/>
    <w:rsid w:val="00D95F91"/>
    <w:rsid w:val="00DA3465"/>
    <w:rsid w:val="00DA3B00"/>
    <w:rsid w:val="00DA5B43"/>
    <w:rsid w:val="00DA7E2E"/>
    <w:rsid w:val="00DB1C4A"/>
    <w:rsid w:val="00DD195E"/>
    <w:rsid w:val="00DE075C"/>
    <w:rsid w:val="00DE1450"/>
    <w:rsid w:val="00DE1C7A"/>
    <w:rsid w:val="00DE2132"/>
    <w:rsid w:val="00DE35B6"/>
    <w:rsid w:val="00DE370C"/>
    <w:rsid w:val="00DE6739"/>
    <w:rsid w:val="00DF2D1E"/>
    <w:rsid w:val="00DF4EC6"/>
    <w:rsid w:val="00DF5A48"/>
    <w:rsid w:val="00DF6586"/>
    <w:rsid w:val="00DF784B"/>
    <w:rsid w:val="00DF7A0F"/>
    <w:rsid w:val="00E01908"/>
    <w:rsid w:val="00E07AA5"/>
    <w:rsid w:val="00E11E19"/>
    <w:rsid w:val="00E12F60"/>
    <w:rsid w:val="00E17668"/>
    <w:rsid w:val="00E21AE9"/>
    <w:rsid w:val="00E310A1"/>
    <w:rsid w:val="00E35D53"/>
    <w:rsid w:val="00E3647F"/>
    <w:rsid w:val="00E37694"/>
    <w:rsid w:val="00E42218"/>
    <w:rsid w:val="00E4390B"/>
    <w:rsid w:val="00E473A3"/>
    <w:rsid w:val="00E47DC5"/>
    <w:rsid w:val="00E47F69"/>
    <w:rsid w:val="00E5100D"/>
    <w:rsid w:val="00E61BBF"/>
    <w:rsid w:val="00E66385"/>
    <w:rsid w:val="00E67450"/>
    <w:rsid w:val="00E74445"/>
    <w:rsid w:val="00E74773"/>
    <w:rsid w:val="00E753DF"/>
    <w:rsid w:val="00E7674D"/>
    <w:rsid w:val="00E846F6"/>
    <w:rsid w:val="00E864E4"/>
    <w:rsid w:val="00E86D61"/>
    <w:rsid w:val="00E92E97"/>
    <w:rsid w:val="00E951EE"/>
    <w:rsid w:val="00E977E3"/>
    <w:rsid w:val="00EA644E"/>
    <w:rsid w:val="00EB16DF"/>
    <w:rsid w:val="00EB42A7"/>
    <w:rsid w:val="00EC2514"/>
    <w:rsid w:val="00EC37AB"/>
    <w:rsid w:val="00EC3E0C"/>
    <w:rsid w:val="00EC6038"/>
    <w:rsid w:val="00EC7960"/>
    <w:rsid w:val="00ED164B"/>
    <w:rsid w:val="00ED2CB2"/>
    <w:rsid w:val="00ED5C70"/>
    <w:rsid w:val="00ED6F5B"/>
    <w:rsid w:val="00EE21C7"/>
    <w:rsid w:val="00EE2308"/>
    <w:rsid w:val="00EE6379"/>
    <w:rsid w:val="00EF0DE9"/>
    <w:rsid w:val="00EF15DA"/>
    <w:rsid w:val="00EF1C28"/>
    <w:rsid w:val="00F02190"/>
    <w:rsid w:val="00F03504"/>
    <w:rsid w:val="00F06DA6"/>
    <w:rsid w:val="00F07E62"/>
    <w:rsid w:val="00F14664"/>
    <w:rsid w:val="00F14B11"/>
    <w:rsid w:val="00F1738A"/>
    <w:rsid w:val="00F221B3"/>
    <w:rsid w:val="00F27DBB"/>
    <w:rsid w:val="00F41A44"/>
    <w:rsid w:val="00F41FE7"/>
    <w:rsid w:val="00F517F8"/>
    <w:rsid w:val="00F661BA"/>
    <w:rsid w:val="00F70F84"/>
    <w:rsid w:val="00F71C4E"/>
    <w:rsid w:val="00F7545C"/>
    <w:rsid w:val="00F851E1"/>
    <w:rsid w:val="00F8754B"/>
    <w:rsid w:val="00F947A1"/>
    <w:rsid w:val="00F96ED2"/>
    <w:rsid w:val="00FA39C9"/>
    <w:rsid w:val="00FA3A86"/>
    <w:rsid w:val="00FA41DF"/>
    <w:rsid w:val="00FA67BC"/>
    <w:rsid w:val="00FB10F1"/>
    <w:rsid w:val="00FB3866"/>
    <w:rsid w:val="00FB3FFE"/>
    <w:rsid w:val="00FC5652"/>
    <w:rsid w:val="00FD0603"/>
    <w:rsid w:val="00FD0989"/>
    <w:rsid w:val="00FD0ACA"/>
    <w:rsid w:val="00FD6455"/>
    <w:rsid w:val="00FE0F68"/>
    <w:rsid w:val="00FE3D01"/>
    <w:rsid w:val="00FE69BB"/>
    <w:rsid w:val="00FF05D9"/>
    <w:rsid w:val="00FF0E24"/>
    <w:rsid w:val="00FF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660D7-2577-4DC7-8964-A3532D6D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3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 w:type="paragraph" w:styleId="ac">
    <w:name w:val="Normal (Web)"/>
    <w:basedOn w:val="a"/>
    <w:semiHidden/>
    <w:unhideWhenUsed/>
    <w:rsid w:val="000B3D8F"/>
    <w:pPr>
      <w:spacing w:before="45" w:after="45" w:line="240" w:lineRule="auto"/>
    </w:pPr>
    <w:rPr>
      <w:rFonts w:ascii="Times New Roman" w:eastAsia="Times New Roman" w:hAnsi="Times New Roman" w:cs="Times New Roman"/>
      <w:sz w:val="18"/>
      <w:szCs w:val="18"/>
      <w:lang w:eastAsia="ru-RU"/>
    </w:rPr>
  </w:style>
  <w:style w:type="paragraph" w:customStyle="1" w:styleId="13">
    <w:name w:val="Обычный + 13 пт"/>
    <w:aliases w:val="полужирный,По ширине,Первая строка:  1,25 см,Обычный + 13 pt,по ширине"/>
    <w:basedOn w:val="a"/>
    <w:rsid w:val="000B3D8F"/>
    <w:pPr>
      <w:spacing w:after="0" w:line="240" w:lineRule="auto"/>
      <w:ind w:firstLine="709"/>
      <w:jc w:val="both"/>
    </w:pPr>
    <w:rPr>
      <w:rFonts w:ascii="Times New Roman" w:eastAsia="Times New Roman" w:hAnsi="Times New Roman" w:cs="Times New Roman"/>
      <w:sz w:val="26"/>
      <w:szCs w:val="26"/>
      <w:lang w:eastAsia="ru-RU"/>
    </w:rPr>
  </w:style>
  <w:style w:type="character" w:styleId="ad">
    <w:name w:val="Emphasis"/>
    <w:basedOn w:val="a0"/>
    <w:qFormat/>
    <w:rsid w:val="000B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6169">
      <w:bodyDiv w:val="1"/>
      <w:marLeft w:val="0"/>
      <w:marRight w:val="0"/>
      <w:marTop w:val="0"/>
      <w:marBottom w:val="0"/>
      <w:divBdr>
        <w:top w:val="none" w:sz="0" w:space="0" w:color="auto"/>
        <w:left w:val="none" w:sz="0" w:space="0" w:color="auto"/>
        <w:bottom w:val="none" w:sz="0" w:space="0" w:color="auto"/>
        <w:right w:val="none" w:sz="0" w:space="0" w:color="auto"/>
      </w:divBdr>
    </w:div>
    <w:div w:id="1175926115">
      <w:bodyDiv w:val="1"/>
      <w:marLeft w:val="0"/>
      <w:marRight w:val="0"/>
      <w:marTop w:val="0"/>
      <w:marBottom w:val="0"/>
      <w:divBdr>
        <w:top w:val="none" w:sz="0" w:space="0" w:color="auto"/>
        <w:left w:val="none" w:sz="0" w:space="0" w:color="auto"/>
        <w:bottom w:val="none" w:sz="0" w:space="0" w:color="auto"/>
        <w:right w:val="none" w:sz="0" w:space="0" w:color="auto"/>
      </w:divBdr>
    </w:div>
    <w:div w:id="1331329218">
      <w:bodyDiv w:val="1"/>
      <w:marLeft w:val="0"/>
      <w:marRight w:val="0"/>
      <w:marTop w:val="0"/>
      <w:marBottom w:val="0"/>
      <w:divBdr>
        <w:top w:val="none" w:sz="0" w:space="0" w:color="auto"/>
        <w:left w:val="none" w:sz="0" w:space="0" w:color="auto"/>
        <w:bottom w:val="none" w:sz="0" w:space="0" w:color="auto"/>
        <w:right w:val="none" w:sz="0" w:space="0" w:color="auto"/>
      </w:divBdr>
    </w:div>
    <w:div w:id="18681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4145118434270326"/>
          <c:y val="8.4385904851138449E-2"/>
          <c:w val="0.42848822137975534"/>
          <c:h val="0.7586348837543001"/>
        </c:manualLayout>
      </c:layout>
      <c:pie3DChart>
        <c:varyColors val="1"/>
        <c:ser>
          <c:idx val="0"/>
          <c:order val="0"/>
          <c:tx>
            <c:strRef>
              <c:f>Лист1!$B$1</c:f>
              <c:strCache>
                <c:ptCount val="1"/>
                <c:pt idx="0">
                  <c:v>Распределение числа малых и микропредприятий по отраслям экономики (%)</c:v>
                </c:pt>
              </c:strCache>
            </c:strRef>
          </c:tx>
          <c:explosion val="25"/>
          <c:dLbls>
            <c:dLbl>
              <c:idx val="1"/>
              <c:layout>
                <c:manualLayout>
                  <c:x val="-2.9560772496030601E-2"/>
                  <c:y val="5.22616640133116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310975017011852E-2"/>
                  <c:y val="3.7655866787144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Транспортировка и хранение</c:v>
                </c:pt>
                <c:pt idx="3">
                  <c:v>Промышленность</c:v>
                </c:pt>
                <c:pt idx="4">
                  <c:v>Строительство</c:v>
                </c:pt>
                <c:pt idx="5">
                  <c:v>Деятельность по операциям с недвижимым имуществом</c:v>
                </c:pt>
                <c:pt idx="6">
                  <c:v>Другие</c:v>
                </c:pt>
              </c:strCache>
            </c:strRef>
          </c:cat>
          <c:val>
            <c:numRef>
              <c:f>Лист1!$B$2:$B$8</c:f>
              <c:numCache>
                <c:formatCode>General</c:formatCode>
                <c:ptCount val="7"/>
                <c:pt idx="0">
                  <c:v>10</c:v>
                </c:pt>
                <c:pt idx="1">
                  <c:v>23</c:v>
                </c:pt>
                <c:pt idx="2">
                  <c:v>4</c:v>
                </c:pt>
                <c:pt idx="3">
                  <c:v>28</c:v>
                </c:pt>
                <c:pt idx="4">
                  <c:v>12</c:v>
                </c:pt>
                <c:pt idx="5">
                  <c:v>11</c:v>
                </c:pt>
                <c:pt idx="6">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511426725864873"/>
          <c:y val="1.203049277543379E-2"/>
          <c:w val="0.33827098715464304"/>
          <c:h val="0.98796950722456622"/>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explosion val="19"/>
          <c:dPt>
            <c:idx val="0"/>
            <c:bubble3D val="0"/>
            <c:explosion val="32"/>
          </c:dPt>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5.8346839546191513E-2"/>
                  <c:y val="-0.1031746031746032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10</c:v>
                </c:pt>
                <c:pt idx="1">
                  <c:v>13</c:v>
                </c:pt>
                <c:pt idx="2">
                  <c:v>34</c:v>
                </c:pt>
                <c:pt idx="3">
                  <c:v>43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54415402547535"/>
          <c:y val="1.2331957350596758E-2"/>
          <c:w val="0.36344528020259448"/>
          <c:h val="0.88898644020535456"/>
        </c:manualLayout>
      </c:layout>
      <c:barChart>
        <c:barDir val="bar"/>
        <c:grouping val="percentStacked"/>
        <c:varyColors val="0"/>
        <c:ser>
          <c:idx val="0"/>
          <c:order val="0"/>
          <c:tx>
            <c:strRef>
              <c:f>Лист1!$B$1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Лист1!$B$2:$B$8</c:f>
              <c:numCache>
                <c:formatCode>General</c:formatCode>
                <c:ptCount val="7"/>
                <c:pt idx="0">
                  <c:v>30.7</c:v>
                </c:pt>
                <c:pt idx="1">
                  <c:v>24.2</c:v>
                </c:pt>
                <c:pt idx="2">
                  <c:v>24.2</c:v>
                </c:pt>
                <c:pt idx="3">
                  <c:v>17.7</c:v>
                </c:pt>
                <c:pt idx="4">
                  <c:v>33.799999999999997</c:v>
                </c:pt>
                <c:pt idx="5">
                  <c:v>22.6</c:v>
                </c:pt>
                <c:pt idx="6">
                  <c:v>33.9</c:v>
                </c:pt>
              </c:numCache>
            </c:numRef>
          </c:val>
        </c:ser>
        <c:ser>
          <c:idx val="1"/>
          <c:order val="1"/>
          <c:tx>
            <c:strRef>
              <c:f>Лист1!$C$1</c:f>
              <c:strCache>
                <c:ptCount val="1"/>
                <c:pt idx="0">
                  <c:v>Скорее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Лист1!$C$2:$C$8</c:f>
              <c:numCache>
                <c:formatCode>General</c:formatCode>
                <c:ptCount val="7"/>
                <c:pt idx="0">
                  <c:v>38.700000000000003</c:v>
                </c:pt>
                <c:pt idx="1">
                  <c:v>43.6</c:v>
                </c:pt>
                <c:pt idx="2">
                  <c:v>50</c:v>
                </c:pt>
                <c:pt idx="3">
                  <c:v>30.6</c:v>
                </c:pt>
                <c:pt idx="4">
                  <c:v>40.4</c:v>
                </c:pt>
                <c:pt idx="5">
                  <c:v>35.5</c:v>
                </c:pt>
                <c:pt idx="6">
                  <c:v>48.4</c:v>
                </c:pt>
              </c:numCache>
            </c:numRef>
          </c:val>
        </c:ser>
        <c:ser>
          <c:idx val="2"/>
          <c:order val="2"/>
          <c:tx>
            <c:strRef>
              <c:f>Лист1!$D$1</c:f>
              <c:strCache>
                <c:ptCount val="1"/>
                <c:pt idx="0">
                  <c:v>Скорее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Лист1!$D$2:$D$8</c:f>
              <c:numCache>
                <c:formatCode>General</c:formatCode>
                <c:ptCount val="7"/>
                <c:pt idx="0">
                  <c:v>9.6999999999999993</c:v>
                </c:pt>
                <c:pt idx="1">
                  <c:v>11.2</c:v>
                </c:pt>
                <c:pt idx="2">
                  <c:v>8.1</c:v>
                </c:pt>
                <c:pt idx="3">
                  <c:v>3.2</c:v>
                </c:pt>
                <c:pt idx="4">
                  <c:v>19.3</c:v>
                </c:pt>
                <c:pt idx="5">
                  <c:v>14.5</c:v>
                </c:pt>
                <c:pt idx="6">
                  <c:v>1.6</c:v>
                </c:pt>
              </c:numCache>
            </c:numRef>
          </c:val>
        </c:ser>
        <c:ser>
          <c:idx val="3"/>
          <c:order val="3"/>
          <c:tx>
            <c:strRef>
              <c:f>Лист1!$E$1</c:f>
              <c:strCache>
                <c:ptCount val="1"/>
                <c:pt idx="0">
                  <c:v>Не удовлетворен</c:v>
                </c:pt>
              </c:strCache>
            </c:strRef>
          </c:tx>
          <c:invertIfNegative val="0"/>
          <c:dLbls>
            <c:dLbl>
              <c:idx val="3"/>
              <c:layout>
                <c:manualLayout>
                  <c:x val="0"/>
                  <c:y val="4.92686682063125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299254526091602E-3"/>
                  <c:y val="-4.0030792917629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Лист1!$E$2:$E$8</c:f>
              <c:numCache>
                <c:formatCode>General</c:formatCode>
                <c:ptCount val="7"/>
                <c:pt idx="0">
                  <c:v>12.8</c:v>
                </c:pt>
                <c:pt idx="1">
                  <c:v>14.5</c:v>
                </c:pt>
                <c:pt idx="2">
                  <c:v>12.9</c:v>
                </c:pt>
                <c:pt idx="3">
                  <c:v>6.5</c:v>
                </c:pt>
                <c:pt idx="4">
                  <c:v>4.8</c:v>
                </c:pt>
                <c:pt idx="5">
                  <c:v>9.6999999999999993</c:v>
                </c:pt>
                <c:pt idx="6">
                  <c:v>0</c:v>
                </c:pt>
              </c:numCache>
            </c:numRef>
          </c:val>
        </c:ser>
        <c:ser>
          <c:idx val="4"/>
          <c:order val="4"/>
          <c:tx>
            <c:strRef>
              <c:f>Лист1!$F$1</c:f>
              <c:strCache>
                <c:ptCount val="1"/>
                <c:pt idx="0">
                  <c:v>Затрудняюсь ответить</c:v>
                </c:pt>
              </c:strCache>
            </c:strRef>
          </c:tx>
          <c:invertIfNegative val="0"/>
          <c:dLbls>
            <c:dLbl>
              <c:idx val="2"/>
              <c:layout>
                <c:manualLayout>
                  <c:x val="1.703940362087327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55910543131004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Лист1!$F$2:$F$8</c:f>
              <c:numCache>
                <c:formatCode>General</c:formatCode>
                <c:ptCount val="7"/>
                <c:pt idx="0">
                  <c:v>8.1</c:v>
                </c:pt>
                <c:pt idx="1">
                  <c:v>6.5</c:v>
                </c:pt>
                <c:pt idx="2">
                  <c:v>4.8</c:v>
                </c:pt>
                <c:pt idx="3">
                  <c:v>42</c:v>
                </c:pt>
                <c:pt idx="4">
                  <c:v>1.7</c:v>
                </c:pt>
                <c:pt idx="5">
                  <c:v>17.7</c:v>
                </c:pt>
                <c:pt idx="6">
                  <c:v>16.100000000000001</c:v>
                </c:pt>
              </c:numCache>
            </c:numRef>
          </c:val>
        </c:ser>
        <c:dLbls>
          <c:showLegendKey val="0"/>
          <c:showVal val="0"/>
          <c:showCatName val="0"/>
          <c:showSerName val="0"/>
          <c:showPercent val="0"/>
          <c:showBubbleSize val="0"/>
        </c:dLbls>
        <c:gapWidth val="150"/>
        <c:overlap val="100"/>
        <c:axId val="439511312"/>
        <c:axId val="439519152"/>
      </c:barChart>
      <c:catAx>
        <c:axId val="43951131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39519152"/>
        <c:crosses val="autoZero"/>
        <c:auto val="1"/>
        <c:lblAlgn val="ctr"/>
        <c:lblOffset val="100"/>
        <c:noMultiLvlLbl val="0"/>
      </c:catAx>
      <c:valAx>
        <c:axId val="439519152"/>
        <c:scaling>
          <c:orientation val="minMax"/>
        </c:scaling>
        <c:delete val="0"/>
        <c:axPos val="b"/>
        <c:numFmt formatCode="0%" sourceLinked="1"/>
        <c:majorTickMark val="out"/>
        <c:minorTickMark val="none"/>
        <c:tickLblPos val="nextTo"/>
        <c:crossAx val="4395113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5761701662292232E-2"/>
          <c:y val="0.10189396325459317"/>
          <c:w val="0.53529491105278504"/>
          <c:h val="0.81439404785145653"/>
        </c:manualLayout>
      </c:layout>
      <c:pie3DChart>
        <c:varyColors val="1"/>
        <c:ser>
          <c:idx val="0"/>
          <c:order val="0"/>
          <c:tx>
            <c:strRef>
              <c:f>Лист1!$B$1</c:f>
              <c:strCache>
                <c:ptCount val="1"/>
                <c:pt idx="0">
                  <c:v>Распределение по числу работающих по отраслям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Промышленность</c:v>
                </c:pt>
                <c:pt idx="3">
                  <c:v>Строительство</c:v>
                </c:pt>
                <c:pt idx="4">
                  <c:v>Деятельность по операциям с недвижимым имуществом</c:v>
                </c:pt>
                <c:pt idx="5">
                  <c:v>Другие</c:v>
                </c:pt>
              </c:strCache>
            </c:strRef>
          </c:cat>
          <c:val>
            <c:numRef>
              <c:f>Лист1!$B$2:$B$7</c:f>
              <c:numCache>
                <c:formatCode>General</c:formatCode>
                <c:ptCount val="6"/>
                <c:pt idx="0">
                  <c:v>12</c:v>
                </c:pt>
                <c:pt idx="1">
                  <c:v>17</c:v>
                </c:pt>
                <c:pt idx="2">
                  <c:v>40</c:v>
                </c:pt>
                <c:pt idx="3">
                  <c:v>11</c:v>
                </c:pt>
                <c:pt idx="4">
                  <c:v>9</c:v>
                </c:pt>
                <c:pt idx="5">
                  <c:v>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04053659962499"/>
          <c:y val="0"/>
          <c:w val="0.36707057451151942"/>
          <c:h val="1"/>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производственной продукции по отраслям (%)</c:v>
                </c:pt>
              </c:strCache>
            </c:strRef>
          </c:tx>
          <c:explosion val="19"/>
          <c:dLbls>
            <c:dLbl>
              <c:idx val="5"/>
              <c:layout>
                <c:manualLayout>
                  <c:x val="8.2022820064158643E-3"/>
                  <c:y val="6.54841378523364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Промышленность</c:v>
                </c:pt>
                <c:pt idx="3">
                  <c:v>Строительство</c:v>
                </c:pt>
                <c:pt idx="4">
                  <c:v>Деятельность по операциям с недвижимым имуществом</c:v>
                </c:pt>
                <c:pt idx="5">
                  <c:v>Другие</c:v>
                </c:pt>
              </c:strCache>
            </c:strRef>
          </c:cat>
          <c:val>
            <c:numRef>
              <c:f>Лист1!$B$2:$B$7</c:f>
              <c:numCache>
                <c:formatCode>General</c:formatCode>
                <c:ptCount val="6"/>
                <c:pt idx="0">
                  <c:v>9</c:v>
                </c:pt>
                <c:pt idx="1">
                  <c:v>41</c:v>
                </c:pt>
                <c:pt idx="2">
                  <c:v>26</c:v>
                </c:pt>
                <c:pt idx="3">
                  <c:v>14</c:v>
                </c:pt>
                <c:pt idx="4">
                  <c:v>3</c:v>
                </c:pt>
                <c:pt idx="5">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96646252553804"/>
          <c:y val="1.6608150610068921E-2"/>
          <c:w val="0.31614464858559349"/>
          <c:h val="0.9833918493899310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view3D>
    <c:floor>
      <c:thickness val="0"/>
    </c:floor>
    <c:sideWall>
      <c:thickness val="0"/>
    </c:sideWall>
    <c:backWall>
      <c:thickness val="0"/>
    </c:backWall>
    <c:plotArea>
      <c:layout>
        <c:manualLayout>
          <c:layoutTarget val="inner"/>
          <c:xMode val="edge"/>
          <c:yMode val="edge"/>
          <c:x val="6.4711328016905434E-2"/>
          <c:y val="9.7254916595141266E-2"/>
          <c:w val="0.55452307279481461"/>
          <c:h val="0.84024530109091811"/>
        </c:manualLayout>
      </c:layout>
      <c:pie3DChart>
        <c:varyColors val="1"/>
        <c:ser>
          <c:idx val="0"/>
          <c:order val="0"/>
          <c:tx>
            <c:strRef>
              <c:f>Лист1!$B$1</c:f>
              <c:strCache>
                <c:ptCount val="1"/>
                <c:pt idx="0">
                  <c:v>Распределение производственной продукции по отраслям (%)</c:v>
                </c:pt>
              </c:strCache>
            </c:strRef>
          </c:tx>
          <c:explosion val="25"/>
          <c:dLbls>
            <c:dLbl>
              <c:idx val="4"/>
              <c:layout>
                <c:manualLayout>
                  <c:x val="-4.6252085901402904E-3"/>
                  <c:y val="-1.535515377650963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501077541026883E-2"/>
                  <c:y val="-4.90372849735264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Транспортировка и хранение</c:v>
                </c:pt>
                <c:pt idx="3">
                  <c:v>Промышленность</c:v>
                </c:pt>
                <c:pt idx="4">
                  <c:v>Строительство</c:v>
                </c:pt>
                <c:pt idx="5">
                  <c:v>Деятельность по операциям с недвижимым имуществом</c:v>
                </c:pt>
                <c:pt idx="6">
                  <c:v>Другие</c:v>
                </c:pt>
              </c:strCache>
            </c:strRef>
          </c:cat>
          <c:val>
            <c:numRef>
              <c:f>Лист1!$B$2:$B$8</c:f>
              <c:numCache>
                <c:formatCode>General</c:formatCode>
                <c:ptCount val="7"/>
                <c:pt idx="0">
                  <c:v>5</c:v>
                </c:pt>
                <c:pt idx="1">
                  <c:v>45</c:v>
                </c:pt>
                <c:pt idx="2">
                  <c:v>15</c:v>
                </c:pt>
                <c:pt idx="3">
                  <c:v>7</c:v>
                </c:pt>
                <c:pt idx="4">
                  <c:v>6</c:v>
                </c:pt>
                <c:pt idx="5">
                  <c:v>2</c:v>
                </c:pt>
                <c:pt idx="6">
                  <c:v>20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96646252553804"/>
          <c:y val="0"/>
          <c:w val="0.32892421993578458"/>
          <c:h val="0.9755865706360165"/>
        </c:manualLayout>
      </c:layou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0"/>
      <c:rAngAx val="0"/>
      <c:perspective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Юр.лица</c:v>
                </c:pt>
              </c:strCache>
            </c:strRef>
          </c:tx>
          <c:invertIfNegative val="0"/>
          <c:dLbls>
            <c:dLbl>
              <c:idx val="0"/>
              <c:layout>
                <c:manualLayout>
                  <c:x val="-1.9776830148383364E-17"/>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574973031283752E-3"/>
                  <c:y val="-5.15873015873015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149946062567245E-3"/>
                  <c:y val="-5.55555555555554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113</c:v>
                </c:pt>
                <c:pt idx="1">
                  <c:v>111</c:v>
                </c:pt>
                <c:pt idx="2">
                  <c:v>102</c:v>
                </c:pt>
              </c:numCache>
            </c:numRef>
          </c:val>
        </c:ser>
        <c:ser>
          <c:idx val="1"/>
          <c:order val="1"/>
          <c:tx>
            <c:strRef>
              <c:f>Лист1!$C$1</c:f>
              <c:strCache>
                <c:ptCount val="1"/>
                <c:pt idx="0">
                  <c:v>ИП</c:v>
                </c:pt>
              </c:strCache>
            </c:strRef>
          </c:tx>
          <c:invertIfNegative val="0"/>
          <c:dLbls>
            <c:dLbl>
              <c:idx val="0"/>
              <c:layout>
                <c:manualLayout>
                  <c:x val="0"/>
                  <c:y val="-2.38095238095238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724919093851934E-3"/>
                  <c:y val="-3.5714285714285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149946062567245E-3"/>
                  <c:y val="-3.5714285714285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561</c:v>
                </c:pt>
                <c:pt idx="1">
                  <c:v>589</c:v>
                </c:pt>
                <c:pt idx="2">
                  <c:v>598</c:v>
                </c:pt>
              </c:numCache>
            </c:numRef>
          </c:val>
        </c:ser>
        <c:dLbls>
          <c:showLegendKey val="0"/>
          <c:showVal val="0"/>
          <c:showCatName val="0"/>
          <c:showSerName val="0"/>
          <c:showPercent val="0"/>
          <c:showBubbleSize val="0"/>
        </c:dLbls>
        <c:gapWidth val="150"/>
        <c:shape val="cylinder"/>
        <c:axId val="439535952"/>
        <c:axId val="439529792"/>
        <c:axId val="0"/>
      </c:bar3DChart>
      <c:catAx>
        <c:axId val="439535952"/>
        <c:scaling>
          <c:orientation val="minMax"/>
        </c:scaling>
        <c:delete val="0"/>
        <c:axPos val="b"/>
        <c:numFmt formatCode="General" sourceLinked="1"/>
        <c:majorTickMark val="out"/>
        <c:minorTickMark val="none"/>
        <c:tickLblPos val="nextTo"/>
        <c:crossAx val="439529792"/>
        <c:crosses val="autoZero"/>
        <c:auto val="1"/>
        <c:lblAlgn val="ctr"/>
        <c:lblOffset val="100"/>
        <c:noMultiLvlLbl val="0"/>
      </c:catAx>
      <c:valAx>
        <c:axId val="439529792"/>
        <c:scaling>
          <c:orientation val="minMax"/>
        </c:scaling>
        <c:delete val="0"/>
        <c:axPos val="l"/>
        <c:numFmt formatCode="General" sourceLinked="1"/>
        <c:majorTickMark val="out"/>
        <c:minorTickMark val="none"/>
        <c:tickLblPos val="nextTo"/>
        <c:crossAx val="4395359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lgn="ctr">
              <a:defRPr/>
            </a:pPr>
            <a:r>
              <a:rPr lang="ru-RU" sz="1200">
                <a:latin typeface="Times New Roman" pitchFamily="18" charset="0"/>
                <a:cs typeface="Times New Roman" pitchFamily="18" charset="0"/>
              </a:rPr>
              <a:t>Диаграмма по сферам экономической деятельности</a:t>
            </a:r>
          </a:p>
        </c:rich>
      </c:tx>
      <c:layout>
        <c:manualLayout>
          <c:xMode val="edge"/>
          <c:yMode val="edge"/>
          <c:x val="9.3136232174801728E-2"/>
          <c:y val="5.129478020545445E-2"/>
        </c:manualLayout>
      </c:layout>
      <c:overlay val="0"/>
    </c:title>
    <c:autoTitleDeleted val="0"/>
    <c:view3D>
      <c:rotX val="0"/>
      <c:rotY val="0"/>
      <c:rAngAx val="0"/>
    </c:view3D>
    <c:floor>
      <c:thickness val="0"/>
    </c:floor>
    <c:sideWall>
      <c:thickness val="0"/>
    </c:sideWall>
    <c:backWall>
      <c:thickness val="0"/>
    </c:backWall>
    <c:plotArea>
      <c:layout>
        <c:manualLayout>
          <c:layoutTarget val="inner"/>
          <c:xMode val="edge"/>
          <c:yMode val="edge"/>
          <c:x val="0.45153778017250185"/>
          <c:y val="0.10174990537530325"/>
          <c:w val="0.33126883822173858"/>
          <c:h val="0.77878979236510004"/>
        </c:manualLayout>
      </c:layout>
      <c:bar3DChart>
        <c:barDir val="bar"/>
        <c:grouping val="clustered"/>
        <c:varyColors val="0"/>
        <c:ser>
          <c:idx val="0"/>
          <c:order val="0"/>
          <c:tx>
            <c:strRef>
              <c:f>Лист1!$B$1</c:f>
              <c:strCache>
                <c:ptCount val="1"/>
                <c:pt idx="0">
                  <c:v>% от общего числа опрошенных</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Сельское, лесное хозяйство, охота, рыболовство и рыбоводство</c:v>
                </c:pt>
                <c:pt idx="1">
                  <c:v>Производство пищевых продуктов, включая напитки и табака</c:v>
                </c:pt>
                <c:pt idx="2">
                  <c:v>Обработка древесины и производство изделий из дерева</c:v>
                </c:pt>
                <c:pt idx="3">
                  <c:v>Розничная торговля (кроме торговли автотранспортными средствами и мотоциклами)</c:v>
                </c:pt>
                <c:pt idx="4">
                  <c:v>Гостиницы и рестораны</c:v>
                </c:pt>
                <c:pt idx="5">
                  <c:v>Транспортировка и хранение</c:v>
                </c:pt>
                <c:pt idx="6">
                  <c:v>Изготовление мебели</c:v>
                </c:pt>
                <c:pt idx="7">
                  <c:v>Текстильное и швейное производство</c:v>
                </c:pt>
                <c:pt idx="8">
                  <c:v>Производство электрооборудования</c:v>
                </c:pt>
                <c:pt idx="9">
                  <c:v>Строительство</c:v>
                </c:pt>
                <c:pt idx="10">
                  <c:v>Оптовая торговля (кроме торговли автотранспортными средствами и мотоциклами)</c:v>
                </c:pt>
                <c:pt idx="11">
                  <c:v>Торговля автотранспортными средствами и мотоциклами, их обслуживание и ремонт</c:v>
                </c:pt>
                <c:pt idx="12">
                  <c:v>Производство резиновых и платсмассовых изделий</c:v>
                </c:pt>
                <c:pt idx="13">
                  <c:v>Производство автотранспортного оборудования</c:v>
                </c:pt>
                <c:pt idx="14">
                  <c:v>Платные слуги</c:v>
                </c:pt>
                <c:pt idx="15">
                  <c:v>Деятельность в области здравоохранения</c:v>
                </c:pt>
              </c:strCache>
            </c:strRef>
          </c:cat>
          <c:val>
            <c:numRef>
              <c:f>Лист1!$B$2:$B$17</c:f>
              <c:numCache>
                <c:formatCode>General</c:formatCode>
                <c:ptCount val="16"/>
                <c:pt idx="0">
                  <c:v>8</c:v>
                </c:pt>
                <c:pt idx="1">
                  <c:v>10</c:v>
                </c:pt>
                <c:pt idx="2">
                  <c:v>6</c:v>
                </c:pt>
                <c:pt idx="3">
                  <c:v>40</c:v>
                </c:pt>
                <c:pt idx="4">
                  <c:v>2</c:v>
                </c:pt>
                <c:pt idx="5">
                  <c:v>2</c:v>
                </c:pt>
                <c:pt idx="6">
                  <c:v>2</c:v>
                </c:pt>
                <c:pt idx="7">
                  <c:v>6</c:v>
                </c:pt>
                <c:pt idx="8">
                  <c:v>2</c:v>
                </c:pt>
                <c:pt idx="9">
                  <c:v>4</c:v>
                </c:pt>
                <c:pt idx="10">
                  <c:v>2</c:v>
                </c:pt>
                <c:pt idx="11">
                  <c:v>4</c:v>
                </c:pt>
                <c:pt idx="12">
                  <c:v>2</c:v>
                </c:pt>
                <c:pt idx="13">
                  <c:v>2</c:v>
                </c:pt>
                <c:pt idx="14">
                  <c:v>6</c:v>
                </c:pt>
                <c:pt idx="15">
                  <c:v>2</c:v>
                </c:pt>
              </c:numCache>
            </c:numRef>
          </c:val>
        </c:ser>
        <c:dLbls>
          <c:showLegendKey val="0"/>
          <c:showVal val="0"/>
          <c:showCatName val="0"/>
          <c:showSerName val="0"/>
          <c:showPercent val="0"/>
          <c:showBubbleSize val="0"/>
        </c:dLbls>
        <c:gapWidth val="81"/>
        <c:gapDepth val="87"/>
        <c:shape val="cylinder"/>
        <c:axId val="439532592"/>
        <c:axId val="439532032"/>
        <c:axId val="0"/>
      </c:bar3DChart>
      <c:catAx>
        <c:axId val="43953259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39532032"/>
        <c:crosses val="autoZero"/>
        <c:auto val="1"/>
        <c:lblAlgn val="ctr"/>
        <c:lblOffset val="100"/>
        <c:noMultiLvlLbl val="0"/>
      </c:catAx>
      <c:valAx>
        <c:axId val="439532032"/>
        <c:scaling>
          <c:orientation val="minMax"/>
        </c:scaling>
        <c:delete val="0"/>
        <c:axPos val="b"/>
        <c:numFmt formatCode="General" sourceLinked="1"/>
        <c:majorTickMark val="out"/>
        <c:minorTickMark val="none"/>
        <c:tickLblPos val="nextTo"/>
        <c:crossAx val="439532592"/>
        <c:crosses val="autoZero"/>
        <c:crossBetween val="between"/>
      </c:valAx>
    </c:plotArea>
    <c:legend>
      <c:legendPos val="r"/>
      <c:layout>
        <c:manualLayout>
          <c:xMode val="edge"/>
          <c:yMode val="edge"/>
          <c:x val="0.81346216811083982"/>
          <c:y val="0.33323976346929202"/>
          <c:w val="0.18653784140124632"/>
          <c:h val="0.310745766708239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336661781630994"/>
          <c:y val="0"/>
          <c:w val="0.4235902531111056"/>
          <c:h val="0.85693788276465443"/>
        </c:manualLayout>
      </c:layout>
      <c:bar3DChart>
        <c:barDir val="bar"/>
        <c:grouping val="stacked"/>
        <c:varyColors val="0"/>
        <c:ser>
          <c:idx val="0"/>
          <c:order val="0"/>
          <c:tx>
            <c:strRef>
              <c:f>Лист1!$B$1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General</c:formatCode>
                <c:ptCount val="3"/>
                <c:pt idx="0">
                  <c:v>38</c:v>
                </c:pt>
                <c:pt idx="1">
                  <c:v>34</c:v>
                </c:pt>
                <c:pt idx="2">
                  <c:v>38</c:v>
                </c:pt>
              </c:numCache>
            </c:numRef>
          </c:val>
        </c:ser>
        <c:ser>
          <c:idx val="1"/>
          <c:order val="1"/>
          <c:tx>
            <c:strRef>
              <c:f>Лист1!$C$1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General</c:formatCode>
                <c:ptCount val="3"/>
                <c:pt idx="0">
                  <c:v>34</c:v>
                </c:pt>
                <c:pt idx="1">
                  <c:v>34</c:v>
                </c:pt>
                <c:pt idx="2">
                  <c:v>26</c:v>
                </c:pt>
              </c:numCache>
            </c:numRef>
          </c:val>
        </c:ser>
        <c:ser>
          <c:idx val="2"/>
          <c:order val="2"/>
          <c:tx>
            <c:strRef>
              <c:f>Лист1!$D$1</c:f>
              <c:strCache>
                <c:ptCount val="1"/>
                <c:pt idx="0">
                  <c:v>скорее неудовлетворительно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General</c:formatCode>
                <c:ptCount val="3"/>
                <c:pt idx="0">
                  <c:v>6</c:v>
                </c:pt>
                <c:pt idx="1">
                  <c:v>8</c:v>
                </c:pt>
                <c:pt idx="2">
                  <c:v>12</c:v>
                </c:pt>
              </c:numCache>
            </c:numRef>
          </c:val>
        </c:ser>
        <c:ser>
          <c:idx val="3"/>
          <c:order val="3"/>
          <c:tx>
            <c:strRef>
              <c:f>Лист1!$E$1</c:f>
              <c:strCache>
                <c:ptCount val="1"/>
                <c:pt idx="0">
                  <c:v>неудовлетворительно</c:v>
                </c:pt>
              </c:strCache>
            </c:strRef>
          </c:tx>
          <c:invertIfNegative val="0"/>
          <c:dLbls>
            <c:dLbl>
              <c:idx val="0"/>
              <c:layout>
                <c:manualLayout>
                  <c:x val="4.2060988433229134E-3"/>
                  <c:y val="-0.1225225225225247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60988433229134E-3"/>
                  <c:y val="-0.1297297297297296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36936936936941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General</c:formatCode>
                <c:ptCount val="3"/>
                <c:pt idx="0">
                  <c:v>2</c:v>
                </c:pt>
                <c:pt idx="1">
                  <c:v>0</c:v>
                </c:pt>
                <c:pt idx="2">
                  <c:v>0</c:v>
                </c:pt>
              </c:numCache>
            </c:numRef>
          </c:val>
        </c:ser>
        <c:ser>
          <c:idx val="4"/>
          <c:order val="4"/>
          <c:tx>
            <c:strRef>
              <c:f>Лист1!$F$1</c:f>
              <c:strCache>
                <c:ptCount val="1"/>
                <c:pt idx="0">
                  <c:v>затрудняюсь ответить/ мне ничего не известно о такой информации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General</c:formatCode>
                <c:ptCount val="3"/>
                <c:pt idx="0">
                  <c:v>20</c:v>
                </c:pt>
                <c:pt idx="1">
                  <c:v>24</c:v>
                </c:pt>
                <c:pt idx="2">
                  <c:v>24</c:v>
                </c:pt>
              </c:numCache>
            </c:numRef>
          </c:val>
        </c:ser>
        <c:dLbls>
          <c:showLegendKey val="0"/>
          <c:showVal val="0"/>
          <c:showCatName val="0"/>
          <c:showSerName val="0"/>
          <c:showPercent val="0"/>
          <c:showBubbleSize val="0"/>
        </c:dLbls>
        <c:gapWidth val="150"/>
        <c:shape val="box"/>
        <c:axId val="439528112"/>
        <c:axId val="439529232"/>
        <c:axId val="0"/>
      </c:bar3DChart>
      <c:catAx>
        <c:axId val="439528112"/>
        <c:scaling>
          <c:orientation val="minMax"/>
        </c:scaling>
        <c:delete val="0"/>
        <c:axPos val="l"/>
        <c:numFmt formatCode="General" sourceLinked="0"/>
        <c:majorTickMark val="out"/>
        <c:minorTickMark val="none"/>
        <c:tickLblPos val="nextTo"/>
        <c:crossAx val="439529232"/>
        <c:crosses val="autoZero"/>
        <c:auto val="1"/>
        <c:lblAlgn val="ctr"/>
        <c:lblOffset val="100"/>
        <c:noMultiLvlLbl val="0"/>
      </c:catAx>
      <c:valAx>
        <c:axId val="439529232"/>
        <c:scaling>
          <c:orientation val="minMax"/>
        </c:scaling>
        <c:delete val="0"/>
        <c:axPos val="b"/>
        <c:numFmt formatCode="General" sourceLinked="1"/>
        <c:majorTickMark val="out"/>
        <c:minorTickMark val="none"/>
        <c:tickLblPos val="nextTo"/>
        <c:crossAx val="439528112"/>
        <c:crosses val="autoZero"/>
        <c:crossBetween val="between"/>
      </c:valAx>
    </c:plotArea>
    <c:legend>
      <c:legendPos val="r"/>
      <c:layout>
        <c:manualLayout>
          <c:xMode val="edge"/>
          <c:yMode val="edge"/>
          <c:x val="0.6954206512829425"/>
          <c:y val="0"/>
          <c:w val="0.29196105218708862"/>
          <c:h val="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itchFamily="18" charset="0"/>
              <a:cs typeface="Times New Roman" pitchFamily="18" charset="0"/>
            </a:defRPr>
          </a:pPr>
          <a:endParaRPr lang="ru-RU"/>
        </a:p>
      </c:txPr>
    </c:title>
    <c:autoTitleDeleted val="0"/>
    <c:view3D>
      <c:rotX val="20"/>
      <c:rotY val="0"/>
      <c:rAngAx val="0"/>
      <c:perspective val="5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Единственный поставщик/ неудовлетворительно</c:v>
                </c:pt>
                <c:pt idx="1">
                  <c:v>2-3 поставщика /скорее неудовлетворительно</c:v>
                </c:pt>
                <c:pt idx="2">
                  <c:v>4 и более поставщика/скорее удовлетворительно</c:v>
                </c:pt>
                <c:pt idx="3">
                  <c:v>Большое число поставщиков/удовлетворительно</c:v>
                </c:pt>
                <c:pt idx="4">
                  <c:v>Затрудняюсь ответить</c:v>
                </c:pt>
              </c:strCache>
            </c:strRef>
          </c:cat>
          <c:val>
            <c:numRef>
              <c:f>Лист1!$B$2:$B$6</c:f>
              <c:numCache>
                <c:formatCode>General</c:formatCode>
                <c:ptCount val="5"/>
                <c:pt idx="0">
                  <c:v>0</c:v>
                </c:pt>
                <c:pt idx="1">
                  <c:v>10</c:v>
                </c:pt>
                <c:pt idx="2">
                  <c:v>30</c:v>
                </c:pt>
                <c:pt idx="3">
                  <c:v>14</c:v>
                </c:pt>
                <c:pt idx="4">
                  <c:v>46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02344160105319"/>
          <c:y val="0.17724846894138838"/>
          <c:w val="0.32726558398951655"/>
          <c:h val="0.661276715410598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a:scene3d>
      <a:camera prst="orthographicFront"/>
      <a:lightRig rig="threePt" dir="t"/>
    </a:scene3d>
    <a:sp3d prstMaterial="dkEdge"/>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ru-RU"/>
        </a:p>
      </c:txPr>
    </c:title>
    <c:autoTitleDeleted val="0"/>
    <c:view3D>
      <c:rotX val="0"/>
      <c:rotY val="10"/>
      <c:rAngAx val="0"/>
    </c:view3D>
    <c:floor>
      <c:thickness val="0"/>
    </c:floor>
    <c:sideWall>
      <c:thickness val="0"/>
    </c:sideWall>
    <c:backWall>
      <c:thickness val="0"/>
    </c:backWall>
    <c:plotArea>
      <c:layout>
        <c:manualLayout>
          <c:layoutTarget val="inner"/>
          <c:xMode val="edge"/>
          <c:yMode val="edge"/>
          <c:x val="0.36520255065361562"/>
          <c:y val="3.5246727089627852E-2"/>
          <c:w val="0.38978938815793196"/>
          <c:h val="0.91653575025176237"/>
        </c:manualLayout>
      </c:layout>
      <c:bar3DChart>
        <c:barDir val="bar"/>
        <c:grouping val="clustered"/>
        <c:varyColors val="0"/>
        <c:ser>
          <c:idx val="0"/>
          <c:order val="0"/>
          <c:tx>
            <c:strRef>
              <c:f>Лист1!$B$1</c:f>
              <c:strCache>
                <c:ptCount val="1"/>
                <c:pt idx="0">
                  <c:v>% к числу опрошенных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преференцийотдельным участникам на заведомо неравных условиях)</c:v>
                </c:pt>
                <c:pt idx="3">
                  <c:v>Сложность/затянутость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госучастием и субъектов естественных монополий</c:v>
                </c:pt>
                <c:pt idx="7">
                  <c:v>Ограничение/сложность доступа к поставкам товаров, оказанию услуг и выполнению работ в рамках госзакупок</c:v>
                </c:pt>
                <c:pt idx="8">
                  <c:v>Ограничение органами власти инициатив по организации совместной деятельности малых предприятий</c:v>
                </c:pt>
                <c:pt idx="9">
                  <c:v>Нет ограничений</c:v>
                </c:pt>
                <c:pt idx="10">
                  <c:v>Другое</c:v>
                </c:pt>
              </c:strCache>
            </c:strRef>
          </c:cat>
          <c:val>
            <c:numRef>
              <c:f>Лист1!$B$2:$B$12</c:f>
              <c:numCache>
                <c:formatCode>General</c:formatCode>
                <c:ptCount val="11"/>
                <c:pt idx="0">
                  <c:v>2</c:v>
                </c:pt>
                <c:pt idx="1">
                  <c:v>42</c:v>
                </c:pt>
                <c:pt idx="2">
                  <c:v>14</c:v>
                </c:pt>
                <c:pt idx="3">
                  <c:v>10</c:v>
                </c:pt>
                <c:pt idx="4">
                  <c:v>54</c:v>
                </c:pt>
                <c:pt idx="5">
                  <c:v>4</c:v>
                </c:pt>
                <c:pt idx="6">
                  <c:v>4</c:v>
                </c:pt>
                <c:pt idx="7">
                  <c:v>4</c:v>
                </c:pt>
                <c:pt idx="8">
                  <c:v>4</c:v>
                </c:pt>
                <c:pt idx="9">
                  <c:v>16</c:v>
                </c:pt>
                <c:pt idx="10">
                  <c:v>2</c:v>
                </c:pt>
              </c:numCache>
            </c:numRef>
          </c:val>
        </c:ser>
        <c:dLbls>
          <c:showLegendKey val="0"/>
          <c:showVal val="0"/>
          <c:showCatName val="0"/>
          <c:showSerName val="0"/>
          <c:showPercent val="0"/>
          <c:showBubbleSize val="0"/>
        </c:dLbls>
        <c:gapWidth val="150"/>
        <c:shape val="cylinder"/>
        <c:axId val="439525872"/>
        <c:axId val="439521952"/>
        <c:axId val="0"/>
      </c:bar3DChart>
      <c:catAx>
        <c:axId val="439525872"/>
        <c:scaling>
          <c:orientation val="minMax"/>
        </c:scaling>
        <c:delete val="0"/>
        <c:axPos val="l"/>
        <c:numFmt formatCode="General" sourceLinked="0"/>
        <c:majorTickMark val="out"/>
        <c:minorTickMark val="none"/>
        <c:tickLblPos val="nextTo"/>
        <c:crossAx val="439521952"/>
        <c:crosses val="autoZero"/>
        <c:auto val="1"/>
        <c:lblAlgn val="ctr"/>
        <c:lblOffset val="100"/>
        <c:noMultiLvlLbl val="0"/>
      </c:catAx>
      <c:valAx>
        <c:axId val="439521952"/>
        <c:scaling>
          <c:orientation val="minMax"/>
        </c:scaling>
        <c:delete val="0"/>
        <c:axPos val="b"/>
        <c:numFmt formatCode="General" sourceLinked="1"/>
        <c:majorTickMark val="out"/>
        <c:minorTickMark val="none"/>
        <c:tickLblPos val="nextTo"/>
        <c:crossAx val="439525872"/>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4CCD-50D9-42C4-A2F0-D0A8417B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21</Pages>
  <Words>6867</Words>
  <Characters>39146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2020-01-09T06:35:00Z</cp:lastPrinted>
  <dcterms:created xsi:type="dcterms:W3CDTF">2017-12-05T12:08:00Z</dcterms:created>
  <dcterms:modified xsi:type="dcterms:W3CDTF">2020-01-09T06:36:00Z</dcterms:modified>
</cp:coreProperties>
</file>