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0A" w:rsidRPr="00A41AB4" w:rsidRDefault="00562A0A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  <w:r w:rsidRPr="00A41AB4">
        <w:rPr>
          <w:rFonts w:ascii="Arial" w:hAnsi="Arial" w:cs="Arial"/>
          <w:b/>
        </w:rPr>
        <w:t>АДМИНИСТРАЦИЯ ЛИХОСЛАВЛЬСКОГО РАЙОНА</w:t>
      </w:r>
    </w:p>
    <w:p w:rsidR="00562A0A" w:rsidRPr="00A41AB4" w:rsidRDefault="00562A0A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  <w:r w:rsidRPr="00A41AB4">
        <w:rPr>
          <w:rFonts w:ascii="Arial" w:hAnsi="Arial" w:cs="Arial"/>
          <w:b/>
        </w:rPr>
        <w:t>ТВЕРСКОЙ ОБЛАСТИ</w:t>
      </w:r>
    </w:p>
    <w:p w:rsidR="004C063A" w:rsidRPr="00A41AB4" w:rsidRDefault="004C063A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D80508" w:rsidRPr="00A41AB4" w:rsidRDefault="00A72AA4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  <w:r w:rsidRPr="00A41AB4">
        <w:rPr>
          <w:rFonts w:ascii="Arial" w:hAnsi="Arial" w:cs="Arial"/>
          <w:b/>
        </w:rPr>
        <w:t>ПОСТАНОВЛЕНИЕ</w:t>
      </w:r>
    </w:p>
    <w:p w:rsidR="004C063A" w:rsidRDefault="004C063A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15248E" w:rsidRPr="00A41AB4" w:rsidRDefault="0015248E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03"/>
      </w:tblGrid>
      <w:tr w:rsidR="00F816A6" w:rsidRPr="00A41AB4" w:rsidTr="0015248E">
        <w:tc>
          <w:tcPr>
            <w:tcW w:w="2500" w:type="pct"/>
          </w:tcPr>
          <w:p w:rsidR="00F816A6" w:rsidRPr="00A41AB4" w:rsidRDefault="00A41AB4" w:rsidP="004F38C8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4F38C8">
              <w:rPr>
                <w:rFonts w:ascii="Arial" w:hAnsi="Arial" w:cs="Arial"/>
              </w:rPr>
              <w:t>00</w:t>
            </w:r>
            <w:r w:rsidR="00D77882" w:rsidRPr="00A41AB4">
              <w:rPr>
                <w:rFonts w:ascii="Arial" w:hAnsi="Arial" w:cs="Arial"/>
              </w:rPr>
              <w:t>.</w:t>
            </w:r>
            <w:r w:rsidR="000256AC" w:rsidRPr="00A41AB4">
              <w:rPr>
                <w:rFonts w:ascii="Arial" w:hAnsi="Arial" w:cs="Arial"/>
              </w:rPr>
              <w:t>201</w:t>
            </w:r>
            <w:r w:rsidR="004F38C8">
              <w:rPr>
                <w:rFonts w:ascii="Arial" w:hAnsi="Arial" w:cs="Arial"/>
              </w:rPr>
              <w:t>9</w:t>
            </w:r>
          </w:p>
        </w:tc>
        <w:tc>
          <w:tcPr>
            <w:tcW w:w="2500" w:type="pct"/>
          </w:tcPr>
          <w:p w:rsidR="00F816A6" w:rsidRPr="00A41AB4" w:rsidRDefault="00B247F3" w:rsidP="004F38C8">
            <w:pPr>
              <w:pStyle w:val="a3"/>
              <w:spacing w:before="0" w:beforeAutospacing="0" w:after="0" w:afterAutospacing="0"/>
              <w:ind w:left="0" w:right="0"/>
              <w:jc w:val="right"/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 xml:space="preserve"> №</w:t>
            </w:r>
            <w:r w:rsidR="00A41AB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4C063A" w:rsidRPr="00A41AB4" w:rsidRDefault="004C063A" w:rsidP="00A41AB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p w:rsidR="00D77882" w:rsidRPr="00A41AB4" w:rsidRDefault="00D77882" w:rsidP="00A41AB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p w:rsidR="00D24B00" w:rsidRPr="00A41AB4" w:rsidRDefault="000B1D06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изменения в постановление администрации Лихославльского района от 13.12.2017 № 436</w:t>
      </w:r>
    </w:p>
    <w:p w:rsidR="00D24B00" w:rsidRPr="00A41AB4" w:rsidRDefault="00D24B00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D77882" w:rsidRPr="00A41AB4" w:rsidRDefault="00D77882" w:rsidP="00A41AB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</w:p>
    <w:p w:rsidR="00A41AB4" w:rsidRDefault="00B247F3" w:rsidP="00B20844">
      <w:pPr>
        <w:pStyle w:val="a3"/>
        <w:spacing w:before="0" w:beforeAutospacing="0" w:after="0" w:afterAutospacing="0"/>
        <w:ind w:left="0" w:right="0" w:firstLine="567"/>
        <w:jc w:val="both"/>
        <w:rPr>
          <w:rFonts w:ascii="Arial" w:hAnsi="Arial" w:cs="Arial"/>
          <w:b/>
        </w:rPr>
      </w:pPr>
      <w:r w:rsidRPr="00A41AB4">
        <w:rPr>
          <w:rFonts w:ascii="Arial" w:hAnsi="Arial" w:cs="Arial"/>
          <w:color w:val="000000"/>
          <w:lang w:bidi="ru-RU"/>
        </w:rPr>
        <w:t>В соответствии с Федеральным законом от 22 ноября 1995 года № 171-ФЗ «О</w:t>
      </w:r>
      <w:r w:rsid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государственном регулировании производства и оборота этилового спирта, алкогольной и</w:t>
      </w:r>
      <w:r w:rsid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спиртосодержащей продукции и об ограничении потребления (распития) алкогольной</w:t>
      </w:r>
      <w:r w:rsid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продукции», во исполнение Постановления Правительства Российской Федерации от</w:t>
      </w:r>
      <w:r w:rsid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27.12.2012 №</w:t>
      </w:r>
      <w:r w:rsid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1425 «Об определении органами государст</w:t>
      </w:r>
      <w:r w:rsidR="00F716B3" w:rsidRPr="00A41AB4">
        <w:rPr>
          <w:rFonts w:ascii="Arial" w:hAnsi="Arial" w:cs="Arial"/>
          <w:color w:val="000000"/>
          <w:lang w:bidi="ru-RU"/>
        </w:rPr>
        <w:t>венной власти субъектов Р</w:t>
      </w:r>
      <w:r w:rsidR="00A41AB4">
        <w:rPr>
          <w:rFonts w:ascii="Arial" w:hAnsi="Arial" w:cs="Arial"/>
          <w:color w:val="000000"/>
          <w:lang w:bidi="ru-RU"/>
        </w:rPr>
        <w:t xml:space="preserve">оссийской </w:t>
      </w:r>
      <w:r w:rsidR="00F716B3" w:rsidRPr="00A41AB4">
        <w:rPr>
          <w:rFonts w:ascii="Arial" w:hAnsi="Arial" w:cs="Arial"/>
          <w:color w:val="000000"/>
          <w:lang w:bidi="ru-RU"/>
        </w:rPr>
        <w:t>Ф</w:t>
      </w:r>
      <w:r w:rsidR="00A41AB4">
        <w:rPr>
          <w:rFonts w:ascii="Arial" w:hAnsi="Arial" w:cs="Arial"/>
          <w:color w:val="000000"/>
          <w:lang w:bidi="ru-RU"/>
        </w:rPr>
        <w:t xml:space="preserve">едерации </w:t>
      </w:r>
      <w:r w:rsidR="00F716B3" w:rsidRPr="00A41AB4">
        <w:rPr>
          <w:rFonts w:ascii="Arial" w:hAnsi="Arial" w:cs="Arial"/>
          <w:color w:val="000000"/>
          <w:lang w:bidi="ru-RU"/>
        </w:rPr>
        <w:t xml:space="preserve"> мест </w:t>
      </w:r>
      <w:r w:rsidRPr="00A41AB4">
        <w:rPr>
          <w:rFonts w:ascii="Arial" w:hAnsi="Arial" w:cs="Arial"/>
          <w:color w:val="000000"/>
          <w:lang w:bidi="ru-RU"/>
        </w:rPr>
        <w:t>массового скопления граждан и мест нахождения источников п</w:t>
      </w:r>
      <w:r w:rsidR="00F716B3" w:rsidRPr="00A41AB4">
        <w:rPr>
          <w:rFonts w:ascii="Arial" w:hAnsi="Arial" w:cs="Arial"/>
          <w:color w:val="000000"/>
          <w:lang w:bidi="ru-RU"/>
        </w:rPr>
        <w:t xml:space="preserve">овышенной опасности, в </w:t>
      </w:r>
      <w:r w:rsidRPr="00A41AB4">
        <w:rPr>
          <w:rFonts w:ascii="Arial" w:hAnsi="Arial" w:cs="Arial"/>
          <w:color w:val="000000"/>
          <w:lang w:bidi="ru-RU"/>
        </w:rPr>
        <w:t>которых не допускается розничная продажа алкогольной</w:t>
      </w:r>
      <w:r w:rsidR="00F716B3" w:rsidRPr="00A41AB4">
        <w:rPr>
          <w:rFonts w:ascii="Arial" w:hAnsi="Arial" w:cs="Arial"/>
          <w:color w:val="000000"/>
          <w:lang w:bidi="ru-RU"/>
        </w:rPr>
        <w:t xml:space="preserve"> продукции, а также определение </w:t>
      </w:r>
      <w:r w:rsidRPr="00A41AB4">
        <w:rPr>
          <w:rFonts w:ascii="Arial" w:hAnsi="Arial" w:cs="Arial"/>
          <w:color w:val="000000"/>
          <w:lang w:bidi="ru-RU"/>
        </w:rPr>
        <w:t>органами местного самоуправления границ приле</w:t>
      </w:r>
      <w:r w:rsidR="00F716B3" w:rsidRPr="00A41AB4">
        <w:rPr>
          <w:rFonts w:ascii="Arial" w:hAnsi="Arial" w:cs="Arial"/>
          <w:color w:val="000000"/>
          <w:lang w:bidi="ru-RU"/>
        </w:rPr>
        <w:t xml:space="preserve">гающих к некоторым организациям </w:t>
      </w:r>
      <w:r w:rsidRPr="00A41AB4">
        <w:rPr>
          <w:rFonts w:ascii="Arial" w:hAnsi="Arial" w:cs="Arial"/>
          <w:color w:val="000000"/>
          <w:lang w:bidi="ru-RU"/>
        </w:rPr>
        <w:t>и</w:t>
      </w:r>
      <w:r w:rsidR="00F716B3" w:rsidRP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объектам территорий, на которых не допускается розничная продажа алкогольной</w:t>
      </w:r>
      <w:r w:rsidR="00F716B3" w:rsidRPr="00A41AB4">
        <w:rPr>
          <w:rFonts w:ascii="Arial" w:hAnsi="Arial" w:cs="Arial"/>
          <w:color w:val="000000"/>
          <w:lang w:bidi="ru-RU"/>
        </w:rPr>
        <w:t xml:space="preserve"> </w:t>
      </w:r>
      <w:r w:rsidRPr="00A41AB4">
        <w:rPr>
          <w:rFonts w:ascii="Arial" w:hAnsi="Arial" w:cs="Arial"/>
          <w:color w:val="000000"/>
          <w:lang w:bidi="ru-RU"/>
        </w:rPr>
        <w:t>продукции»</w:t>
      </w:r>
      <w:r w:rsidR="00AD2F32" w:rsidRPr="00A41AB4">
        <w:rPr>
          <w:rFonts w:ascii="Arial" w:hAnsi="Arial" w:cs="Arial"/>
          <w:color w:val="000000"/>
          <w:lang w:bidi="ru-RU"/>
        </w:rPr>
        <w:t>,</w:t>
      </w:r>
      <w:r w:rsidRPr="00A41AB4">
        <w:rPr>
          <w:rFonts w:ascii="Arial" w:hAnsi="Arial" w:cs="Arial"/>
          <w:color w:val="000000"/>
          <w:lang w:bidi="ru-RU"/>
        </w:rPr>
        <w:t xml:space="preserve"> администрация Лихославльского района </w:t>
      </w:r>
      <w:r w:rsidR="00B20844" w:rsidRPr="00B20844">
        <w:rPr>
          <w:rFonts w:ascii="Arial" w:hAnsi="Arial" w:cs="Arial"/>
          <w:b/>
        </w:rPr>
        <w:t>постановляет:</w:t>
      </w:r>
    </w:p>
    <w:p w:rsidR="00B20844" w:rsidRPr="00B20844" w:rsidRDefault="00B20844" w:rsidP="00B20844">
      <w:pPr>
        <w:pStyle w:val="a3"/>
        <w:spacing w:before="0" w:beforeAutospacing="0" w:after="0" w:afterAutospacing="0"/>
        <w:ind w:left="0" w:right="0" w:firstLine="567"/>
        <w:jc w:val="both"/>
        <w:rPr>
          <w:rFonts w:ascii="Arial" w:hAnsi="Arial" w:cs="Arial"/>
          <w:b/>
        </w:rPr>
      </w:pPr>
    </w:p>
    <w:p w:rsidR="000B1D06" w:rsidRDefault="00A41AB4" w:rsidP="00A41AB4">
      <w:pPr>
        <w:pStyle w:val="a3"/>
        <w:spacing w:before="0" w:beforeAutospacing="0" w:after="0" w:afterAutospacing="0"/>
        <w:ind w:left="0" w:righ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1D06" w:rsidRPr="000B1D06">
        <w:rPr>
          <w:rFonts w:ascii="Arial" w:hAnsi="Arial" w:cs="Arial"/>
        </w:rPr>
        <w:t>Внести в постановление администрации Лихославльского района от 1</w:t>
      </w:r>
      <w:r w:rsidR="000B1D06">
        <w:rPr>
          <w:rFonts w:ascii="Arial" w:hAnsi="Arial" w:cs="Arial"/>
        </w:rPr>
        <w:t>3.12</w:t>
      </w:r>
      <w:r w:rsidR="000B1D06" w:rsidRPr="000B1D06">
        <w:rPr>
          <w:rFonts w:ascii="Arial" w:hAnsi="Arial" w:cs="Arial"/>
        </w:rPr>
        <w:t xml:space="preserve">.2017 № </w:t>
      </w:r>
      <w:r w:rsidR="000B1D06">
        <w:rPr>
          <w:rFonts w:ascii="Arial" w:hAnsi="Arial" w:cs="Arial"/>
        </w:rPr>
        <w:t>436</w:t>
      </w:r>
      <w:r w:rsidR="000B1D06" w:rsidRPr="000B1D06">
        <w:rPr>
          <w:rFonts w:ascii="Arial" w:hAnsi="Arial" w:cs="Arial"/>
        </w:rPr>
        <w:t xml:space="preserve"> «Об определении границ, прилегающих к организациям и объектам территорий, на которых не допускается розничная продажа алкогольной продукции, на территории МО «Лихославльский район» следующие изменения:</w:t>
      </w:r>
    </w:p>
    <w:p w:rsidR="000B1D06" w:rsidRDefault="000B1D06" w:rsidP="00A41AB4">
      <w:pPr>
        <w:pStyle w:val="a3"/>
        <w:spacing w:before="0" w:beforeAutospacing="0" w:after="0" w:afterAutospacing="0"/>
        <w:ind w:left="0" w:righ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B20844">
        <w:rPr>
          <w:rFonts w:ascii="Arial" w:hAnsi="Arial" w:cs="Arial"/>
        </w:rPr>
        <w:t>. В приложении 1 Раздел «Городское поселение город Лихославль» дополнить пунктом 22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847"/>
        <w:gridCol w:w="4343"/>
      </w:tblGrid>
      <w:tr w:rsidR="00B20844" w:rsidRPr="00A41AB4" w:rsidTr="00CF1B67">
        <w:tc>
          <w:tcPr>
            <w:tcW w:w="493" w:type="pct"/>
          </w:tcPr>
          <w:p w:rsidR="00B20844" w:rsidRPr="00A41AB4" w:rsidRDefault="00B20844" w:rsidP="00B20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377" w:type="pct"/>
          </w:tcPr>
          <w:p w:rsidR="00B20844" w:rsidRPr="00A41AB4" w:rsidRDefault="00B20844" w:rsidP="00B208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</w:t>
            </w:r>
            <w:r w:rsidRPr="00A41AB4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Альянс</w:t>
            </w:r>
            <w:r w:rsidRPr="00A41AB4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(стоматология)</w:t>
            </w:r>
          </w:p>
        </w:tc>
        <w:tc>
          <w:tcPr>
            <w:tcW w:w="2130" w:type="pct"/>
          </w:tcPr>
          <w:p w:rsidR="00B20844" w:rsidRPr="00A41AB4" w:rsidRDefault="00B20844" w:rsidP="00CF1B67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 xml:space="preserve">171210, Тверская область, г. Лихославль, </w:t>
            </w:r>
          </w:p>
          <w:p w:rsidR="00B20844" w:rsidRPr="00A41AB4" w:rsidRDefault="00B20844" w:rsidP="00B2084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Лихославльская</w:t>
            </w:r>
            <w:r w:rsidRPr="00A41AB4">
              <w:rPr>
                <w:rFonts w:ascii="Arial" w:hAnsi="Arial" w:cs="Arial"/>
              </w:rPr>
              <w:t>, д.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B20844" w:rsidRDefault="00B20844" w:rsidP="00B20844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2 дополнить прилагаемой схемой «</w:t>
      </w:r>
      <w:r w:rsidRPr="00B20844">
        <w:rPr>
          <w:rFonts w:ascii="Arial" w:hAnsi="Arial" w:cs="Arial"/>
        </w:rPr>
        <w:t>Общество с ограниченной ответственностью «Альянс» (стоматология)</w:t>
      </w:r>
      <w:r>
        <w:rPr>
          <w:rFonts w:ascii="Arial" w:hAnsi="Arial" w:cs="Arial"/>
        </w:rPr>
        <w:t>,</w:t>
      </w:r>
      <w:r w:rsidRPr="00B20844">
        <w:rPr>
          <w:rFonts w:ascii="Arial" w:hAnsi="Arial" w:cs="Arial"/>
        </w:rPr>
        <w:t xml:space="preserve"> Тверская область, г. Лихославль, ул. Лихославльская, д.20</w:t>
      </w:r>
      <w:r>
        <w:rPr>
          <w:rFonts w:ascii="Arial" w:hAnsi="Arial" w:cs="Arial"/>
        </w:rPr>
        <w:t xml:space="preserve">» </w:t>
      </w:r>
    </w:p>
    <w:p w:rsidR="00A41AB4" w:rsidRDefault="00B20844" w:rsidP="00B20844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4DE0" w:rsidRPr="00A41AB4">
        <w:rPr>
          <w:rFonts w:ascii="Arial" w:hAnsi="Arial" w:cs="Arial"/>
        </w:rPr>
        <w:t xml:space="preserve">. Настоящее </w:t>
      </w:r>
      <w:r w:rsidR="00374680" w:rsidRPr="00A41AB4">
        <w:rPr>
          <w:rFonts w:ascii="Arial" w:hAnsi="Arial" w:cs="Arial"/>
        </w:rPr>
        <w:t>постановление подлежит</w:t>
      </w:r>
      <w:r w:rsidR="00DB4DE0" w:rsidRPr="00A41AB4">
        <w:rPr>
          <w:rFonts w:ascii="Arial" w:hAnsi="Arial" w:cs="Arial"/>
        </w:rPr>
        <w:t xml:space="preserve"> </w:t>
      </w:r>
      <w:r w:rsidR="00AD2F32" w:rsidRPr="00A41AB4">
        <w:rPr>
          <w:rFonts w:ascii="Arial" w:hAnsi="Arial" w:cs="Arial"/>
        </w:rPr>
        <w:t>опубликовани</w:t>
      </w:r>
      <w:r w:rsidR="00374680" w:rsidRPr="00A41AB4">
        <w:rPr>
          <w:rFonts w:ascii="Arial" w:hAnsi="Arial" w:cs="Arial"/>
        </w:rPr>
        <w:t>ю</w:t>
      </w:r>
      <w:r w:rsidR="00AD2F32" w:rsidRPr="00A41AB4">
        <w:rPr>
          <w:rFonts w:ascii="Arial" w:hAnsi="Arial" w:cs="Arial"/>
        </w:rPr>
        <w:t xml:space="preserve"> в газете «Наша жизнь»</w:t>
      </w:r>
      <w:r w:rsidR="00DB4DE0" w:rsidRPr="00A41AB4">
        <w:rPr>
          <w:rFonts w:ascii="Arial" w:hAnsi="Arial" w:cs="Arial"/>
        </w:rPr>
        <w:t xml:space="preserve"> </w:t>
      </w:r>
      <w:r w:rsidR="00374680" w:rsidRPr="00A41AB4">
        <w:rPr>
          <w:rFonts w:ascii="Arial" w:hAnsi="Arial" w:cs="Arial"/>
        </w:rPr>
        <w:t>и</w:t>
      </w:r>
      <w:r w:rsidR="00DB4DE0" w:rsidRPr="00A41AB4">
        <w:rPr>
          <w:rFonts w:ascii="Arial" w:hAnsi="Arial" w:cs="Arial"/>
        </w:rPr>
        <w:t xml:space="preserve"> размещению на официальн</w:t>
      </w:r>
      <w:r w:rsidR="00A41AB4">
        <w:rPr>
          <w:rFonts w:ascii="Arial" w:hAnsi="Arial" w:cs="Arial"/>
        </w:rPr>
        <w:t>ом</w:t>
      </w:r>
      <w:r w:rsidR="00374680" w:rsidRPr="00A41AB4">
        <w:rPr>
          <w:rFonts w:ascii="Arial" w:hAnsi="Arial" w:cs="Arial"/>
        </w:rPr>
        <w:t xml:space="preserve"> сайт</w:t>
      </w:r>
      <w:r w:rsidR="00A41AB4">
        <w:rPr>
          <w:rFonts w:ascii="Arial" w:hAnsi="Arial" w:cs="Arial"/>
        </w:rPr>
        <w:t>е</w:t>
      </w:r>
      <w:r w:rsidR="00374680" w:rsidRPr="00A41AB4">
        <w:rPr>
          <w:rFonts w:ascii="Arial" w:hAnsi="Arial" w:cs="Arial"/>
        </w:rPr>
        <w:t xml:space="preserve"> МО «Лихославльский район»</w:t>
      </w:r>
      <w:r w:rsidR="00A41AB4">
        <w:rPr>
          <w:rFonts w:ascii="Arial" w:hAnsi="Arial" w:cs="Arial"/>
        </w:rPr>
        <w:t xml:space="preserve"> в сети Интернет.</w:t>
      </w:r>
    </w:p>
    <w:p w:rsidR="00DB4DE0" w:rsidRPr="00A41AB4" w:rsidRDefault="00B20844" w:rsidP="00A41AB4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41AB4">
        <w:rPr>
          <w:rFonts w:ascii="Arial" w:hAnsi="Arial" w:cs="Arial"/>
        </w:rPr>
        <w:t xml:space="preserve">. Отделу экономики и потребительского рынка (Хаджимурадова Л.Е.) направить настоящее </w:t>
      </w:r>
      <w:r w:rsidR="00971FB7">
        <w:rPr>
          <w:rFonts w:ascii="Arial" w:hAnsi="Arial" w:cs="Arial"/>
        </w:rPr>
        <w:t xml:space="preserve">постановление в Министерство </w:t>
      </w:r>
      <w:r w:rsidR="00374680" w:rsidRPr="00A41AB4">
        <w:rPr>
          <w:rFonts w:ascii="Arial" w:hAnsi="Arial" w:cs="Arial"/>
        </w:rPr>
        <w:t xml:space="preserve">Тверской области по обеспечению контрольных функций </w:t>
      </w:r>
      <w:r w:rsidR="00971FB7">
        <w:rPr>
          <w:rFonts w:ascii="Arial" w:hAnsi="Arial" w:cs="Arial"/>
        </w:rPr>
        <w:t xml:space="preserve">для размещения на официальном сайте Министерства </w:t>
      </w:r>
      <w:r w:rsidR="00DB4DE0" w:rsidRPr="00A41AB4">
        <w:rPr>
          <w:rFonts w:ascii="Arial" w:hAnsi="Arial" w:cs="Arial"/>
        </w:rPr>
        <w:t>в сети Интернет.</w:t>
      </w:r>
    </w:p>
    <w:p w:rsidR="00DB4DE0" w:rsidRPr="00A41AB4" w:rsidRDefault="00B20844" w:rsidP="00A41AB4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4DE0" w:rsidRPr="00A41AB4">
        <w:rPr>
          <w:rFonts w:ascii="Arial" w:hAnsi="Arial" w:cs="Arial"/>
        </w:rPr>
        <w:t>. Контроль за исполнением настоящего постановления возложить на заместителя главы администрации Лихославльского района А.В. Артемьеву</w:t>
      </w:r>
      <w:r w:rsidR="00971FB7">
        <w:rPr>
          <w:rFonts w:ascii="Arial" w:hAnsi="Arial" w:cs="Arial"/>
        </w:rPr>
        <w:t>.</w:t>
      </w:r>
    </w:p>
    <w:p w:rsidR="00930164" w:rsidRPr="00A41AB4" w:rsidRDefault="00930164" w:rsidP="00A41AB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p w:rsidR="00031FEA" w:rsidRPr="00A41AB4" w:rsidRDefault="00031FEA" w:rsidP="00A41AB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0553BC" w:rsidRPr="00A41AB4">
        <w:tc>
          <w:tcPr>
            <w:tcW w:w="2500" w:type="pct"/>
          </w:tcPr>
          <w:p w:rsidR="000553BC" w:rsidRPr="00A41AB4" w:rsidRDefault="000553BC" w:rsidP="00A41AB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>Глава Лихославль</w:t>
            </w:r>
            <w:r w:rsidR="00B247F3" w:rsidRPr="00A41AB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2500" w:type="pct"/>
            <w:vAlign w:val="bottom"/>
          </w:tcPr>
          <w:p w:rsidR="000553BC" w:rsidRPr="00A41AB4" w:rsidRDefault="000553BC" w:rsidP="00A41AB4">
            <w:pPr>
              <w:jc w:val="right"/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>Н.Н.Виноградова</w:t>
            </w:r>
          </w:p>
        </w:tc>
      </w:tr>
    </w:tbl>
    <w:p w:rsidR="00031FEA" w:rsidRPr="00A41AB4" w:rsidRDefault="00031FEA" w:rsidP="00A41AB4">
      <w:pPr>
        <w:rPr>
          <w:rFonts w:ascii="Arial" w:hAnsi="Arial" w:cs="Arial"/>
        </w:rPr>
      </w:pPr>
    </w:p>
    <w:p w:rsidR="00971FB7" w:rsidRDefault="00971FB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6344FA" w:rsidRPr="00A41AB4">
        <w:tc>
          <w:tcPr>
            <w:tcW w:w="5210" w:type="dxa"/>
          </w:tcPr>
          <w:p w:rsidR="006344FA" w:rsidRPr="00A41AB4" w:rsidRDefault="006344FA" w:rsidP="00A41AB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5211" w:type="dxa"/>
          </w:tcPr>
          <w:p w:rsidR="006344FA" w:rsidRPr="00A41AB4" w:rsidRDefault="006344FA" w:rsidP="00A41AB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 xml:space="preserve">Приложение </w:t>
            </w:r>
            <w:r w:rsidR="00B20844">
              <w:rPr>
                <w:rFonts w:ascii="Arial" w:hAnsi="Arial" w:cs="Arial"/>
              </w:rPr>
              <w:t>к</w:t>
            </w:r>
          </w:p>
          <w:p w:rsidR="006344FA" w:rsidRPr="00A41AB4" w:rsidRDefault="006344FA" w:rsidP="00A41AB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>постановлени</w:t>
            </w:r>
            <w:r w:rsidR="00B20844">
              <w:rPr>
                <w:rFonts w:ascii="Arial" w:hAnsi="Arial" w:cs="Arial"/>
              </w:rPr>
              <w:t>ю</w:t>
            </w:r>
            <w:r w:rsidRPr="00A41AB4">
              <w:rPr>
                <w:rFonts w:ascii="Arial" w:hAnsi="Arial" w:cs="Arial"/>
              </w:rPr>
              <w:t xml:space="preserve"> администрации</w:t>
            </w:r>
          </w:p>
          <w:p w:rsidR="006344FA" w:rsidRPr="00A41AB4" w:rsidRDefault="006344FA" w:rsidP="00A41AB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>Лихо</w:t>
            </w:r>
            <w:r w:rsidR="003D5D78" w:rsidRPr="00A41AB4">
              <w:rPr>
                <w:rFonts w:ascii="Arial" w:hAnsi="Arial" w:cs="Arial"/>
              </w:rPr>
              <w:t>славльского района</w:t>
            </w:r>
          </w:p>
          <w:p w:rsidR="006344FA" w:rsidRPr="00A41AB4" w:rsidRDefault="006344FA" w:rsidP="00B20844">
            <w:pPr>
              <w:rPr>
                <w:rFonts w:ascii="Arial" w:hAnsi="Arial" w:cs="Arial"/>
              </w:rPr>
            </w:pPr>
            <w:r w:rsidRPr="00A41AB4">
              <w:rPr>
                <w:rFonts w:ascii="Arial" w:hAnsi="Arial" w:cs="Arial"/>
              </w:rPr>
              <w:t>от</w:t>
            </w:r>
            <w:r w:rsidR="00971FB7">
              <w:rPr>
                <w:rFonts w:ascii="Arial" w:hAnsi="Arial" w:cs="Arial"/>
              </w:rPr>
              <w:t xml:space="preserve"> 201</w:t>
            </w:r>
            <w:r w:rsidR="00B20844">
              <w:rPr>
                <w:rFonts w:ascii="Arial" w:hAnsi="Arial" w:cs="Arial"/>
              </w:rPr>
              <w:t>9</w:t>
            </w:r>
            <w:r w:rsidR="003D5D78" w:rsidRPr="00A41AB4">
              <w:rPr>
                <w:rFonts w:ascii="Arial" w:hAnsi="Arial" w:cs="Arial"/>
              </w:rPr>
              <w:t xml:space="preserve"> </w:t>
            </w:r>
            <w:r w:rsidRPr="00A41AB4">
              <w:rPr>
                <w:rFonts w:ascii="Arial" w:hAnsi="Arial" w:cs="Arial"/>
              </w:rPr>
              <w:t xml:space="preserve">№ </w:t>
            </w:r>
          </w:p>
        </w:tc>
      </w:tr>
    </w:tbl>
    <w:p w:rsidR="001C18EC" w:rsidRPr="00A41AB4" w:rsidRDefault="001C18EC" w:rsidP="00A41AB4">
      <w:pPr>
        <w:rPr>
          <w:rFonts w:ascii="Arial" w:hAnsi="Arial" w:cs="Arial"/>
        </w:rPr>
      </w:pPr>
    </w:p>
    <w:p w:rsidR="006344FA" w:rsidRPr="00A41AB4" w:rsidRDefault="006344FA" w:rsidP="00A41AB4">
      <w:pPr>
        <w:rPr>
          <w:rFonts w:ascii="Arial" w:hAnsi="Arial" w:cs="Arial"/>
        </w:rPr>
      </w:pPr>
    </w:p>
    <w:p w:rsidR="00971FB7" w:rsidRPr="00B247F3" w:rsidRDefault="00971FB7" w:rsidP="001C18EC">
      <w:pPr>
        <w:rPr>
          <w:rFonts w:ascii="Arial" w:hAnsi="Arial" w:cs="Arial"/>
        </w:rPr>
      </w:pPr>
    </w:p>
    <w:p w:rsidR="00593F93" w:rsidRDefault="00683454" w:rsidP="00735F5A">
      <w:pPr>
        <w:jc w:val="center"/>
        <w:rPr>
          <w:rFonts w:ascii="Arial" w:hAnsi="Arial" w:cs="Arial"/>
        </w:rPr>
      </w:pPr>
      <w:r w:rsidRPr="00683454">
        <w:rPr>
          <w:rFonts w:ascii="Arial" w:hAnsi="Arial" w:cs="Arial"/>
        </w:rPr>
        <w:t>Общество с ограниченной ответственностью «Альянс» (стоматология), Тверская область, г. Лихославль, ул. Лихославльская, д.20</w:t>
      </w:r>
    </w:p>
    <w:p w:rsidR="00683454" w:rsidRDefault="00683454" w:rsidP="00735F5A">
      <w:pPr>
        <w:jc w:val="center"/>
        <w:rPr>
          <w:rFonts w:ascii="Arial" w:hAnsi="Arial" w:cs="Arial"/>
        </w:rPr>
      </w:pPr>
    </w:p>
    <w:p w:rsidR="00683454" w:rsidRPr="00683454" w:rsidRDefault="00683454" w:rsidP="00735F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2356485</wp:posOffset>
            </wp:positionV>
            <wp:extent cx="390525" cy="390525"/>
            <wp:effectExtent l="0" t="0" r="9525" b="9525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454">
        <w:rPr>
          <w:rFonts w:ascii="Arial" w:hAnsi="Arial" w:cs="Arial"/>
          <w:noProof/>
        </w:rPr>
        <w:drawing>
          <wp:inline distT="0" distB="0" distL="0" distR="0">
            <wp:extent cx="4798241" cy="4505325"/>
            <wp:effectExtent l="0" t="0" r="2540" b="0"/>
            <wp:docPr id="86" name="Рисунок 86" descr="C:\Users\User\Documents\My Received Files\Андрей\Лихославль-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My Received Files\Андрей\Лихославль-карта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73" cy="451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454" w:rsidRPr="00683454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16" w:rsidRDefault="000C1316" w:rsidP="00C30E28">
      <w:r>
        <w:separator/>
      </w:r>
    </w:p>
  </w:endnote>
  <w:endnote w:type="continuationSeparator" w:id="0">
    <w:p w:rsidR="000C1316" w:rsidRDefault="000C1316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16" w:rsidRDefault="000C1316" w:rsidP="00C30E28">
      <w:r>
        <w:separator/>
      </w:r>
    </w:p>
  </w:footnote>
  <w:footnote w:type="continuationSeparator" w:id="0">
    <w:p w:rsidR="000C1316" w:rsidRDefault="000C1316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C"/>
    <w:rsid w:val="00000089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5A20"/>
    <w:rsid w:val="000A0EF9"/>
    <w:rsid w:val="000A33FD"/>
    <w:rsid w:val="000B1D06"/>
    <w:rsid w:val="000C1316"/>
    <w:rsid w:val="000D42FB"/>
    <w:rsid w:val="000E38DE"/>
    <w:rsid w:val="000F0DE3"/>
    <w:rsid w:val="0010202F"/>
    <w:rsid w:val="00133792"/>
    <w:rsid w:val="0015248E"/>
    <w:rsid w:val="00177B25"/>
    <w:rsid w:val="001A151E"/>
    <w:rsid w:val="001A4229"/>
    <w:rsid w:val="001B1D36"/>
    <w:rsid w:val="001B2BCB"/>
    <w:rsid w:val="001C18EC"/>
    <w:rsid w:val="001E0A08"/>
    <w:rsid w:val="001E5850"/>
    <w:rsid w:val="00203E5D"/>
    <w:rsid w:val="002173D5"/>
    <w:rsid w:val="00236AD3"/>
    <w:rsid w:val="00241DEB"/>
    <w:rsid w:val="0024756E"/>
    <w:rsid w:val="00276555"/>
    <w:rsid w:val="00282804"/>
    <w:rsid w:val="00283A8E"/>
    <w:rsid w:val="002A6EE3"/>
    <w:rsid w:val="002B391B"/>
    <w:rsid w:val="002C12D5"/>
    <w:rsid w:val="002E0DCC"/>
    <w:rsid w:val="002F3FF3"/>
    <w:rsid w:val="002F4C0A"/>
    <w:rsid w:val="003009D6"/>
    <w:rsid w:val="00320187"/>
    <w:rsid w:val="00320C56"/>
    <w:rsid w:val="003317F7"/>
    <w:rsid w:val="003336F2"/>
    <w:rsid w:val="003405E1"/>
    <w:rsid w:val="00360431"/>
    <w:rsid w:val="00360AD1"/>
    <w:rsid w:val="00366996"/>
    <w:rsid w:val="00370D23"/>
    <w:rsid w:val="0037146E"/>
    <w:rsid w:val="00374680"/>
    <w:rsid w:val="00375D05"/>
    <w:rsid w:val="00376305"/>
    <w:rsid w:val="0038627A"/>
    <w:rsid w:val="003C529D"/>
    <w:rsid w:val="003D5D78"/>
    <w:rsid w:val="003F52B0"/>
    <w:rsid w:val="003F6FE1"/>
    <w:rsid w:val="004103F9"/>
    <w:rsid w:val="0043731F"/>
    <w:rsid w:val="00440E4A"/>
    <w:rsid w:val="00496332"/>
    <w:rsid w:val="00497430"/>
    <w:rsid w:val="004A50FB"/>
    <w:rsid w:val="004B302A"/>
    <w:rsid w:val="004C063A"/>
    <w:rsid w:val="004E2E92"/>
    <w:rsid w:val="004E7CAD"/>
    <w:rsid w:val="004F38C8"/>
    <w:rsid w:val="00503A07"/>
    <w:rsid w:val="00504F44"/>
    <w:rsid w:val="005068AB"/>
    <w:rsid w:val="005128D3"/>
    <w:rsid w:val="005547E2"/>
    <w:rsid w:val="005553D6"/>
    <w:rsid w:val="00562A0A"/>
    <w:rsid w:val="0057503F"/>
    <w:rsid w:val="00593F93"/>
    <w:rsid w:val="005A48EF"/>
    <w:rsid w:val="005B4B0E"/>
    <w:rsid w:val="005B5695"/>
    <w:rsid w:val="005C47BB"/>
    <w:rsid w:val="005D086B"/>
    <w:rsid w:val="005F6D46"/>
    <w:rsid w:val="00600720"/>
    <w:rsid w:val="00605729"/>
    <w:rsid w:val="00611582"/>
    <w:rsid w:val="00623950"/>
    <w:rsid w:val="006344FA"/>
    <w:rsid w:val="006467FB"/>
    <w:rsid w:val="00683454"/>
    <w:rsid w:val="00692A78"/>
    <w:rsid w:val="006B5356"/>
    <w:rsid w:val="006C2470"/>
    <w:rsid w:val="006C46E4"/>
    <w:rsid w:val="006E05E9"/>
    <w:rsid w:val="006E09FC"/>
    <w:rsid w:val="006E2A1B"/>
    <w:rsid w:val="006F57E3"/>
    <w:rsid w:val="007339A9"/>
    <w:rsid w:val="00735F5A"/>
    <w:rsid w:val="00756C7B"/>
    <w:rsid w:val="00777EEC"/>
    <w:rsid w:val="00784D8C"/>
    <w:rsid w:val="007A22EC"/>
    <w:rsid w:val="007C08BB"/>
    <w:rsid w:val="007C2476"/>
    <w:rsid w:val="007E3ED5"/>
    <w:rsid w:val="007F422B"/>
    <w:rsid w:val="007F6645"/>
    <w:rsid w:val="00801E14"/>
    <w:rsid w:val="00807A90"/>
    <w:rsid w:val="008141D8"/>
    <w:rsid w:val="00814572"/>
    <w:rsid w:val="00814BF7"/>
    <w:rsid w:val="00816E9E"/>
    <w:rsid w:val="00832998"/>
    <w:rsid w:val="008401AE"/>
    <w:rsid w:val="008F6E5F"/>
    <w:rsid w:val="009048BC"/>
    <w:rsid w:val="00930164"/>
    <w:rsid w:val="00930AF3"/>
    <w:rsid w:val="009357ED"/>
    <w:rsid w:val="00951C73"/>
    <w:rsid w:val="0096457F"/>
    <w:rsid w:val="00971FB7"/>
    <w:rsid w:val="00986ECA"/>
    <w:rsid w:val="00987C69"/>
    <w:rsid w:val="009A3564"/>
    <w:rsid w:val="009B6F18"/>
    <w:rsid w:val="009C604D"/>
    <w:rsid w:val="00A25A27"/>
    <w:rsid w:val="00A36C0A"/>
    <w:rsid w:val="00A41AB4"/>
    <w:rsid w:val="00A45BCC"/>
    <w:rsid w:val="00A72AA4"/>
    <w:rsid w:val="00AA0022"/>
    <w:rsid w:val="00AA769A"/>
    <w:rsid w:val="00AB6D31"/>
    <w:rsid w:val="00AD2F32"/>
    <w:rsid w:val="00AD7468"/>
    <w:rsid w:val="00B068FC"/>
    <w:rsid w:val="00B07D80"/>
    <w:rsid w:val="00B20844"/>
    <w:rsid w:val="00B247F3"/>
    <w:rsid w:val="00B26693"/>
    <w:rsid w:val="00B44607"/>
    <w:rsid w:val="00B463BE"/>
    <w:rsid w:val="00B64600"/>
    <w:rsid w:val="00B664CA"/>
    <w:rsid w:val="00B70CFA"/>
    <w:rsid w:val="00BA270E"/>
    <w:rsid w:val="00BB0A53"/>
    <w:rsid w:val="00BB16FF"/>
    <w:rsid w:val="00BE2F13"/>
    <w:rsid w:val="00BF14F5"/>
    <w:rsid w:val="00C0536C"/>
    <w:rsid w:val="00C13A6E"/>
    <w:rsid w:val="00C23809"/>
    <w:rsid w:val="00C30E28"/>
    <w:rsid w:val="00C317F7"/>
    <w:rsid w:val="00C42FDD"/>
    <w:rsid w:val="00C67AFA"/>
    <w:rsid w:val="00C70286"/>
    <w:rsid w:val="00C777DD"/>
    <w:rsid w:val="00C8095E"/>
    <w:rsid w:val="00CF1566"/>
    <w:rsid w:val="00CF2151"/>
    <w:rsid w:val="00D11AD0"/>
    <w:rsid w:val="00D14A4A"/>
    <w:rsid w:val="00D22156"/>
    <w:rsid w:val="00D24B00"/>
    <w:rsid w:val="00D46450"/>
    <w:rsid w:val="00D57EC8"/>
    <w:rsid w:val="00D74E47"/>
    <w:rsid w:val="00D77882"/>
    <w:rsid w:val="00D80508"/>
    <w:rsid w:val="00D927F6"/>
    <w:rsid w:val="00D96A1E"/>
    <w:rsid w:val="00DB4DE0"/>
    <w:rsid w:val="00DD358F"/>
    <w:rsid w:val="00E06945"/>
    <w:rsid w:val="00E12194"/>
    <w:rsid w:val="00E21B47"/>
    <w:rsid w:val="00E2302F"/>
    <w:rsid w:val="00E277CA"/>
    <w:rsid w:val="00E47DB4"/>
    <w:rsid w:val="00E606E0"/>
    <w:rsid w:val="00E65215"/>
    <w:rsid w:val="00E66E08"/>
    <w:rsid w:val="00E83A86"/>
    <w:rsid w:val="00E9703E"/>
    <w:rsid w:val="00EC2151"/>
    <w:rsid w:val="00EF0C9F"/>
    <w:rsid w:val="00F10474"/>
    <w:rsid w:val="00F41A0E"/>
    <w:rsid w:val="00F41A36"/>
    <w:rsid w:val="00F716B3"/>
    <w:rsid w:val="00F816A6"/>
    <w:rsid w:val="00FB1478"/>
    <w:rsid w:val="00FB6E35"/>
    <w:rsid w:val="00FC0B21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A986F5-8620-40B0-97BA-B3F3C33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44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8479D-106E-4008-B19B-B1E9B0DF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subject/>
  <dc:creator>User</dc:creator>
  <cp:keywords/>
  <cp:lastModifiedBy>User</cp:lastModifiedBy>
  <cp:revision>5</cp:revision>
  <cp:lastPrinted>2019-01-29T05:17:00Z</cp:lastPrinted>
  <dcterms:created xsi:type="dcterms:W3CDTF">2019-01-25T13:23:00Z</dcterms:created>
  <dcterms:modified xsi:type="dcterms:W3CDTF">2019-01-29T05:18:00Z</dcterms:modified>
</cp:coreProperties>
</file>