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       Приказ Минюста РФ от 29 ноября 2011 г.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                   </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Приказ Минюста РФ от 29 ноября 2011 г.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РФ </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Приказ Минюста РФ от 29 ноября 2011 г. N 412</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соответствии со статьей 4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1), ст. 4587) 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Утвердить прилагаемый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Министр</w:t>
      </w:r>
      <w:r w:rsidRPr="00F54EEA">
        <w:rPr>
          <w:rFonts w:ascii="Times New Roman" w:hAnsi="Times New Roman" w:cs="Times New Roman"/>
          <w:sz w:val="24"/>
          <w:szCs w:val="24"/>
        </w:rPr>
        <w:tab/>
        <w:t xml:space="preserve">А. </w:t>
      </w:r>
      <w:proofErr w:type="gramStart"/>
      <w:r w:rsidRPr="00F54EEA">
        <w:rPr>
          <w:rFonts w:ascii="Times New Roman" w:hAnsi="Times New Roman" w:cs="Times New Roman"/>
          <w:sz w:val="24"/>
          <w:szCs w:val="24"/>
        </w:rPr>
        <w:t>Коновалов</w:t>
      </w:r>
      <w:proofErr w:type="gramEnd"/>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Зарегистрировано в Минюсте РФ 13 декабря 2011 г.</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Регистрационный N 22554</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Административный регламент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(утв. приказом Минюста РФ от 29 ноября 2011 г. N 412)</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I. Общие положения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1. </w:t>
      </w:r>
      <w:proofErr w:type="gramStart"/>
      <w:r w:rsidRPr="00F54EEA">
        <w:rPr>
          <w:rFonts w:ascii="Times New Roman" w:hAnsi="Times New Roman" w:cs="Times New Roman"/>
          <w:sz w:val="24"/>
          <w:szCs w:val="24"/>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w:t>
      </w:r>
      <w:proofErr w:type="gramEnd"/>
      <w:r w:rsidRPr="00F54EEA">
        <w:rPr>
          <w:rFonts w:ascii="Times New Roman" w:hAnsi="Times New Roman" w:cs="Times New Roman"/>
          <w:sz w:val="24"/>
          <w:szCs w:val="24"/>
        </w:rPr>
        <w:t xml:space="preserve">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2. </w:t>
      </w:r>
      <w:proofErr w:type="gramStart"/>
      <w:r w:rsidRPr="00F54EEA">
        <w:rPr>
          <w:rFonts w:ascii="Times New Roman" w:hAnsi="Times New Roman" w:cs="Times New Roman"/>
          <w:sz w:val="24"/>
          <w:szCs w:val="24"/>
        </w:rPr>
        <w:t>В соответствии с Федеральным законом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w:t>
      </w:r>
      <w:proofErr w:type="gramEnd"/>
      <w:r w:rsidRPr="00F54EEA">
        <w:rPr>
          <w:rFonts w:ascii="Times New Roman" w:hAnsi="Times New Roman" w:cs="Times New Roman"/>
          <w:sz w:val="24"/>
          <w:szCs w:val="24"/>
        </w:rPr>
        <w:t xml:space="preserve"> 2004, N 35, ст. 3607; 2005, N 1 (ч. 1), ст. 25; 2006, N 1, ст. 10; N 31 (ч. 1), ст. 3420; 2008, N 30 (ч. 2), ст. 3616; 2009, N 29, ст. 3606; N 51, ст. 6154; N 52 (ч. 1), ст. 6441; 2010, N 15, ст. 1748; </w:t>
      </w:r>
      <w:proofErr w:type="gramStart"/>
      <w:r w:rsidRPr="00F54EEA">
        <w:rPr>
          <w:rFonts w:ascii="Times New Roman" w:hAnsi="Times New Roman" w:cs="Times New Roman"/>
          <w:sz w:val="24"/>
          <w:szCs w:val="24"/>
        </w:rPr>
        <w:t>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Государственной регистрации в порядке, установленном Федеральным законом,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w:t>
      </w:r>
      <w:proofErr w:type="gramStart"/>
      <w:r w:rsidRPr="00F54EEA">
        <w:rPr>
          <w:rFonts w:ascii="Times New Roman" w:hAnsi="Times New Roman" w:cs="Times New Roman"/>
          <w:sz w:val="24"/>
          <w:szCs w:val="24"/>
        </w:rPr>
        <w:t>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Получателями государственной услуги (далее - заявители) являются: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граждане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иностранные граждане;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лица без гражданства;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 также: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государственной регистрации рождения: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должностное лицо медицинской организации или иной организации, в которой находилась мать во время родов или находится ребенок;</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руководитель медицинской организации, в которой происходили роды или врач которой установил факт рождения мертвого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частнопрактикующий врач - при родах вне медицинской организации, установивший факт рождения мертвого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w:t>
      </w:r>
      <w:r w:rsidRPr="00F54EEA">
        <w:rPr>
          <w:rFonts w:ascii="Times New Roman" w:hAnsi="Times New Roman" w:cs="Times New Roman"/>
          <w:sz w:val="24"/>
          <w:szCs w:val="24"/>
        </w:rPr>
        <w:lastRenderedPageBreak/>
        <w:t>государственной регистрации рождения ребенка, оставленного матерью, не предъявившей документа, удостоверяющего ее личность;</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государственной регистрации смерти:</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частнопрактикующий врач, установивший факт смерти ребенка, умершего на первой неделе жизни, - при родах вне медицинской организации;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командир воинской части в случае, если смерть наступила в период прохождения лицом военной службы;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выдаче повторных свидетельств о государственной регистрации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органы управления образованием, опеки и попечительства, комиссии по делам несовершеннолетних и защите их прав;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иные органы и организации в случаях, предусмотренных федеральным законодательством;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органы управления образованием, опеки и попечительства, комиссии по делам несовершеннолетних и защите их прав.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4. </w:t>
      </w:r>
      <w:proofErr w:type="gramStart"/>
      <w:r w:rsidRPr="00F54EEA">
        <w:rPr>
          <w:rFonts w:ascii="Times New Roman" w:hAnsi="Times New Roman" w:cs="Times New Roman"/>
          <w:sz w:val="24"/>
          <w:szCs w:val="24"/>
        </w:rPr>
        <w:t xml:space="preserve">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приложении N 1 к Административному регламенту, а также на официальном сайте Минюста России </w:t>
      </w:r>
      <w:proofErr w:type="spellStart"/>
      <w:r w:rsidRPr="00F54EEA">
        <w:rPr>
          <w:rFonts w:ascii="Times New Roman" w:hAnsi="Times New Roman" w:cs="Times New Roman"/>
          <w:sz w:val="24"/>
          <w:szCs w:val="24"/>
        </w:rPr>
        <w:t>www.minjust.ru</w:t>
      </w:r>
      <w:proofErr w:type="spellEnd"/>
      <w:r w:rsidRPr="00F54EEA">
        <w:rPr>
          <w:rFonts w:ascii="Times New Roman" w:hAnsi="Times New Roman" w:cs="Times New Roman"/>
          <w:sz w:val="24"/>
          <w:szCs w:val="24"/>
        </w:rPr>
        <w:t>.</w:t>
      </w:r>
      <w:proofErr w:type="gramEnd"/>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II. Стандарт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Наименование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5. </w:t>
      </w:r>
      <w:proofErr w:type="gramStart"/>
      <w:r w:rsidRPr="00F54EEA">
        <w:rPr>
          <w:rFonts w:ascii="Times New Roman" w:hAnsi="Times New Roman" w:cs="Times New Roman"/>
          <w:sz w:val="24"/>
          <w:szCs w:val="24"/>
        </w:rPr>
        <w:t>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Органы, предоставляющие государственную услугу</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закона к месту государственной регистрации актов гражданского состояния или совершения иных юридически значимых действий.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на информационных стендах непосредственно в местах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средствах массовой информации;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 раздаточных информационных материалах (брошюрах, буклетах).</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приложении N 1 к Административному регламенту и размещаются на официальном сайте Минюста России в сети Интернет.</w:t>
      </w:r>
      <w:proofErr w:type="gramEnd"/>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Результат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7. Конечным результатом предоставления государственной услуги является: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законом, справки о государственной регистрации акта гражданского состояния) установленной формы либо отказ в государственной регистрации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 при аннулировании записи акта гражданского состояния - аннулирование записи акта гражданского состояния.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Сроки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предъявления всех оформленных надлежащим образом необходимых документов.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r w:rsidRPr="00F54EEA">
        <w:rPr>
          <w:rFonts w:ascii="Times New Roman" w:hAnsi="Times New Roman" w:cs="Times New Roman"/>
          <w:sz w:val="24"/>
          <w:szCs w:val="24"/>
        </w:rPr>
        <w:cr/>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Орган записи актов гражданского состояния по месту хранения </w:t>
      </w:r>
      <w:proofErr w:type="spellStart"/>
      <w:r w:rsidRPr="00F54EEA">
        <w:rPr>
          <w:rFonts w:ascii="Times New Roman" w:hAnsi="Times New Roman" w:cs="Times New Roman"/>
          <w:sz w:val="24"/>
          <w:szCs w:val="24"/>
        </w:rPr>
        <w:t>истребуемой</w:t>
      </w:r>
      <w:proofErr w:type="spellEnd"/>
      <w:r w:rsidRPr="00F54EEA">
        <w:rPr>
          <w:rFonts w:ascii="Times New Roman" w:hAnsi="Times New Roman" w:cs="Times New Roman"/>
          <w:sz w:val="24"/>
          <w:szCs w:val="24"/>
        </w:rPr>
        <w:t xml:space="preserve"> записи акта о рождении направляет ее копию в срок, не превышающий 10 календарных дней со дня поступления запроса об истребовании.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После получения копии актовой записи о рождении ребенка </w:t>
      </w:r>
      <w:proofErr w:type="gramStart"/>
      <w:r w:rsidRPr="00F54EEA">
        <w:rPr>
          <w:rFonts w:ascii="Times New Roman" w:hAnsi="Times New Roman" w:cs="Times New Roman"/>
          <w:sz w:val="24"/>
          <w:szCs w:val="24"/>
        </w:rPr>
        <w:t>производится</w:t>
      </w:r>
      <w:proofErr w:type="gramEnd"/>
      <w:r w:rsidRPr="00F54EEA">
        <w:rPr>
          <w:rFonts w:ascii="Times New Roman" w:hAnsi="Times New Roman" w:cs="Times New Roman"/>
          <w:sz w:val="24"/>
          <w:szCs w:val="24"/>
        </w:rPr>
        <w:t xml:space="preserve"> государственная регистрация установления отцовства либо выдается отказ в государственной регистрации установления отцовства (статья 53 Федерального закона).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11. Заявление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законом для восстановления записей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законом для внесения исправлений и изменений в записи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 необходимости восстановления или изменения записи акта гражданского состояния срок рассмотрения заявления, установленный Федеральным законом, приостанавливается до решения вопроса о восстановлении либо об исправлении или изменении записи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12.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Сроки прохождения отдельных административных процедур предоставления государственной услуги приведены в разделе III "Административные процедуры".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Правовые основания для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15. Предоставление государственной услуги осуществляется в соответствии со следующими нормативными правовыми актами: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Конституцией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международными договорами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Федеральным конституционным законом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частью первой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w:t>
      </w:r>
      <w:proofErr w:type="gramEnd"/>
      <w:r w:rsidRPr="00F54EEA">
        <w:rPr>
          <w:rFonts w:ascii="Times New Roman" w:hAnsi="Times New Roman" w:cs="Times New Roman"/>
          <w:sz w:val="24"/>
          <w:szCs w:val="24"/>
        </w:rPr>
        <w:t xml:space="preserve"> </w:t>
      </w:r>
      <w:proofErr w:type="gramStart"/>
      <w:r w:rsidRPr="00F54EEA">
        <w:rPr>
          <w:rFonts w:ascii="Times New Roman" w:hAnsi="Times New Roman" w:cs="Times New Roman"/>
          <w:sz w:val="24"/>
          <w:szCs w:val="24"/>
        </w:rPr>
        <w:t>N 52 (ч. 1), ст. 5034; 20О4, N 27, ст. 2711, N 31, ст. 3233; 2005, N 1 (ч. 1), ст. 18, ст. 39, ст. 43; N 27, ст. 2722; N 30 (ч. 2), ст. 3120; 2006, N 2, ст. 171; N 3, ст. 282; N 23, ст. 2380; N 27, ст. 2881;</w:t>
      </w:r>
      <w:proofErr w:type="gramEnd"/>
      <w:r w:rsidRPr="00F54EEA">
        <w:rPr>
          <w:rFonts w:ascii="Times New Roman" w:hAnsi="Times New Roman" w:cs="Times New Roman"/>
          <w:sz w:val="24"/>
          <w:szCs w:val="24"/>
        </w:rPr>
        <w:t xml:space="preserve"> </w:t>
      </w:r>
      <w:proofErr w:type="gramStart"/>
      <w:r w:rsidRPr="00F54EEA">
        <w:rPr>
          <w:rFonts w:ascii="Times New Roman" w:hAnsi="Times New Roman" w:cs="Times New Roman"/>
          <w:sz w:val="24"/>
          <w:szCs w:val="24"/>
        </w:rPr>
        <w:t>N 31 (ч. 1), ст. 3437; N 45, ст. 4627; N 50, ст. 5279; N 52 (ч. 1), ст. 5497, ст. 5498; 2007, N 1 (ч. 1), ст. 21; N 7, ст. 834; N 27, ст. 3213; N 31, ст. 3993; N 41, ст. 4845; N 49, ст. 6079; N 50, ст. 6246;</w:t>
      </w:r>
      <w:proofErr w:type="gramEnd"/>
      <w:r w:rsidRPr="00F54EEA">
        <w:rPr>
          <w:rFonts w:ascii="Times New Roman" w:hAnsi="Times New Roman" w:cs="Times New Roman"/>
          <w:sz w:val="24"/>
          <w:szCs w:val="24"/>
        </w:rPr>
        <w:t xml:space="preserve"> 2008, N 17, ст. 1756; N 20, ст. 2253; N 29 (ч. 1), ст. 3418; N 30 (ч. 1), ст. 3597; N 30 (ч. 2), ст. 3616; 2009, N 1, ст. 14, ст. 19, ст. 20, ст. 23; N 7, ст. 775; N 26, ст. 3130; N 29, ст. 3582; </w:t>
      </w:r>
      <w:proofErr w:type="gramStart"/>
      <w:r w:rsidRPr="00F54EEA">
        <w:rPr>
          <w:rFonts w:ascii="Times New Roman" w:hAnsi="Times New Roman" w:cs="Times New Roman"/>
          <w:sz w:val="24"/>
          <w:szCs w:val="24"/>
        </w:rPr>
        <w:t>N 52 (ч. 1), ст. 6428; 2010, N 19, ст. 2291; N 31, ст. 4163; 2011, N 7, ст. 901; N 15, ст. 2038);</w:t>
      </w:r>
      <w:proofErr w:type="gramEnd"/>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Семейным кодексом Российской Федерации (Собрание законодательства Российской Федерации, 1996, N 1, ст. 16; 1997, N 46, ст. 5243; 1998, N 26, ст. 3014; 2000, N 2, ст. 153; 2004, N 35, ст. 3607; 2005, N 1 (ч. 1), ст. 11; 2006; N 52 (ч. 1), ст. 5497; 2007, N 1 (ч. 1), ст. 21;</w:t>
      </w:r>
      <w:proofErr w:type="gramEnd"/>
      <w:r w:rsidRPr="00F54EEA">
        <w:rPr>
          <w:rFonts w:ascii="Times New Roman" w:hAnsi="Times New Roman" w:cs="Times New Roman"/>
          <w:sz w:val="24"/>
          <w:szCs w:val="24"/>
        </w:rPr>
        <w:t xml:space="preserve"> N 30, ст. 3808; 2008, N 17, ст. 1756; N 27, ст. 3124; N 52 (ч. 1), ст. 7001; 2011, N 19, ст. 2715);</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главой 25.3 "Государственная пошлина" части второй Налогового кодекса Российской Федерации (Собрание законодательства Российской Федерации, 2004, N 45, ст. 4377; 2005, N 1 (ч. 1), ст. 29, 30; N 30 (ч. 1), ст. 3117; N 50 ст. 5246; N 52 (ч. 1), ст. 5581; 2006, N 1, ст. 12; N 27, ст. 2881;</w:t>
      </w:r>
      <w:proofErr w:type="gramEnd"/>
      <w:r w:rsidRPr="00F54EEA">
        <w:rPr>
          <w:rFonts w:ascii="Times New Roman" w:hAnsi="Times New Roman" w:cs="Times New Roman"/>
          <w:sz w:val="24"/>
          <w:szCs w:val="24"/>
        </w:rPr>
        <w:t xml:space="preserve"> </w:t>
      </w:r>
      <w:proofErr w:type="gramStart"/>
      <w:r w:rsidRPr="00F54EEA">
        <w:rPr>
          <w:rFonts w:ascii="Times New Roman" w:hAnsi="Times New Roman" w:cs="Times New Roman"/>
          <w:sz w:val="24"/>
          <w:szCs w:val="24"/>
        </w:rPr>
        <w:t>N 31 (ч. 1), ст. 3436; N 43, ст. 4412; 2007, N 1 (ч. 1), ст. 7; N 31, ст. 4013; N 46, ст. 5553, 5554; N 49, ст. 6045, 6071; 2008, N 52 (ч. 1), ст. 6218, 6219, 6236; 2009, N 1, ст. 19; N 29, ст. 3582, 3625, 3642;</w:t>
      </w:r>
      <w:proofErr w:type="gramEnd"/>
      <w:r w:rsidRPr="00F54EEA">
        <w:rPr>
          <w:rFonts w:ascii="Times New Roman" w:hAnsi="Times New Roman" w:cs="Times New Roman"/>
          <w:sz w:val="24"/>
          <w:szCs w:val="24"/>
        </w:rPr>
        <w:t xml:space="preserve"> N 30 ст. 3735; N 52 (ч. 1), ст. 6450; 2010, N 15, ст. 1737; N 18, ст. 2145; N19, ст. 2291; N 46, ст. 5918; N 31, ст. 4198; N 32, ст. 4298; N 48, ст. 6247);</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Федеральным законом от 15 ноября 1997 г. N 143-ФЗ "Об актах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Федеральным законом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Федеральным законом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43,ст. 5973);</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Федеральным законом от 27 июля 2010 г. N 210-ФЗ "Об организации предоставления государственных и муниципальных услуг";</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lastRenderedPageBreak/>
        <w:t>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w:t>
      </w:r>
      <w:proofErr w:type="gramEnd"/>
      <w:r w:rsidRPr="00F54EEA">
        <w:rPr>
          <w:rFonts w:ascii="Times New Roman" w:hAnsi="Times New Roman" w:cs="Times New Roman"/>
          <w:sz w:val="24"/>
          <w:szCs w:val="24"/>
        </w:rPr>
        <w:t xml:space="preserve"> </w:t>
      </w:r>
      <w:proofErr w:type="gramStart"/>
      <w:r w:rsidRPr="00F54EEA">
        <w:rPr>
          <w:rFonts w:ascii="Times New Roman" w:hAnsi="Times New Roman" w:cs="Times New Roman"/>
          <w:sz w:val="24"/>
          <w:szCs w:val="24"/>
        </w:rPr>
        <w:t>2007, N 13, ст. 1530, N 20, ст. 2390; 2008, N 10, ст. 909; N 29, ст. 3473; N 43, ст. 4921; 2010, N 4, ст. 368; N 19, ст. 2300; 2011, N 21, ст. 2927; N 21, ст. 2930; 29, ст. 4420);</w:t>
      </w:r>
      <w:proofErr w:type="gramEnd"/>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w:t>
      </w:r>
      <w:proofErr w:type="gramEnd"/>
      <w:r w:rsidRPr="00F54EEA">
        <w:rPr>
          <w:rFonts w:ascii="Times New Roman" w:hAnsi="Times New Roman" w:cs="Times New Roman"/>
          <w:sz w:val="24"/>
          <w:szCs w:val="24"/>
        </w:rPr>
        <w:t xml:space="preserve"> </w:t>
      </w:r>
      <w:proofErr w:type="gramStart"/>
      <w:r w:rsidRPr="00F54EEA">
        <w:rPr>
          <w:rFonts w:ascii="Times New Roman" w:hAnsi="Times New Roman" w:cs="Times New Roman"/>
          <w:sz w:val="24"/>
          <w:szCs w:val="24"/>
        </w:rPr>
        <w:t>2003, N 27 (ч. II), ст. 2813; 2004, N 5, ст. 374; 2006, N 52 (ч. III), ст. 5597; 2008, N 14, ст. 1412; 2010, N 33, ст. 4433; 2011, N 22, ст. 3190);</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постановлением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постановлением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w:t>
      </w:r>
      <w:proofErr w:type="gramStart"/>
      <w:r w:rsidRPr="00F54EEA">
        <w:rPr>
          <w:rFonts w:ascii="Times New Roman" w:hAnsi="Times New Roman" w:cs="Times New Roman"/>
          <w:sz w:val="24"/>
          <w:szCs w:val="24"/>
        </w:rPr>
        <w:t>2006, N 7, ст. 776);</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постановлением Правительства Российской Федерации от 17 апреля 1999 г. N 432 "Об утверждении </w:t>
      </w:r>
      <w:proofErr w:type="gramStart"/>
      <w:r w:rsidRPr="00F54EEA">
        <w:rPr>
          <w:rFonts w:ascii="Times New Roman" w:hAnsi="Times New Roman" w:cs="Times New Roman"/>
          <w:sz w:val="24"/>
          <w:szCs w:val="24"/>
        </w:rPr>
        <w:t>Правил заполнения бланков записей актов гражданского состояния</w:t>
      </w:r>
      <w:proofErr w:type="gramEnd"/>
      <w:r w:rsidRPr="00F54EEA">
        <w:rPr>
          <w:rFonts w:ascii="Times New Roman" w:hAnsi="Times New Roman" w:cs="Times New Roman"/>
          <w:sz w:val="24"/>
          <w:szCs w:val="24"/>
        </w:rPr>
        <w:t xml:space="preserve">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распоряжением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 xml:space="preserve">приказом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w:t>
      </w:r>
      <w:r w:rsidRPr="00F54EEA">
        <w:rPr>
          <w:rFonts w:ascii="Times New Roman" w:hAnsi="Times New Roman" w:cs="Times New Roman"/>
          <w:sz w:val="24"/>
          <w:szCs w:val="24"/>
        </w:rPr>
        <w:lastRenderedPageBreak/>
        <w:t>метрических книг" (зарегистрирован Министерством юстиции Российской Федерации 14 сентября 1999 г., регистрационный N 1893);</w:t>
      </w:r>
      <w:proofErr w:type="gramEnd"/>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приказом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roofErr w:type="gramEnd"/>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приказом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w:t>
      </w:r>
      <w:proofErr w:type="gramEnd"/>
      <w:r w:rsidRPr="00F54EEA">
        <w:rPr>
          <w:rFonts w:ascii="Times New Roman" w:hAnsi="Times New Roman" w:cs="Times New Roman"/>
          <w:sz w:val="24"/>
          <w:szCs w:val="24"/>
        </w:rPr>
        <w:t xml:space="preserve"> политических репрессий" (зарегистрирован Министерством юстиции Российской Федерации 14 декабря 2010 г., регистрационный N 19179);</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roofErr w:type="gramEnd"/>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Перечень документов, необходимых для предоставления государственной услуги, и порядок их представления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16. Для предоставления государственной услуги заявителем лично представляются документы, предусмотренные Федеральным законом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законом, данные документы могут быть предоставлены уполномоченным лицом.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Документы, предусмотренные Федеральным законом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17. Для государственной регистрации актов гражданского состояния и совершения иных юридически значимых действий должны быть представлены: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заявление установленной формы (в случае обязательной подачи заявления в письменной форме). Формы бланков заявлений утверждены постановлением Правительства Российской Федерации от 31.10.1998 N 1274 и </w:t>
      </w:r>
      <w:proofErr w:type="gramStart"/>
      <w:r w:rsidRPr="00F54EEA">
        <w:rPr>
          <w:rFonts w:ascii="Times New Roman" w:hAnsi="Times New Roman" w:cs="Times New Roman"/>
          <w:sz w:val="24"/>
          <w:szCs w:val="24"/>
        </w:rPr>
        <w:t>размещаются</w:t>
      </w:r>
      <w:proofErr w:type="gramEnd"/>
      <w:r w:rsidRPr="00F54EEA">
        <w:rPr>
          <w:rFonts w:ascii="Times New Roman" w:hAnsi="Times New Roman" w:cs="Times New Roman"/>
          <w:sz w:val="24"/>
          <w:szCs w:val="24"/>
        </w:rPr>
        <w:t xml:space="preserve"> в том числе на Едином портале государственных и муниципальных услуг;</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законом;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 удостоверяющий личность заявителя;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 подтверждающий полномочия заявителя;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 подтверждающий полномочия представителя заявителя;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кодексом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иные документы, перечень которых установлен Федеральным законом. Запрещается истребование документов и информации, не предусмотренных Семейным кодексом Российской Федерации и Федеральным законом.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18. В качестве документа, удостоверяющего личность, заявителем может представляться: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вид на жительство (в отношении лица без гражданства);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20. Органы, предоставляющие государственные услуги, не вправе требовать от заявителя: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рождения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21. Для государственной регистрации рождения заявители представляют: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 заявление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Заявление о рождении ребенка, достигшего совершеннолетия, представляется самим совершеннолетним ребенком.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Заявление о рождении ребенка должно быть сделано не позднее чем через месяц со дня рождения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один из следующих документов, являющихся основанием для государственной регистрации рождения: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w:t>
      </w:r>
      <w:proofErr w:type="gramStart"/>
      <w:r w:rsidRPr="00F54EEA">
        <w:rPr>
          <w:rFonts w:ascii="Times New Roman" w:hAnsi="Times New Roman" w:cs="Times New Roman"/>
          <w:sz w:val="24"/>
          <w:szCs w:val="24"/>
        </w:rPr>
        <w:t>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 документы, удостоверяющие личности родителей (одного из родителей);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 документы, являющиеся основанием для внесения сведений об отце в запись акта о рождении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свидетельство о заключении брака родителей либо свидетельство об установлении отцовства;</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lastRenderedPageBreak/>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w:t>
      </w:r>
      <w:proofErr w:type="gramEnd"/>
      <w:r w:rsidRPr="00F54EEA">
        <w:rPr>
          <w:rFonts w:ascii="Times New Roman" w:hAnsi="Times New Roman" w:cs="Times New Roman"/>
          <w:sz w:val="24"/>
          <w:szCs w:val="24"/>
        </w:rPr>
        <w:t xml:space="preserve"> прошло не более трехсот дней.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22. При государственной регистрации рождения найденного (подкинутого) ребенка должны быть представлены: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заявление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 выданный медицинской организацией и подтверждающий возраст и пол найденного (подкинутого)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 заявление медицинской организации, в которой находится ребенок, либо органа опеки и попечительства по месту нахождения ребенка;</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акт об оставлении ребенка, выданный медицинской организацией, в которой находится этот ребенок.</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заключения брака</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24. Для государственной регистрации заключения брака заявители представляют: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w:t>
      </w:r>
      <w:r w:rsidRPr="00F54EEA">
        <w:rPr>
          <w:rFonts w:ascii="Times New Roman" w:hAnsi="Times New Roman" w:cs="Times New Roman"/>
          <w:sz w:val="24"/>
          <w:szCs w:val="24"/>
        </w:rPr>
        <w:lastRenderedPageBreak/>
        <w:t>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2) документы, удостоверяющие личности </w:t>
      </w:r>
      <w:proofErr w:type="gramStart"/>
      <w:r w:rsidRPr="00F54EEA">
        <w:rPr>
          <w:rFonts w:ascii="Times New Roman" w:hAnsi="Times New Roman" w:cs="Times New Roman"/>
          <w:sz w:val="24"/>
          <w:szCs w:val="24"/>
        </w:rPr>
        <w:t>вступающих</w:t>
      </w:r>
      <w:proofErr w:type="gramEnd"/>
      <w:r w:rsidRPr="00F54EEA">
        <w:rPr>
          <w:rFonts w:ascii="Times New Roman" w:hAnsi="Times New Roman" w:cs="Times New Roman"/>
          <w:sz w:val="24"/>
          <w:szCs w:val="24"/>
        </w:rPr>
        <w:t xml:space="preserve"> в брак;</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документ, подтверждающий прекращение предыдущего брака (в случае если лицо (лица) состояло в браке ранее);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4) разрешение на вступление в брак до достижения брачного </w:t>
      </w:r>
      <w:proofErr w:type="gramStart"/>
      <w:r w:rsidRPr="00F54EEA">
        <w:rPr>
          <w:rFonts w:ascii="Times New Roman" w:hAnsi="Times New Roman" w:cs="Times New Roman"/>
          <w:sz w:val="24"/>
          <w:szCs w:val="24"/>
        </w:rPr>
        <w:t>возраста</w:t>
      </w:r>
      <w:proofErr w:type="gramEnd"/>
      <w:r w:rsidRPr="00F54EEA">
        <w:rPr>
          <w:rFonts w:ascii="Times New Roman" w:hAnsi="Times New Roman" w:cs="Times New Roman"/>
          <w:sz w:val="24"/>
          <w:szCs w:val="24"/>
        </w:rPr>
        <w:t xml:space="preserve"> в случае если лицо (лица), вступающее в брак, является несовершеннолетним;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расторжения брака</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25. Для государственной регистрации расторжения брака заявители представляют: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 решение суда о расторжении брака, вступившее в законную силу (в случае расторжения брака на основании решения суда);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 документы, удостоверяющие личности супругов (бывших супругов);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7) документ, подтверждающий полномочия опекуна недееспособного супруга (в случае расторжения брака на основании решения суда или </w:t>
      </w:r>
      <w:proofErr w:type="spellStart"/>
      <w:r w:rsidRPr="00F54EEA">
        <w:rPr>
          <w:rFonts w:ascii="Times New Roman" w:hAnsi="Times New Roman" w:cs="Times New Roman"/>
          <w:sz w:val="24"/>
          <w:szCs w:val="24"/>
        </w:rPr>
        <w:t>дооформления</w:t>
      </w:r>
      <w:proofErr w:type="spellEnd"/>
      <w:r w:rsidRPr="00F54EEA">
        <w:rPr>
          <w:rFonts w:ascii="Times New Roman" w:hAnsi="Times New Roman" w:cs="Times New Roman"/>
          <w:sz w:val="24"/>
          <w:szCs w:val="24"/>
        </w:rPr>
        <w:t xml:space="preserve"> записи акта о расторжении брака за недееспособного супруга);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усыновления (удочерения)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26. Для государственной регистрации усыновления (удочерения) (далее - усыновление) заявители представляют: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w:t>
      </w:r>
      <w:r w:rsidRPr="00F54EEA">
        <w:rPr>
          <w:rFonts w:ascii="Times New Roman" w:hAnsi="Times New Roman" w:cs="Times New Roman"/>
          <w:sz w:val="24"/>
          <w:szCs w:val="24"/>
        </w:rPr>
        <w:lastRenderedPageBreak/>
        <w:t>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решение суда об усыновлении ребенка, вступившее в законную силу и являющееся основанием для государственной регистрации усыновления;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документы, удостоверяющие личности усыновителей (усыновителя);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 свидетельство о рождении усыновляемого ребенка.</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установления отцовства</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27. Для государственной регистрации установления отцовства заявители представляют: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1) совместное заявление об установлении отцовства отца и матери ребенка, не </w:t>
      </w:r>
      <w:proofErr w:type="gramStart"/>
      <w:r w:rsidRPr="00F54EEA">
        <w:rPr>
          <w:rFonts w:ascii="Times New Roman" w:hAnsi="Times New Roman" w:cs="Times New Roman"/>
          <w:sz w:val="24"/>
          <w:szCs w:val="24"/>
        </w:rPr>
        <w:t>состоящих</w:t>
      </w:r>
      <w:proofErr w:type="gramEnd"/>
      <w:r w:rsidRPr="00F54EEA">
        <w:rPr>
          <w:rFonts w:ascii="Times New Roman" w:hAnsi="Times New Roman" w:cs="Times New Roman"/>
          <w:sz w:val="24"/>
          <w:szCs w:val="24"/>
        </w:rPr>
        <w:t xml:space="preserve"> между собой в браке на момент рождения ребенка, в письменной форме. Совместное заявление об установлении отцовства может быть подано:</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при государственной регистрации рождения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после государственной регистрации рождения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смерти матери;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признания матери недееспособной;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отсутствия сведений о месте пребывания матери;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 лишения матери родительских прав.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указанное лицо признано недееспособным, предъявляется согласие его опекуна или органа опеки и попечительства.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 xml:space="preserve">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w:t>
      </w:r>
      <w:r w:rsidRPr="00F54EEA">
        <w:rPr>
          <w:rFonts w:ascii="Times New Roman" w:hAnsi="Times New Roman" w:cs="Times New Roman"/>
          <w:sz w:val="24"/>
          <w:szCs w:val="24"/>
        </w:rPr>
        <w:lastRenderedPageBreak/>
        <w:t>установлении отцовства отцом ребенка, не состоящим в браке с</w:t>
      </w:r>
      <w:proofErr w:type="gramEnd"/>
      <w:r w:rsidRPr="00F54EEA">
        <w:rPr>
          <w:rFonts w:ascii="Times New Roman" w:hAnsi="Times New Roman" w:cs="Times New Roman"/>
          <w:sz w:val="24"/>
          <w:szCs w:val="24"/>
        </w:rPr>
        <w:t xml:space="preserve"> матерью ребенка на момент рождения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10) документы, удостоверяющие личности родителей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перемены имени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28. Для государственной регистрации перемены имени заявитель представляет: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свидетельство о рождении лица, желающего переменить имя;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кодексом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указанных выше случаях заявителем представляются документы, подтверждающие соответствующие факты;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кодексом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8) документ, удостоверяющий личность заявителя;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смерти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29. Для государственной регистрации смерти заявитель представляет: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Заявить о смерти устно или в письменной форме обязаны: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учреждение, исполняющее наказание, в случае если смерть осужденного наступила в период отбывания им наказания в местах лишения свободы;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 орган внутренних </w:t>
      </w:r>
      <w:proofErr w:type="gramStart"/>
      <w:r w:rsidRPr="00F54EEA">
        <w:rPr>
          <w:rFonts w:ascii="Times New Roman" w:hAnsi="Times New Roman" w:cs="Times New Roman"/>
          <w:sz w:val="24"/>
          <w:szCs w:val="24"/>
        </w:rPr>
        <w:t>дел</w:t>
      </w:r>
      <w:proofErr w:type="gramEnd"/>
      <w:r w:rsidRPr="00F54EEA">
        <w:rPr>
          <w:rFonts w:ascii="Times New Roman" w:hAnsi="Times New Roman" w:cs="Times New Roman"/>
          <w:sz w:val="24"/>
          <w:szCs w:val="24"/>
        </w:rPr>
        <w:t xml:space="preserve"> в случае если смерть осужденного наступила вследствие приведения в исполнение исключительной меры наказания (смертной казни);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 орган дознания или </w:t>
      </w:r>
      <w:proofErr w:type="gramStart"/>
      <w:r w:rsidRPr="00F54EEA">
        <w:rPr>
          <w:rFonts w:ascii="Times New Roman" w:hAnsi="Times New Roman" w:cs="Times New Roman"/>
          <w:sz w:val="24"/>
          <w:szCs w:val="24"/>
        </w:rPr>
        <w:t>следствия</w:t>
      </w:r>
      <w:proofErr w:type="gramEnd"/>
      <w:r w:rsidRPr="00F54EEA">
        <w:rPr>
          <w:rFonts w:ascii="Times New Roman" w:hAnsi="Times New Roman" w:cs="Times New Roman"/>
          <w:sz w:val="24"/>
          <w:szCs w:val="24"/>
        </w:rPr>
        <w:t xml:space="preserve"> в случае если проводится расследование в связи со смертью лица или по факту смерти, когда личность умершего не установлена;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 командир воинской </w:t>
      </w:r>
      <w:proofErr w:type="gramStart"/>
      <w:r w:rsidRPr="00F54EEA">
        <w:rPr>
          <w:rFonts w:ascii="Times New Roman" w:hAnsi="Times New Roman" w:cs="Times New Roman"/>
          <w:sz w:val="24"/>
          <w:szCs w:val="24"/>
        </w:rPr>
        <w:t>части</w:t>
      </w:r>
      <w:proofErr w:type="gramEnd"/>
      <w:r w:rsidRPr="00F54EEA">
        <w:rPr>
          <w:rFonts w:ascii="Times New Roman" w:hAnsi="Times New Roman" w:cs="Times New Roman"/>
          <w:sz w:val="24"/>
          <w:szCs w:val="24"/>
        </w:rPr>
        <w:t xml:space="preserve"> в случае если смерть наступила в период прохождения лицом военной службы.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Заявление о смерти должно быть сделано не позднее чем через три дня со дня наступления смерти или со дня обнаружения тела умершего;</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один из следующих документов: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установленной формы о смерти, выданный медицинской организацией или частнопрактикующим врачом;</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 решение суда об установлении факта смерти или об объявлении лица умершим, вступившее в законную силу;</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документ, удостоверяющий личность заявителя;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4) документ, удостоверяющий личность </w:t>
      </w:r>
      <w:proofErr w:type="gramStart"/>
      <w:r w:rsidRPr="00F54EEA">
        <w:rPr>
          <w:rFonts w:ascii="Times New Roman" w:hAnsi="Times New Roman" w:cs="Times New Roman"/>
          <w:sz w:val="24"/>
          <w:szCs w:val="24"/>
        </w:rPr>
        <w:t>умершего</w:t>
      </w:r>
      <w:proofErr w:type="gramEnd"/>
      <w:r w:rsidRPr="00F54EEA">
        <w:rPr>
          <w:rFonts w:ascii="Times New Roman" w:hAnsi="Times New Roman" w:cs="Times New Roman"/>
          <w:sz w:val="24"/>
          <w:szCs w:val="24"/>
        </w:rPr>
        <w:t xml:space="preserve"> (при его наличии).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исправлений или изменений в запись акта гражданского состояния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30. Для внесения исправлений или изменений в запись акта гражданского состояния заявитель представляет: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w:t>
      </w:r>
      <w:r w:rsidRPr="00F54EEA">
        <w:rPr>
          <w:rFonts w:ascii="Times New Roman" w:hAnsi="Times New Roman" w:cs="Times New Roman"/>
          <w:sz w:val="24"/>
          <w:szCs w:val="24"/>
        </w:rPr>
        <w:lastRenderedPageBreak/>
        <w:t>подписывается заявителем в присутствии специалиста, осуществляющего прием данного заявления.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один из следующих документов, являющихся основанием для внесения исправления или изменения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решение суда;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установленной формы об изменении пола, выданный медицинской организацией;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иные документы, подтверждающие наличие основания для внесения исправления или изменения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 документ, удостоверяющий личность заявителя;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Выдача повторных свидетельств о государственной регистрации актов гражданского состояния и иных документов (справок), подтверждающих факт государственной регистрации акта гражданского состояния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документ, удостоверяющий личность заявителя;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(статья 9 Федерального закона);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Восстановление (аннулирование) записи акта гражданского состояния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32. Для восстановления (аннулирования) записи акта гражданского состояния заявитель представляет: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документ, удостоверяющий личность заявителя.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Требования к документам, выданным компетентными органами иностранных государств и предъявляемым для государственной регистрации актов гражданского состояния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Перечень оснований для отказа в приеме документов, необходимых для предоставления государственной услуги, а также для приостановления или отказа в предоставлении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34. Согласно Федеральному закону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регистрация акта гражданского состояния противоречит Федеральному закону;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документы, которые представлены заявителем, не соответствуют требованиям, предъявляемым к ним Федеральным законом и иными нормативными правовыми актами;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наличии спора между заинтересованными лицами при внесении исправлений или изменений в записи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Не допускается государственная регистрация заключения брака </w:t>
      </w:r>
      <w:proofErr w:type="gramStart"/>
      <w:r w:rsidRPr="00F54EEA">
        <w:rPr>
          <w:rFonts w:ascii="Times New Roman" w:hAnsi="Times New Roman" w:cs="Times New Roman"/>
          <w:sz w:val="24"/>
          <w:szCs w:val="24"/>
        </w:rPr>
        <w:t>между</w:t>
      </w:r>
      <w:proofErr w:type="gramEnd"/>
      <w:r w:rsidRPr="00F54EEA">
        <w:rPr>
          <w:rFonts w:ascii="Times New Roman" w:hAnsi="Times New Roman" w:cs="Times New Roman"/>
          <w:sz w:val="24"/>
          <w:szCs w:val="24"/>
        </w:rPr>
        <w:t>:</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лицами, из которых хотя бы одно лицо уже состоит в другом зарегистрированном браке;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EEA">
        <w:rPr>
          <w:rFonts w:ascii="Times New Roman" w:hAnsi="Times New Roman" w:cs="Times New Roman"/>
          <w:sz w:val="24"/>
          <w:szCs w:val="24"/>
        </w:rPr>
        <w:t>неполнородными</w:t>
      </w:r>
      <w:proofErr w:type="spellEnd"/>
      <w:r w:rsidRPr="00F54EEA">
        <w:rPr>
          <w:rFonts w:ascii="Times New Roman" w:hAnsi="Times New Roman" w:cs="Times New Roman"/>
          <w:sz w:val="24"/>
          <w:szCs w:val="24"/>
        </w:rPr>
        <w:t xml:space="preserve"> (имеющими </w:t>
      </w:r>
      <w:proofErr w:type="gramStart"/>
      <w:r w:rsidRPr="00F54EEA">
        <w:rPr>
          <w:rFonts w:ascii="Times New Roman" w:hAnsi="Times New Roman" w:cs="Times New Roman"/>
          <w:sz w:val="24"/>
          <w:szCs w:val="24"/>
        </w:rPr>
        <w:t>общих</w:t>
      </w:r>
      <w:proofErr w:type="gramEnd"/>
      <w:r w:rsidRPr="00F54EEA">
        <w:rPr>
          <w:rFonts w:ascii="Times New Roman" w:hAnsi="Times New Roman" w:cs="Times New Roman"/>
          <w:sz w:val="24"/>
          <w:szCs w:val="24"/>
        </w:rPr>
        <w:t xml:space="preserve"> отца или мать) братьями и сестрами);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усыновителями и усыновленными;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пунктом 3 статьи 17 Федерального закона.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36. Не производится государственная регистрация перемены имени в отношении лиц, не достигших возраста 14 лет.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статьей 59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законом для внесения исправлений и изменений в записи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 по форме, утвержденной постановлением Правительства Российской Федерации от 31.10.1998 N 1274.</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40. Не допускается выдача повторных свидетельств о государственной регистрации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лицам, расторгнувшим брак, и лицам, брак которых признан недействительным, - свидетельства о заключении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Порядок оплаты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Размеры и порядок уплаты государственной пошлины устанавливаются Налоговым кодексом Российской Федерации (глава 25.3.</w:t>
      </w:r>
      <w:proofErr w:type="gramEnd"/>
      <w:r w:rsidRPr="00F54EEA">
        <w:rPr>
          <w:rFonts w:ascii="Times New Roman" w:hAnsi="Times New Roman" w:cs="Times New Roman"/>
          <w:sz w:val="24"/>
          <w:szCs w:val="24"/>
        </w:rPr>
        <w:t xml:space="preserve"> </w:t>
      </w:r>
      <w:proofErr w:type="gramStart"/>
      <w:r w:rsidRPr="00F54EEA">
        <w:rPr>
          <w:rFonts w:ascii="Times New Roman" w:hAnsi="Times New Roman" w:cs="Times New Roman"/>
          <w:sz w:val="24"/>
          <w:szCs w:val="24"/>
        </w:rPr>
        <w:t>Государственная пошлина, далее - Кодекс).</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Плательщики уплачивают государственную пошлину, если иной порядок не установлен Кодексом, в следующие сроки: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обращении за выдачей документов (их дубликатов) - до выдачи документов (их дубликатов);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Государственная пошлина уплачивается по месту совершения юридически значимого действия в наличной или безналичной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Иностранные граждане и лица без гражданства уплачивают государственную пошлину в порядке и размерах, которые установлены Кодексом для физических лиц.</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статьями 333.26, 333.27, 333.33 Кодекса.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статьями 333.18, 333.35 и 333.39 Кодекса.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 статьи 333.40 главы 25.3 Кодекса.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соответствии с пунктом 3 статьи 333.40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sidRPr="00F54EEA">
        <w:rPr>
          <w:rFonts w:ascii="Times New Roman" w:hAnsi="Times New Roman" w:cs="Times New Roman"/>
          <w:sz w:val="24"/>
          <w:szCs w:val="24"/>
        </w:rPr>
        <w:t xml:space="preserve">взысканной) </w:t>
      </w:r>
      <w:proofErr w:type="gramEnd"/>
      <w:r w:rsidRPr="00F54EEA">
        <w:rPr>
          <w:rFonts w:ascii="Times New Roman" w:hAnsi="Times New Roman" w:cs="Times New Roman"/>
          <w:sz w:val="24"/>
          <w:szCs w:val="24"/>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Кодексом месячного срока со дня подачи плательщиком заявления о возврате государственной пошлины.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sidRPr="00F54EEA">
        <w:rPr>
          <w:rFonts w:ascii="Times New Roman" w:hAnsi="Times New Roman" w:cs="Times New Roman"/>
          <w:sz w:val="24"/>
          <w:szCs w:val="24"/>
        </w:rPr>
        <w:t>была</w:t>
      </w:r>
      <w:proofErr w:type="gramEnd"/>
      <w:r w:rsidRPr="00F54EEA">
        <w:rPr>
          <w:rFonts w:ascii="Times New Roman" w:hAnsi="Times New Roman" w:cs="Times New Roman"/>
          <w:sz w:val="24"/>
          <w:szCs w:val="24"/>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Максимальный срок ожидания в очереди при подаче заявления о предоставлении государственной услуги и получении результата ее предоставления, а также срок регистрации заявления о предоставлении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45. Максимальное время ожидания в очереди для подачи заявления о предоставлении государственной услуги не может составлять более 120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разделе III "Административные процедуры".</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Срок регистрации запроса заявителя о предоставлении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Требования к помещениям, в которых предоставляется государственная услуга</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Доступ к парковочным местам является бесплатным.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Места для ожидания оборудуются стульями, кресельными секциями или скамьями (</w:t>
      </w:r>
      <w:proofErr w:type="spellStart"/>
      <w:r w:rsidRPr="00F54EEA">
        <w:rPr>
          <w:rFonts w:ascii="Times New Roman" w:hAnsi="Times New Roman" w:cs="Times New Roman"/>
          <w:sz w:val="24"/>
          <w:szCs w:val="24"/>
        </w:rPr>
        <w:t>банкетками</w:t>
      </w:r>
      <w:proofErr w:type="spellEnd"/>
      <w:r w:rsidRPr="00F54EEA">
        <w:rPr>
          <w:rFonts w:ascii="Times New Roman" w:hAnsi="Times New Roman" w:cs="Times New Roman"/>
          <w:sz w:val="24"/>
          <w:szCs w:val="24"/>
        </w:rPr>
        <w:t>).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52. Кабинеты приема заявителей должны быть оборудованы информационными табличками (вывесками) с указанием: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номера кабинета;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наименования юридически значимого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w:t>
      </w:r>
      <w:r w:rsidRPr="00F54EEA">
        <w:rPr>
          <w:rFonts w:ascii="Times New Roman" w:hAnsi="Times New Roman" w:cs="Times New Roman"/>
          <w:sz w:val="24"/>
          <w:szCs w:val="24"/>
        </w:rPr>
        <w:lastRenderedPageBreak/>
        <w:t>начинаться с информации о наименовании органа, фамилии, имени, отчестве и должности специалиста.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Время разговора не должно превышать 10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54. Места информирования оборудуются информационными стендами, столами, стульями с целью возможности заполнения необходимых заявлений.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текст Административного регламента с приложениями и (или) извлечения (полная версия на официальном интернет-сайте);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образцы заявлений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перечни документов, необходимых для предоставления государственной услуги, и требования, предъявляемые к этим документам;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порядок уплаты и размер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образцы заполнения заявлений, необходимых для предоставления государственной услуги, и требования к ним;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сроки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порядок обжалования действий (бездействия) и решений, осуществляемых (принятых) в ходе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основания для отказа в предоставлении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Показатели доступности и качества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55. Показателями доступности предоставления государственной услуги являются:</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lastRenderedPageBreak/>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56. Качество предоставления государственной услуги характеризуется: количеством заявителей, одновременно ожидающих приема по вопросу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получения государственной услуги (не более пяти заявителей по каждому из актов или других юридически значимых действий);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количеством отказов в предоставлении государственной услуги, признанных необоснованными органами, указанными в пункте 3 статьи 11 Федерального закона, с учетом общего количества государственных услуг, предоставленных заявителям;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Иные требования к предоставлению государственной услуги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III. Административные процедуры</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58. Описание последовательности действий при предоставлении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представленных заявителем документов;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журнале*(1);</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назначение даты и времени регистрации акта гражданского состояния; составление записи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с воспроизведением Государственного герба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случаях, предусмотренных пунктами 34-36, 38-40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При отсутствии </w:t>
      </w:r>
      <w:proofErr w:type="gramStart"/>
      <w:r w:rsidRPr="00F54EEA">
        <w:rPr>
          <w:rFonts w:ascii="Times New Roman" w:hAnsi="Times New Roman" w:cs="Times New Roman"/>
          <w:sz w:val="24"/>
          <w:szCs w:val="24"/>
        </w:rPr>
        <w:t>средств автоматизации процедуры государственной регистрации акта гражданского состояния</w:t>
      </w:r>
      <w:proofErr w:type="gramEnd"/>
      <w:r w:rsidRPr="00F54EEA">
        <w:rPr>
          <w:rFonts w:ascii="Times New Roman" w:hAnsi="Times New Roman" w:cs="Times New Roman"/>
          <w:sz w:val="24"/>
          <w:szCs w:val="24"/>
        </w:rPr>
        <w:t xml:space="preserve"> время, затраченное на то или иное действие, может быть увеличено.</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заявление подается уполномоченным или должностным лицом, специалист также проверяет документы, подтверждающие его полномочия.</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Конечный результат предоставления государственной услуги указан в пункте 7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пунктами 21-23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государственной регистрации рождения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(заявителями), для государственной регистрации рождения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прием письменного заявления о рождении*(2) и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двух экземпляров записи акта о рождении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сведений о государственной регистрации рождения в поисковую систему - не более 2 минут*(3);</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свидетельства*(4) и справок о рождении - не более 5 минут на каждый выдаваемый документ;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свидетельстве и справках о рождении, - не более 2 минут на каждый выдаваемый документ;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записи акта о рождении и выдаваемых документов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о рождении и справок о рождении заявителю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w:t>
      </w:r>
      <w:r w:rsidRPr="00F54EEA">
        <w:rPr>
          <w:rFonts w:ascii="Times New Roman" w:hAnsi="Times New Roman" w:cs="Times New Roman"/>
          <w:sz w:val="24"/>
          <w:szCs w:val="24"/>
        </w:rPr>
        <w:lastRenderedPageBreak/>
        <w:t>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государственную регистрацию рождения составляет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государственную регистрацию рождения.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 если при изучении и проверке документов, представленных заявителями (заявителем), выявлены установленные Федеральным законом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24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государственной регистрации заключения брака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приеме заявления о заключении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брака*(5)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и выдача заявителям приглашения на государственную регистрацию заключения брака*(6) - не более 1 минуты.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Максимальный срок приема заявления и документов на государственную регистрацию заключения брака составляет 21 минуту.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государственной регистрации заключения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документов, представленных заявителями для государственной регистрации заключения брака,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двух экземпляров записи акта о заключении брака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сведений о государственной регистрации заключения брака в поисковую систему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 о заключении брака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заявителями сведений, указанных в свидетельстве о заключении брака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записи акта о заключении брака и свидетельства о заключении брака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проставление штампов о заключении брака в паспортах заявителей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о заключении брака заявителям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проведение церемонии государственной регистрации заключения брака в торжественной обстановке*(7)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государственную регистрацию заключения брака составляет не более 71 минуты.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w:t>
      </w:r>
      <w:r w:rsidRPr="00F54EEA">
        <w:rPr>
          <w:rFonts w:ascii="Times New Roman" w:hAnsi="Times New Roman" w:cs="Times New Roman"/>
          <w:sz w:val="24"/>
          <w:szCs w:val="24"/>
        </w:rPr>
        <w:lastRenderedPageBreak/>
        <w:t>надлежащим образом оформленных документов, предусмотренных пунктом 25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государственной регистрации расторжения брака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приеме заявления о расторжении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(заявителями) при подаче заявления о расторжении брака,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брака*(8)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для приема заявления и документов на государственную регистрацию расторжения брака составляет не более 25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государственной регистрации расторжения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двух экземпляров записи акта о расторжении брака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прочтение записи акта о расторжении брака заявителями (заявителем), подписание актовой записи заявителем (заявителями)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сведений о государственной регистрации расторжения брака в поисковую систему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 (свидетельств) о расторжении брака - не более 5 минут на каждый документ;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(заявителями) сведений, указанных в свидетельстве о расторжении брака,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записи акта о расторжении брака и свидетельства (свидетельств) о расторжении брака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проставление штампов о расторжении брака в паспортах заявителей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 (свидетельства) о расторжении брака заявителю (заявителям) - не более 2 минут;</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*(9)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состояния*(10) - не более 3 минут;</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для государственной регистрации расторжения брака составляет не более 54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w:t>
      </w:r>
      <w:proofErr w:type="spellStart"/>
      <w:r w:rsidRPr="00F54EEA">
        <w:rPr>
          <w:rFonts w:ascii="Times New Roman" w:hAnsi="Times New Roman" w:cs="Times New Roman"/>
          <w:sz w:val="24"/>
          <w:szCs w:val="24"/>
        </w:rPr>
        <w:t>дооформление</w:t>
      </w:r>
      <w:proofErr w:type="spellEnd"/>
      <w:r w:rsidRPr="00F54EEA">
        <w:rPr>
          <w:rFonts w:ascii="Times New Roman" w:hAnsi="Times New Roman" w:cs="Times New Roman"/>
          <w:sz w:val="24"/>
          <w:szCs w:val="24"/>
        </w:rPr>
        <w:t xml:space="preserve"> записи акта о расторжении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документов, представленных заявителем для государственной регистрации расторжения брака,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поиск актовой записи, подлежащей </w:t>
      </w:r>
      <w:proofErr w:type="spellStart"/>
      <w:r w:rsidRPr="00F54EEA">
        <w:rPr>
          <w:rFonts w:ascii="Times New Roman" w:hAnsi="Times New Roman" w:cs="Times New Roman"/>
          <w:sz w:val="24"/>
          <w:szCs w:val="24"/>
        </w:rPr>
        <w:t>дооформлению</w:t>
      </w:r>
      <w:proofErr w:type="spellEnd"/>
      <w:r w:rsidRPr="00F54EEA">
        <w:rPr>
          <w:rFonts w:ascii="Times New Roman" w:hAnsi="Times New Roman" w:cs="Times New Roman"/>
          <w:sz w:val="24"/>
          <w:szCs w:val="24"/>
        </w:rPr>
        <w:t>, и проверка внесенных в нее сведений - не более 15 минут;</w:t>
      </w:r>
    </w:p>
    <w:p w:rsidR="00F201F0" w:rsidRPr="00F54EEA" w:rsidRDefault="00F201F0" w:rsidP="00F54EEA">
      <w:pPr>
        <w:jc w:val="both"/>
        <w:rPr>
          <w:rFonts w:ascii="Times New Roman" w:hAnsi="Times New Roman" w:cs="Times New Roman"/>
          <w:sz w:val="24"/>
          <w:szCs w:val="24"/>
        </w:rPr>
      </w:pPr>
      <w:proofErr w:type="spellStart"/>
      <w:r w:rsidRPr="00F54EEA">
        <w:rPr>
          <w:rFonts w:ascii="Times New Roman" w:hAnsi="Times New Roman" w:cs="Times New Roman"/>
          <w:sz w:val="24"/>
          <w:szCs w:val="24"/>
        </w:rPr>
        <w:t>дооформление</w:t>
      </w:r>
      <w:proofErr w:type="spellEnd"/>
      <w:r w:rsidRPr="00F54EEA">
        <w:rPr>
          <w:rFonts w:ascii="Times New Roman" w:hAnsi="Times New Roman" w:cs="Times New Roman"/>
          <w:sz w:val="24"/>
          <w:szCs w:val="24"/>
        </w:rPr>
        <w:t xml:space="preserve"> записи акта о расторжении брака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 о расторжении брака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свидетельстве о расторжении брака,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свидетельства о расторжении брака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проставление штампа о расторжении брака в паспорте заявителя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о расторжении брака заявителю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извещения о внесении изменений в запись акта о расторжении 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для государственной регистрации расторжения брака составляет не более 62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 если при изучении и проверке документов, представленных заявителями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26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государственной регистрации усыновления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(заявителями) для государственной регистрации усыновления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проверка факта государственной регистрации </w:t>
      </w:r>
      <w:proofErr w:type="gramStart"/>
      <w:r w:rsidRPr="00F54EEA">
        <w:rPr>
          <w:rFonts w:ascii="Times New Roman" w:hAnsi="Times New Roman" w:cs="Times New Roman"/>
          <w:sz w:val="24"/>
          <w:szCs w:val="24"/>
        </w:rPr>
        <w:t>усыновления</w:t>
      </w:r>
      <w:proofErr w:type="gramEnd"/>
      <w:r w:rsidRPr="00F54EEA">
        <w:rPr>
          <w:rFonts w:ascii="Times New Roman" w:hAnsi="Times New Roman" w:cs="Times New Roman"/>
          <w:sz w:val="24"/>
          <w:szCs w:val="24"/>
        </w:rPr>
        <w:t xml:space="preserve">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прием заявления об усыновлении и документов, представленных заявителями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двух экземпляров записи акта об усыновлении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внесение сведений о государственной регистрации усыновления в поисковую систему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 об усыновлении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заявителями (заявителем) сведений, указанных в свидетельстве об усыновлении,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записи акта об усыновлении и свидетельства об усыновлении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об усыновлении заявителю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изменений в запись акта о рождении в связи с усыновлением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подготовка и направление извещения </w:t>
      </w:r>
      <w:proofErr w:type="gramStart"/>
      <w:r w:rsidRPr="00F54EEA">
        <w:rPr>
          <w:rFonts w:ascii="Times New Roman" w:hAnsi="Times New Roman" w:cs="Times New Roman"/>
          <w:sz w:val="24"/>
          <w:szCs w:val="24"/>
        </w:rPr>
        <w:t>о внесении изменения в первый экземпляр записи акта о рождении в связи с усыновлением</w:t>
      </w:r>
      <w:proofErr w:type="gramEnd"/>
      <w:r w:rsidRPr="00F54EEA">
        <w:rPr>
          <w:rFonts w:ascii="Times New Roman" w:hAnsi="Times New Roman" w:cs="Times New Roman"/>
          <w:sz w:val="24"/>
          <w:szCs w:val="24"/>
        </w:rPr>
        <w:t xml:space="preserve"> (если запись о рождении хранится в другом органе, осуществляющем государственную регистрацию актов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для государственной регистрации усыновления составляет не более 73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государственную регистрацию усыновления.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63. Административные процедуры </w:t>
      </w:r>
      <w:proofErr w:type="gramStart"/>
      <w:r w:rsidRPr="00F54EEA">
        <w:rPr>
          <w:rFonts w:ascii="Times New Roman" w:hAnsi="Times New Roman" w:cs="Times New Roman"/>
          <w:sz w:val="24"/>
          <w:szCs w:val="24"/>
        </w:rPr>
        <w:t>по составлению новой записи акта о рождении в случае изменения на основании решения суда об усыновлении</w:t>
      </w:r>
      <w:proofErr w:type="gramEnd"/>
      <w:r w:rsidRPr="00F54EEA">
        <w:rPr>
          <w:rFonts w:ascii="Times New Roman" w:hAnsi="Times New Roman" w:cs="Times New Roman"/>
          <w:sz w:val="24"/>
          <w:szCs w:val="24"/>
        </w:rPr>
        <w:t xml:space="preserve"> места рождения ребенка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прием заявления усыновителей (усыновителя) о составлении новой записи акта о рождении (в произвольной форме)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 xml:space="preserve">оформление двух экземпляров новой записи акта о рождении в случае изменения на основании </w:t>
      </w:r>
      <w:proofErr w:type="gramStart"/>
      <w:r w:rsidRPr="00F54EEA">
        <w:rPr>
          <w:rFonts w:ascii="Times New Roman" w:hAnsi="Times New Roman" w:cs="Times New Roman"/>
          <w:sz w:val="24"/>
          <w:szCs w:val="24"/>
        </w:rPr>
        <w:t>решения суда места рождения ребенка</w:t>
      </w:r>
      <w:proofErr w:type="gramEnd"/>
      <w:r w:rsidRPr="00F54EEA">
        <w:rPr>
          <w:rFonts w:ascii="Times New Roman" w:hAnsi="Times New Roman" w:cs="Times New Roman"/>
          <w:sz w:val="24"/>
          <w:szCs w:val="24"/>
        </w:rPr>
        <w:t xml:space="preserve"> по желанию усыновителей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сведений о составлении новой записи акта о рождении в поисковую систему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 о рождении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(заявителями) сведений, указанных в свидетельстве о рождении,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записи акта о рождении и свидетельства о рождении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о рождении заявителю (заявителям)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подготовка и направление </w:t>
      </w:r>
      <w:proofErr w:type="gramStart"/>
      <w:r w:rsidRPr="00F54EEA">
        <w:rPr>
          <w:rFonts w:ascii="Times New Roman" w:hAnsi="Times New Roman" w:cs="Times New Roman"/>
          <w:sz w:val="24"/>
          <w:szCs w:val="24"/>
        </w:rPr>
        <w:t>в орган по месту хранения первого экземпляра первичной записи акта о рождении извещения о составлении новой записи о рождении</w:t>
      </w:r>
      <w:proofErr w:type="gramEnd"/>
      <w:r w:rsidRPr="00F54EEA">
        <w:rPr>
          <w:rFonts w:ascii="Times New Roman" w:hAnsi="Times New Roman" w:cs="Times New Roman"/>
          <w:sz w:val="24"/>
          <w:szCs w:val="24"/>
        </w:rPr>
        <w:t xml:space="preserve">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Максимальное время административной процедуры </w:t>
      </w:r>
      <w:proofErr w:type="gramStart"/>
      <w:r w:rsidRPr="00F54EEA">
        <w:rPr>
          <w:rFonts w:ascii="Times New Roman" w:hAnsi="Times New Roman" w:cs="Times New Roman"/>
          <w:sz w:val="24"/>
          <w:szCs w:val="24"/>
        </w:rPr>
        <w:t>по составлению новой записи о рождении в случае изменения на основании решения суда об усыновлении</w:t>
      </w:r>
      <w:proofErr w:type="gramEnd"/>
      <w:r w:rsidRPr="00F54EEA">
        <w:rPr>
          <w:rFonts w:ascii="Times New Roman" w:hAnsi="Times New Roman" w:cs="Times New Roman"/>
          <w:sz w:val="24"/>
          <w:szCs w:val="24"/>
        </w:rPr>
        <w:t xml:space="preserve"> места рождения ребенка составляет не более 53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государственную регистрацию рождения.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27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государственной регистрации установления отцовства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двух экземпляров записи акта об установлении отцовства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сведений о государственной регистрации установления отцовства в поисковую систему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 об установлении отцовства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свидетельстве об установлении отцовства,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записи акта об установлении отцовства и свидетельства об установлении отцовства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об установлении отцовства заявителю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изменений в запись акта о рождении в связи с установлением отцовства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подготовка и направление извещений </w:t>
      </w:r>
      <w:proofErr w:type="gramStart"/>
      <w:r w:rsidRPr="00F54EEA">
        <w:rPr>
          <w:rFonts w:ascii="Times New Roman" w:hAnsi="Times New Roman" w:cs="Times New Roman"/>
          <w:sz w:val="24"/>
          <w:szCs w:val="24"/>
        </w:rPr>
        <w:t>о внесении изменений в первый экземпляр записи акта о рождении в связи с установлением</w:t>
      </w:r>
      <w:proofErr w:type="gramEnd"/>
      <w:r w:rsidRPr="00F54EEA">
        <w:rPr>
          <w:rFonts w:ascii="Times New Roman" w:hAnsi="Times New Roman" w:cs="Times New Roman"/>
          <w:sz w:val="24"/>
          <w:szCs w:val="24"/>
        </w:rPr>
        <w:t xml:space="preserve">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Максимальное время для государственной регистрации установления отцовства составляет не более 88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при изучении и проверке документов, представленных заявителем (заявителями),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28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государственной регистрации перемены имени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 при приеме заявления о перемене имени: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для государственной регистрации перемены имени,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приеме заявления о перемене имени составляет не более 30 минут (без учета времени на подготовку соответствующих запросов).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прием заявления о перемене имени;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при принятии решения о государственной регистрации перемены имени: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регистрация в журнале входящей корреспонденции и анализ поступивших копий записей актов гражданского состояния - не более 20 минут;</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lastRenderedPageBreak/>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формирование материалов о перемене имени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принятии решения по заявлению о перемене имени составляет не более 50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при государственной регистрации перемены имени: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двух экземпляров записи о перемене имени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сведений о государственной регистрации перемены имени в поисковую систему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 о перемене имени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свидетельстве о перемене имени,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записи акта о перемене имени и свидетельства о перемене имени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о перемене имени заявителю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государственную регистрацию перемены имени составляет не более 55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Ответственным за исполнение административной процедуры является специалист, осуществляющий государственную регистрацию перемены имени.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законом, приостанавливается до решения вопроса о восстановлении либо об исправлении или изменении записи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66. Основанием для начала предоставления государственной услуги по государственной 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29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государственной регистрации смерти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для государственной регистрации смерти,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прием заявления о государственной регистрации смерти и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двух экземпляров записи акта о смерти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сведений о государственной регистрации смерти в поисковую систему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 о смерти и справок о смерти - не более 5 минут на каждый выдаваемый документ;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свидетельстве и справках о смерти, - не более 5 минут на каждый выдаваемый документ;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записи акта о смерти и выдаваемых документов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и справок о смерти заявителю - не более 2 минут;</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w:t>
      </w:r>
      <w:proofErr w:type="gramEnd"/>
      <w:r w:rsidRPr="00F54EEA">
        <w:rPr>
          <w:rFonts w:ascii="Times New Roman" w:hAnsi="Times New Roman" w:cs="Times New Roman"/>
          <w:sz w:val="24"/>
          <w:szCs w:val="24"/>
        </w:rPr>
        <w:t xml:space="preserve">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государственную регистрацию смерти составляет не более 58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государственную регистрацию смерти.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30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 при приеме заявления о внесении исправлений (изменений)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для внесения исправлений (изменений) в запись акта гражданского состояния,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w:t>
      </w:r>
      <w:proofErr w:type="gramEnd"/>
      <w:r w:rsidRPr="00F54EEA">
        <w:rPr>
          <w:rFonts w:ascii="Times New Roman" w:hAnsi="Times New Roman" w:cs="Times New Roman"/>
          <w:sz w:val="24"/>
          <w:szCs w:val="24"/>
        </w:rPr>
        <w:t xml:space="preserve">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при принятии решения о внесении исправлений (изменений)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при внесении исправлений (изменений)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исправлений (изменений) в запись акта гражданского состояния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изменений в поисковую систему в связи с внесением исправлений (изменений) в запись акта гражданского состояния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свидетельстве о государственной регистрации акта гражданского состояния,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свидетельства о государственной регистрации акта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w:t>
      </w:r>
      <w:proofErr w:type="gramStart"/>
      <w:r w:rsidR="00BC789A" w:rsidRPr="00F54EEA">
        <w:rPr>
          <w:rFonts w:ascii="Times New Roman" w:hAnsi="Times New Roman" w:cs="Times New Roman"/>
          <w:sz w:val="24"/>
          <w:szCs w:val="24"/>
        </w:rPr>
        <w:t>гражданского</w:t>
      </w:r>
      <w:proofErr w:type="gramEnd"/>
      <w:r w:rsidRPr="00F54EEA">
        <w:rPr>
          <w:rFonts w:ascii="Times New Roman" w:hAnsi="Times New Roman" w:cs="Times New Roman"/>
          <w:sz w:val="24"/>
          <w:szCs w:val="24"/>
        </w:rPr>
        <w:t xml:space="preserve">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(справки) о государственной регистрации акта гражданского состояния заявителю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w:t>
      </w:r>
      <w:r w:rsidRPr="00F54EEA">
        <w:rPr>
          <w:rFonts w:ascii="Times New Roman" w:hAnsi="Times New Roman" w:cs="Times New Roman"/>
          <w:sz w:val="24"/>
          <w:szCs w:val="24"/>
        </w:rPr>
        <w:lastRenderedPageBreak/>
        <w:t>предоставляющего государственную услугу, принято решение об отказе во внесении исправлений (изменений), производятся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составление заключения об отказе во внесении исправлений (изменений) в запись акта гражданского состояния -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заявителю извещения об отказе во внесении исправлений (изменений) в запись акта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68. Административные процедуры при внесении исправлений (изменений) в запись акта гражданского состояния (по основаниям, предусмотренным статьей 69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поиск актовой записи, подлежащей исправлению (изменению) и внесение исправлений (изменений) в актовую запись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изменений в поисковую систему в связи с внесением исправлений (изменений) в запись акта гражданского состояния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свидетельстве о государственной регистрации акта гражданского состояния,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свидетельства о государственной регистрации акта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w:t>
      </w:r>
      <w:r w:rsidRPr="00F54EEA">
        <w:rPr>
          <w:rFonts w:ascii="Times New Roman" w:hAnsi="Times New Roman" w:cs="Times New Roman"/>
          <w:sz w:val="24"/>
          <w:szCs w:val="24"/>
        </w:rPr>
        <w:lastRenderedPageBreak/>
        <w:t>осуществляющего государственную регистрацию актов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о государственной регистрации акта гражданского состояния заявителю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при изучении и проверке документов, представленных заявителем, выявлены установленные Федеральным законом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69. </w:t>
      </w:r>
      <w:proofErr w:type="gramStart"/>
      <w:r w:rsidRPr="00F54EEA">
        <w:rPr>
          <w:rFonts w:ascii="Times New Roman" w:hAnsi="Times New Roman" w:cs="Times New Roman"/>
          <w:sz w:val="24"/>
          <w:szCs w:val="24"/>
        </w:rPr>
        <w:t>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пунктом 31 Административного регламента, либо поступление обращения заявителя в письменной форме, в том числе в электронной форме.</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повторного свидетельства или справки о государственной регистрации акта гражданского состояния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повторного свидетельства (справки)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повторного свидетельства (справки) о государственной регистрации акта гражданского состояния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регистрация заявления в журнале входящей корреспонденции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повторного свидетельства или справки о государственной регистрации акта гражданского состояния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проставление на заявлении отметки об отсутствии соответствующей записи акта гражданского состояния - не более 5 минут;</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roofErr w:type="gramEnd"/>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w:t>
      </w:r>
      <w:proofErr w:type="gramStart"/>
      <w:r w:rsidRPr="00F54EEA">
        <w:rPr>
          <w:rFonts w:ascii="Times New Roman" w:hAnsi="Times New Roman" w:cs="Times New Roman"/>
          <w:sz w:val="24"/>
          <w:szCs w:val="24"/>
        </w:rPr>
        <w:t xml:space="preserve">времени </w:t>
      </w:r>
      <w:r w:rsidR="00BC789A" w:rsidRPr="00F54EEA">
        <w:rPr>
          <w:rFonts w:ascii="Times New Roman" w:hAnsi="Times New Roman" w:cs="Times New Roman"/>
          <w:sz w:val="24"/>
          <w:szCs w:val="24"/>
        </w:rPr>
        <w:t xml:space="preserve"> </w:t>
      </w:r>
      <w:r w:rsidRPr="00F54EEA">
        <w:rPr>
          <w:rFonts w:ascii="Times New Roman" w:hAnsi="Times New Roman" w:cs="Times New Roman"/>
          <w:sz w:val="24"/>
          <w:szCs w:val="24"/>
        </w:rPr>
        <w:t>поиска записи акта гражданского состояния</w:t>
      </w:r>
      <w:proofErr w:type="gramEnd"/>
      <w:r w:rsidRPr="00F54EEA">
        <w:rPr>
          <w:rFonts w:ascii="Times New Roman" w:hAnsi="Times New Roman" w:cs="Times New Roman"/>
          <w:sz w:val="24"/>
          <w:szCs w:val="24"/>
        </w:rPr>
        <w:t xml:space="preserve"> по вторым экземплярам).</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70. Административные процедуры при восстановлении записи акта гражданского состояния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двух экземпляров записи акта гражданского состояния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оформление свидетельства (справки) о государственной регистрации акта гражданского состояния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заверение оттиском печати восстановленной записи акта гражданского состояния и выдаваемого свидетельства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выдача свидетельства (справки) о государственной регистрации акта гражданского состояния заявителю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восстановлении записи акта гражданского состояния составляет не более 48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w:t>
      </w:r>
      <w:proofErr w:type="gramStart"/>
      <w:r w:rsidRPr="00F54EEA">
        <w:rPr>
          <w:rFonts w:ascii="Times New Roman" w:hAnsi="Times New Roman" w:cs="Times New Roman"/>
          <w:sz w:val="24"/>
          <w:szCs w:val="24"/>
        </w:rPr>
        <w:t>,</w:t>
      </w:r>
      <w:proofErr w:type="gramEnd"/>
      <w:r w:rsidRPr="00F54EEA">
        <w:rPr>
          <w:rFonts w:ascii="Times New Roman" w:hAnsi="Times New Roman" w:cs="Times New Roman"/>
          <w:sz w:val="24"/>
          <w:szCs w:val="24"/>
        </w:rPr>
        <w:t xml:space="preserve">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и проверка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составляет 30 минут (без учета времени пересылки документов).</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71. Административные процедуры при аннулировании записи акта гражданского состояния содержат следующие действия: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изучение, проверка и прием документов, представленных заявителем, - не более 5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аннулирование записи акта гражданского состояния - не более 10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внесение сведений об аннулировании записи акта гражданского состояния в поисковую систему - не более 2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72. Блок-схемы последовательности действий по предоставлению государственной услуги представлены в приложении N 2 к Административному регламенту.</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IV. Формы </w:t>
      </w:r>
      <w:proofErr w:type="gramStart"/>
      <w:r w:rsidRPr="00F54EEA">
        <w:rPr>
          <w:rFonts w:ascii="Times New Roman" w:hAnsi="Times New Roman" w:cs="Times New Roman"/>
          <w:sz w:val="24"/>
          <w:szCs w:val="24"/>
        </w:rPr>
        <w:t xml:space="preserve">контроля </w:t>
      </w:r>
      <w:r w:rsidR="00BC789A" w:rsidRPr="00F54EEA">
        <w:rPr>
          <w:rFonts w:ascii="Times New Roman" w:hAnsi="Times New Roman" w:cs="Times New Roman"/>
          <w:sz w:val="24"/>
          <w:szCs w:val="24"/>
        </w:rPr>
        <w:t xml:space="preserve"> </w:t>
      </w:r>
      <w:r w:rsidRPr="00F54EEA">
        <w:rPr>
          <w:rFonts w:ascii="Times New Roman" w:hAnsi="Times New Roman" w:cs="Times New Roman"/>
          <w:sz w:val="24"/>
          <w:szCs w:val="24"/>
        </w:rPr>
        <w:t>за</w:t>
      </w:r>
      <w:proofErr w:type="gramEnd"/>
      <w:r w:rsidRPr="00F54EEA">
        <w:rPr>
          <w:rFonts w:ascii="Times New Roman" w:hAnsi="Times New Roman" w:cs="Times New Roman"/>
          <w:sz w:val="24"/>
          <w:szCs w:val="24"/>
        </w:rPr>
        <w:t xml:space="preserve"> исполнением Административного регламента</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73. В соответствии с пунктом 7 статьи 6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w:t>
      </w:r>
      <w:r w:rsidRPr="00F54EEA">
        <w:rPr>
          <w:rFonts w:ascii="Times New Roman" w:hAnsi="Times New Roman" w:cs="Times New Roman"/>
          <w:sz w:val="24"/>
          <w:szCs w:val="24"/>
        </w:rPr>
        <w:lastRenderedPageBreak/>
        <w:t>соответствующего органа, осуществляющего государственную регистрацию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Текущий </w:t>
      </w:r>
      <w:proofErr w:type="gramStart"/>
      <w:r w:rsidRPr="00F54EEA">
        <w:rPr>
          <w:rFonts w:ascii="Times New Roman" w:hAnsi="Times New Roman" w:cs="Times New Roman"/>
          <w:sz w:val="24"/>
          <w:szCs w:val="24"/>
        </w:rPr>
        <w:t xml:space="preserve">контроль </w:t>
      </w:r>
      <w:r w:rsidR="00BC789A" w:rsidRPr="00F54EEA">
        <w:rPr>
          <w:rFonts w:ascii="Times New Roman" w:hAnsi="Times New Roman" w:cs="Times New Roman"/>
          <w:sz w:val="24"/>
          <w:szCs w:val="24"/>
        </w:rPr>
        <w:t xml:space="preserve"> </w:t>
      </w:r>
      <w:r w:rsidRPr="00F54EEA">
        <w:rPr>
          <w:rFonts w:ascii="Times New Roman" w:hAnsi="Times New Roman" w:cs="Times New Roman"/>
          <w:sz w:val="24"/>
          <w:szCs w:val="24"/>
        </w:rPr>
        <w:t>за</w:t>
      </w:r>
      <w:proofErr w:type="gramEnd"/>
      <w:r w:rsidRPr="00F54EEA">
        <w:rPr>
          <w:rFonts w:ascii="Times New Roman" w:hAnsi="Times New Roman" w:cs="Times New Roman"/>
          <w:sz w:val="24"/>
          <w:szCs w:val="24"/>
        </w:rPr>
        <w:t xml:space="preserve">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74. В соответствии с пунктом 4 статьи 4 Федерального закона </w:t>
      </w:r>
      <w:proofErr w:type="gramStart"/>
      <w:r w:rsidRPr="00F54EEA">
        <w:rPr>
          <w:rFonts w:ascii="Times New Roman" w:hAnsi="Times New Roman" w:cs="Times New Roman"/>
          <w:sz w:val="24"/>
          <w:szCs w:val="24"/>
        </w:rPr>
        <w:t>контроль за</w:t>
      </w:r>
      <w:proofErr w:type="gramEnd"/>
      <w:r w:rsidRPr="00F54EEA">
        <w:rPr>
          <w:rFonts w:ascii="Times New Roman" w:hAnsi="Times New Roman" w:cs="Times New Roman"/>
          <w:sz w:val="24"/>
          <w:szCs w:val="24"/>
        </w:rPr>
        <w:t xml:space="preserve"> деятельностью по государственной регистрации актов гражданского состояния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В соответствии с Указом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Положение,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w:t>
      </w:r>
      <w:proofErr w:type="gramEnd"/>
      <w:r w:rsidRPr="00F54EEA">
        <w:rPr>
          <w:rFonts w:ascii="Times New Roman" w:hAnsi="Times New Roman" w:cs="Times New Roman"/>
          <w:sz w:val="24"/>
          <w:szCs w:val="24"/>
        </w:rPr>
        <w:t xml:space="preserve"> состояния возложены на Министерство юстиции Российской Федерации.</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N 146, 147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76*(11), от 15 апреля 2010 г</w:t>
      </w:r>
      <w:proofErr w:type="gramEnd"/>
      <w:r w:rsidRPr="00F54EEA">
        <w:rPr>
          <w:rFonts w:ascii="Times New Roman" w:hAnsi="Times New Roman" w:cs="Times New Roman"/>
          <w:sz w:val="24"/>
          <w:szCs w:val="24"/>
        </w:rPr>
        <w:t>. N 91*(12), от 27 сентября 2010 г. N 237*(13), от 24 января 2011 г. N 23*(14), от 19 сентября 2011 г. N 314*(15).</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Порядок и периодичность </w:t>
      </w:r>
      <w:proofErr w:type="gramStart"/>
      <w:r w:rsidRPr="00F54EEA">
        <w:rPr>
          <w:rFonts w:ascii="Times New Roman" w:hAnsi="Times New Roman" w:cs="Times New Roman"/>
          <w:sz w:val="24"/>
          <w:szCs w:val="24"/>
        </w:rPr>
        <w:t>осуществления проверок качества предоставления государственной услуги</w:t>
      </w:r>
      <w:proofErr w:type="gramEnd"/>
      <w:r w:rsidRPr="00F54EEA">
        <w:rPr>
          <w:rFonts w:ascii="Times New Roman" w:hAnsi="Times New Roman" w:cs="Times New Roman"/>
          <w:sz w:val="24"/>
          <w:szCs w:val="24"/>
        </w:rPr>
        <w:t xml:space="preserve"> устанавливаются Административным регламентом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75. </w:t>
      </w:r>
      <w:proofErr w:type="gramStart"/>
      <w:r w:rsidRPr="00F54EEA">
        <w:rPr>
          <w:rFonts w:ascii="Times New Roman" w:hAnsi="Times New Roman" w:cs="Times New Roman"/>
          <w:sz w:val="24"/>
          <w:szCs w:val="24"/>
        </w:rPr>
        <w:t>Контроль за</w:t>
      </w:r>
      <w:proofErr w:type="gramEnd"/>
      <w:r w:rsidRPr="00F54EEA">
        <w:rPr>
          <w:rFonts w:ascii="Times New Roman" w:hAnsi="Times New Roman" w:cs="Times New Roman"/>
          <w:sz w:val="24"/>
          <w:szCs w:val="24"/>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V. Досудебный (внесудебный) порядок обжалования решений и действий (бездействий) органа, предоставляющего государственную услугу, а также их должностных лиц</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Перечень оснований для отказа в предоставлении государственной услуги указан в пунктах 33 - 37 Административного регламента.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w:t>
      </w:r>
      <w:proofErr w:type="gramEnd"/>
      <w:r w:rsidRPr="00F54EEA">
        <w:rPr>
          <w:rFonts w:ascii="Times New Roman" w:hAnsi="Times New Roman" w:cs="Times New Roman"/>
          <w:sz w:val="24"/>
          <w:szCs w:val="24"/>
        </w:rPr>
        <w:t xml:space="preserve">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Порядок продления и рассмотрения обращений в зависимости от их характера устанавливаются законодательством Российской Федерации.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78. </w:t>
      </w:r>
      <w:proofErr w:type="gramStart"/>
      <w:r w:rsidRPr="00F54EEA">
        <w:rPr>
          <w:rFonts w:ascii="Times New Roman" w:hAnsi="Times New Roman" w:cs="Times New Roman"/>
          <w:sz w:val="24"/>
          <w:szCs w:val="24"/>
        </w:rPr>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w:t>
      </w:r>
      <w:proofErr w:type="gramEnd"/>
      <w:r w:rsidRPr="00F54EEA">
        <w:rPr>
          <w:rFonts w:ascii="Times New Roman" w:hAnsi="Times New Roman" w:cs="Times New Roman"/>
          <w:sz w:val="24"/>
          <w:szCs w:val="24"/>
        </w:rPr>
        <w:t>), заявления или жалобы, обстоятельства, которыми обосновывается нарушение своих прав и законных интересов, ставит личную подпись и дату.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Обращение, поступившее в форме электронного документа, должно содержать адрес электронной почты.</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79. Письменный ответ, содержащий результаты рассмотрения обращения, направляется заявителю.</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201F0" w:rsidRPr="00F54EEA" w:rsidRDefault="00F201F0" w:rsidP="00F54EEA">
      <w:pPr>
        <w:jc w:val="both"/>
        <w:rPr>
          <w:rFonts w:ascii="Times New Roman" w:hAnsi="Times New Roman" w:cs="Times New Roman"/>
          <w:sz w:val="24"/>
          <w:szCs w:val="24"/>
        </w:rPr>
      </w:pPr>
      <w:proofErr w:type="gramStart"/>
      <w:r w:rsidRPr="00F54EEA">
        <w:rPr>
          <w:rFonts w:ascii="Times New Roman" w:hAnsi="Times New Roman" w:cs="Times New Roman"/>
          <w:sz w:val="24"/>
          <w:szCs w:val="24"/>
        </w:rPr>
        <w:t>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w:t>
      </w:r>
      <w:proofErr w:type="gramEnd"/>
      <w:r w:rsidRPr="00F54EEA">
        <w:rPr>
          <w:rFonts w:ascii="Times New Roman" w:hAnsi="Times New Roman" w:cs="Times New Roman"/>
          <w:sz w:val="24"/>
          <w:szCs w:val="24"/>
        </w:rPr>
        <w:t xml:space="preserve"> информации и если указанные данные поддаются прочтению).</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 xml:space="preserve">81. </w:t>
      </w:r>
      <w:proofErr w:type="gramStart"/>
      <w:r w:rsidRPr="00F54EEA">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F54EEA">
        <w:rPr>
          <w:rFonts w:ascii="Times New Roman" w:hAnsi="Times New Roman" w:cs="Times New Roman"/>
          <w:sz w:val="24"/>
          <w:szCs w:val="24"/>
        </w:rPr>
        <w:t>,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законодательства.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законодательства.</w:t>
      </w:r>
    </w:p>
    <w:p w:rsidR="00F201F0" w:rsidRPr="00F54EEA" w:rsidRDefault="00F201F0" w:rsidP="00F54EEA">
      <w:pPr>
        <w:jc w:val="both"/>
        <w:rPr>
          <w:rFonts w:ascii="Times New Roman" w:hAnsi="Times New Roman" w:cs="Times New Roman"/>
          <w:sz w:val="24"/>
          <w:szCs w:val="24"/>
        </w:rPr>
      </w:pP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______________________________</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*(2)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*(3)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*(4)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*(5)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*(6)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*(7) Государственная регистрация заключения брака может проводиться в торжественной обстановке по желанию лиц, вступающих в брак.</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*(8)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*(9)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*(10)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*(11) Зарегистрирован Минюстом России 8 апреля 2010 г., регистрационный N 16826.</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lastRenderedPageBreak/>
        <w:t>*(12) Зарегистрирован Минюстом России 21 апреля 2010 г., регистрационный N 16948.</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*(13) Зарегистрирован Минюстом России 19 октября 2010 г., регистрационный N 18756.</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*(14) Зарегистрирован Минюстом России 17 февраля 2011 г., регистрационный N 19872.</w:t>
      </w:r>
    </w:p>
    <w:p w:rsidR="00F201F0" w:rsidRPr="00F54EEA" w:rsidRDefault="00F201F0" w:rsidP="00F54EEA">
      <w:pPr>
        <w:jc w:val="both"/>
        <w:rPr>
          <w:rFonts w:ascii="Times New Roman" w:hAnsi="Times New Roman" w:cs="Times New Roman"/>
          <w:sz w:val="24"/>
          <w:szCs w:val="24"/>
        </w:rPr>
      </w:pPr>
      <w:r w:rsidRPr="00F54EEA">
        <w:rPr>
          <w:rFonts w:ascii="Times New Roman" w:hAnsi="Times New Roman" w:cs="Times New Roman"/>
          <w:sz w:val="24"/>
          <w:szCs w:val="24"/>
        </w:rPr>
        <w:t>*(15) Зарегистрирован Минюстом России 27 сентября 2011 г., регистрационный N 21904.</w:t>
      </w:r>
    </w:p>
    <w:p w:rsidR="00F201F0" w:rsidRPr="00F54EEA" w:rsidRDefault="00F201F0" w:rsidP="00F54EEA">
      <w:pPr>
        <w:jc w:val="both"/>
        <w:rPr>
          <w:rFonts w:ascii="Times New Roman" w:hAnsi="Times New Roman" w:cs="Times New Roman"/>
          <w:sz w:val="24"/>
          <w:szCs w:val="24"/>
        </w:rPr>
      </w:pPr>
    </w:p>
    <w:sectPr w:rsidR="00F201F0" w:rsidRPr="00F54EEA" w:rsidSect="0041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01F0"/>
    <w:rsid w:val="00307AA7"/>
    <w:rsid w:val="00416E93"/>
    <w:rsid w:val="004B4C00"/>
    <w:rsid w:val="00BC789A"/>
    <w:rsid w:val="00D02818"/>
    <w:rsid w:val="00F201F0"/>
    <w:rsid w:val="00F54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59</Pages>
  <Words>20958</Words>
  <Characters>119464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2012-10-29T10:35:00Z</dcterms:created>
  <dcterms:modified xsi:type="dcterms:W3CDTF">2017-12-12T06:43:00Z</dcterms:modified>
</cp:coreProperties>
</file>