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0D" w:rsidRPr="0008520D" w:rsidRDefault="0008520D" w:rsidP="00D963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08520D">
        <w:rPr>
          <w:rFonts w:ascii="Times New Roman" w:hAnsi="Times New Roman" w:cs="Times New Roman"/>
          <w:b/>
          <w:sz w:val="28"/>
          <w:szCs w:val="28"/>
        </w:rPr>
        <w:t>ПРОЕКТ</w:t>
      </w:r>
      <w:r w:rsidR="00D9638A" w:rsidRPr="00085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D9638A" w:rsidRDefault="0008520D" w:rsidP="000852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96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</w:t>
      </w:r>
      <w:r w:rsidR="002B3559">
        <w:rPr>
          <w:rFonts w:ascii="Times New Roman" w:hAnsi="Times New Roman" w:cs="Times New Roman"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caps/>
          <w:sz w:val="40"/>
          <w:szCs w:val="40"/>
        </w:rPr>
        <w:t>проектирования</w:t>
      </w:r>
    </w:p>
    <w:p w:rsidR="00D9638A" w:rsidRPr="00D26EB7" w:rsidRDefault="002C029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МУНИЦИПАЛЬНОГО ОБРАЗОВАНИЯ</w:t>
      </w:r>
    </w:p>
    <w:p w:rsidR="002C029A" w:rsidRDefault="002C029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«</w:t>
      </w:r>
      <w:r w:rsidR="00B8718C">
        <w:rPr>
          <w:rFonts w:ascii="Times New Roman" w:hAnsi="Times New Roman" w:cs="Times New Roman"/>
          <w:caps/>
          <w:sz w:val="40"/>
          <w:szCs w:val="40"/>
        </w:rPr>
        <w:t>ЛИХОСЛАВЛЬСКИЙ</w:t>
      </w:r>
      <w:r w:rsidR="00D9638A" w:rsidRPr="00D26EB7">
        <w:rPr>
          <w:rFonts w:ascii="Times New Roman" w:hAnsi="Times New Roman" w:cs="Times New Roman"/>
          <w:caps/>
          <w:sz w:val="40"/>
          <w:szCs w:val="40"/>
        </w:rPr>
        <w:t xml:space="preserve"> район</w:t>
      </w:r>
      <w:r>
        <w:rPr>
          <w:rFonts w:ascii="Times New Roman" w:hAnsi="Times New Roman" w:cs="Times New Roman"/>
          <w:caps/>
          <w:sz w:val="40"/>
          <w:szCs w:val="40"/>
        </w:rPr>
        <w:t>»</w:t>
      </w:r>
    </w:p>
    <w:p w:rsidR="00D9638A" w:rsidRPr="00D26EB7" w:rsidRDefault="002C029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1312E5">
      <w:pPr>
        <w:jc w:val="center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организация и зонирование территории муниципального образования «</w:t>
            </w:r>
            <w:r w:rsidR="00B8718C">
              <w:rPr>
                <w:rFonts w:ascii="Times New Roman" w:hAnsi="Times New Roman"/>
                <w:sz w:val="28"/>
                <w:szCs w:val="28"/>
              </w:rPr>
              <w:t>Лихославльский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район»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5544C" w:rsidRPr="0035544C" w:rsidTr="00476580">
        <w:trPr>
          <w:trHeight w:val="95"/>
        </w:trPr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8520D" w:rsidRDefault="0008520D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2C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2C029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718C">
        <w:rPr>
          <w:rFonts w:ascii="Times New Roman" w:hAnsi="Times New Roman" w:cs="Times New Roman"/>
          <w:sz w:val="28"/>
          <w:szCs w:val="28"/>
        </w:rPr>
        <w:t>Лихославльский</w:t>
      </w:r>
      <w:r w:rsidR="002C029A">
        <w:rPr>
          <w:rFonts w:ascii="Times New Roman" w:hAnsi="Times New Roman" w:cs="Times New Roman"/>
          <w:sz w:val="28"/>
          <w:szCs w:val="28"/>
        </w:rPr>
        <w:t xml:space="preserve"> район»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2C029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proofErr w:type="gramStart"/>
      <w:r w:rsidR="009E615C">
        <w:t>Н</w:t>
      </w:r>
      <w: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>Социально-демографического состава и плотности населения на территории муниципального района;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>Плана и программ комплексного социально-экономического развития муниципального района;</w:t>
      </w:r>
    </w:p>
    <w:p w:rsidR="009E615C" w:rsidRDefault="00506B36" w:rsidP="00E301BC">
      <w:pPr>
        <w:pStyle w:val="0"/>
        <w:numPr>
          <w:ilvl w:val="0"/>
          <w:numId w:val="5"/>
        </w:numPr>
      </w:pPr>
      <w:r>
        <w:t>Предложений органов местного самоуправления муниципальных образований, расположенных в границах муниципального района.</w:t>
      </w:r>
    </w:p>
    <w:p w:rsidR="00261B82" w:rsidRDefault="00261B82" w:rsidP="00434FEF">
      <w:pPr>
        <w:pStyle w:val="0"/>
        <w:ind w:firstLine="708"/>
      </w:pPr>
    </w:p>
    <w:p w:rsidR="00434FEF" w:rsidRDefault="00434FEF" w:rsidP="009E615C">
      <w:pPr>
        <w:pStyle w:val="0"/>
        <w:ind w:firstLine="0"/>
        <w:jc w:val="center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434FEF" w:rsidRDefault="00261B82" w:rsidP="00187460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387687" w:rsidRDefault="00387687" w:rsidP="00187460">
      <w:pPr>
        <w:spacing w:line="240" w:lineRule="auto"/>
      </w:pPr>
    </w:p>
    <w:p w:rsidR="00434FEF" w:rsidRDefault="00434FEF" w:rsidP="00506B36">
      <w:pPr>
        <w:pStyle w:val="0"/>
        <w:ind w:firstLine="0"/>
        <w:jc w:val="center"/>
        <w:rPr>
          <w:b/>
        </w:rPr>
      </w:pPr>
      <w:r w:rsidRPr="009F490D">
        <w:rPr>
          <w:b/>
        </w:rPr>
        <w:lastRenderedPageBreak/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506B36">
      <w:pPr>
        <w:pStyle w:val="0"/>
        <w:ind w:firstLine="0"/>
        <w:jc w:val="center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506B36">
        <w:rPr>
          <w:b/>
        </w:rPr>
        <w:t>муниципального образования «</w:t>
      </w:r>
      <w:r w:rsidR="00B8718C">
        <w:rPr>
          <w:b/>
        </w:rPr>
        <w:t>Лихославльский</w:t>
      </w:r>
      <w:r w:rsidR="00506B36">
        <w:rPr>
          <w:b/>
        </w:rPr>
        <w:t xml:space="preserve"> район»</w:t>
      </w:r>
      <w:r w:rsidR="00F30DC0" w:rsidRPr="00181D24">
        <w:rPr>
          <w:b/>
        </w:rPr>
        <w:t xml:space="preserve"> </w:t>
      </w:r>
      <w:r w:rsidR="00506B36">
        <w:rPr>
          <w:b/>
        </w:rPr>
        <w:t>Тверской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760251" w:rsidRDefault="00760251" w:rsidP="00261A0D">
      <w:pPr>
        <w:pStyle w:val="0"/>
        <w:ind w:firstLine="709"/>
      </w:pPr>
      <w:r>
        <w:t xml:space="preserve">1.4.1. </w:t>
      </w:r>
      <w:r w:rsidR="00B8718C">
        <w:t>Лихославльский район расположен</w:t>
      </w:r>
      <w:r>
        <w:t xml:space="preserve"> </w:t>
      </w:r>
      <w:r w:rsidR="00B8718C">
        <w:t xml:space="preserve">в центральной части Тверской области и граничит с </w:t>
      </w:r>
      <w:r>
        <w:t xml:space="preserve"> </w:t>
      </w:r>
      <w:proofErr w:type="spellStart"/>
      <w:r w:rsidR="00B8718C">
        <w:t>Максатихинским</w:t>
      </w:r>
      <w:proofErr w:type="spellEnd"/>
      <w:r>
        <w:t xml:space="preserve">, </w:t>
      </w:r>
      <w:proofErr w:type="spellStart"/>
      <w:r w:rsidR="00B8718C">
        <w:t>Рамешковским</w:t>
      </w:r>
      <w:proofErr w:type="spellEnd"/>
      <w:r>
        <w:t xml:space="preserve">, </w:t>
      </w:r>
      <w:proofErr w:type="gramStart"/>
      <w:r w:rsidR="00B8718C">
        <w:t>Калининским</w:t>
      </w:r>
      <w:proofErr w:type="gramEnd"/>
      <w:r w:rsidR="00B8718C">
        <w:t xml:space="preserve">, </w:t>
      </w:r>
      <w:proofErr w:type="spellStart"/>
      <w:r w:rsidR="00B8718C">
        <w:t>Торжокским</w:t>
      </w:r>
      <w:proofErr w:type="spellEnd"/>
      <w:r w:rsidR="00B8718C">
        <w:t xml:space="preserve"> </w:t>
      </w:r>
      <w:r>
        <w:t xml:space="preserve"> и </w:t>
      </w:r>
      <w:proofErr w:type="spellStart"/>
      <w:r w:rsidR="00B8718C">
        <w:t>Спировским</w:t>
      </w:r>
      <w:proofErr w:type="spellEnd"/>
      <w:r>
        <w:t xml:space="preserve"> районами Тверской области</w:t>
      </w:r>
      <w:r w:rsidR="00F35A7E">
        <w:t xml:space="preserve">. Территория района составляет </w:t>
      </w:r>
      <w:r w:rsidR="00B8718C">
        <w:t>1781,36</w:t>
      </w:r>
      <w:r w:rsidR="00F35A7E">
        <w:t xml:space="preserve"> кв.км</w:t>
      </w:r>
      <w:proofErr w:type="gramStart"/>
      <w:r w:rsidR="00F35A7E">
        <w:t>.</w:t>
      </w:r>
      <w:r w:rsidR="000D2026">
        <w:t xml:space="preserve">, </w:t>
      </w:r>
      <w:proofErr w:type="gramEnd"/>
      <w:r w:rsidR="000D2026">
        <w:t xml:space="preserve">численность населения на 01.01.2016 г. – </w:t>
      </w:r>
      <w:r w:rsidR="00B8718C">
        <w:t>27 445</w:t>
      </w:r>
      <w:r w:rsidR="000D2026">
        <w:t xml:space="preserve"> человек.</w:t>
      </w:r>
    </w:p>
    <w:p w:rsidR="00434FEF" w:rsidRPr="00EA0E86" w:rsidRDefault="00434FEF" w:rsidP="00261A0D">
      <w:pPr>
        <w:pStyle w:val="0"/>
        <w:ind w:firstLine="709"/>
      </w:pPr>
      <w:r w:rsidRPr="00EA0E86">
        <w:t>1.4.</w:t>
      </w:r>
      <w:r w:rsidR="00F35A7E" w:rsidRPr="00EA0E86">
        <w:t>2</w:t>
      </w:r>
      <w:r w:rsidRPr="00EA0E86">
        <w:t>. </w:t>
      </w:r>
      <w:r w:rsidR="00F35A7E" w:rsidRPr="00EA0E86">
        <w:t xml:space="preserve">Согласно Закону Тверской области от 28.02.2005 г. № </w:t>
      </w:r>
      <w:r w:rsidR="00CE1437">
        <w:t>35</w:t>
      </w:r>
      <w:r w:rsidR="00F35A7E" w:rsidRPr="00EA0E86">
        <w:t>-ЗО (</w:t>
      </w:r>
      <w:r w:rsidR="00CE1437" w:rsidRPr="00CE1437">
        <w:t>в </w:t>
      </w:r>
      <w:r w:rsidR="00CE1437" w:rsidRPr="00CE1437">
        <w:br/>
        <w:t>редакции постановления 52-ЗО от 06.06.2006г.</w:t>
      </w:r>
      <w:r w:rsidR="00F35A7E" w:rsidRPr="00EA0E86">
        <w:t>) «Об установлении границ муниципальных образований, входящих в состав территории муниципального образования Тверской области «</w:t>
      </w:r>
      <w:r w:rsidR="00B8718C" w:rsidRPr="00EA0E86">
        <w:t>Лихославльский</w:t>
      </w:r>
      <w:r w:rsidR="00F35A7E" w:rsidRPr="00EA0E86">
        <w:t xml:space="preserve"> район», и наделении их статусом сельского поселения», в состав </w:t>
      </w:r>
      <w:r w:rsidR="000D2026" w:rsidRPr="00EA0E86">
        <w:t xml:space="preserve">района входят </w:t>
      </w:r>
      <w:r w:rsidR="00EA0E86" w:rsidRPr="00EA0E86">
        <w:t>2 городских поселения и 6</w:t>
      </w:r>
      <w:r w:rsidR="00F35A7E" w:rsidRPr="00EA0E86">
        <w:t xml:space="preserve"> сельских поселений: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0"/>
      </w:tblGrid>
      <w:tr w:rsidR="00F35A7E" w:rsidRPr="00EA0E86" w:rsidTr="00B73DE3">
        <w:tc>
          <w:tcPr>
            <w:tcW w:w="959" w:type="dxa"/>
          </w:tcPr>
          <w:p w:rsidR="00F35A7E" w:rsidRPr="00EA0E86" w:rsidRDefault="00473F81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EA0E86">
              <w:rPr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F35A7E" w:rsidRPr="00EA0E86" w:rsidRDefault="00473F81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EA0E86">
              <w:rPr>
                <w:sz w:val="24"/>
                <w:szCs w:val="24"/>
              </w:rPr>
              <w:t>Наименование сельского</w:t>
            </w:r>
            <w:r w:rsidR="00EA0E86" w:rsidRPr="00EA0E86">
              <w:rPr>
                <w:sz w:val="24"/>
                <w:szCs w:val="24"/>
              </w:rPr>
              <w:t>, городского</w:t>
            </w:r>
            <w:r w:rsidRPr="00EA0E8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190" w:type="dxa"/>
          </w:tcPr>
          <w:p w:rsidR="00F35A7E" w:rsidRPr="00EA0E86" w:rsidRDefault="00473F81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EA0E86">
              <w:rPr>
                <w:sz w:val="24"/>
                <w:szCs w:val="24"/>
              </w:rPr>
              <w:t>Административный центр</w:t>
            </w:r>
          </w:p>
        </w:tc>
      </w:tr>
      <w:tr w:rsidR="00F35A7E" w:rsidRPr="00EA0E86" w:rsidTr="00B73DE3">
        <w:tc>
          <w:tcPr>
            <w:tcW w:w="959" w:type="dxa"/>
          </w:tcPr>
          <w:p w:rsidR="00473F81" w:rsidRPr="00EA0E86" w:rsidRDefault="00473F81" w:rsidP="00B73DE3">
            <w:pPr>
              <w:pStyle w:val="0"/>
              <w:ind w:firstLine="0"/>
              <w:jc w:val="center"/>
            </w:pPr>
            <w:r w:rsidRPr="00EA0E86">
              <w:t>1</w:t>
            </w:r>
          </w:p>
        </w:tc>
        <w:tc>
          <w:tcPr>
            <w:tcW w:w="5421" w:type="dxa"/>
          </w:tcPr>
          <w:p w:rsidR="00F35A7E" w:rsidRPr="00EA0E86" w:rsidRDefault="00EA0E86" w:rsidP="00B8718C">
            <w:pPr>
              <w:pStyle w:val="0"/>
              <w:ind w:firstLine="0"/>
              <w:jc w:val="left"/>
            </w:pPr>
            <w:r w:rsidRPr="00EA0E86">
              <w:t>Городское поселение город Лихославль</w:t>
            </w:r>
          </w:p>
        </w:tc>
        <w:tc>
          <w:tcPr>
            <w:tcW w:w="3190" w:type="dxa"/>
          </w:tcPr>
          <w:p w:rsidR="00F35A7E" w:rsidRPr="00EA0E86" w:rsidRDefault="00EA0E86" w:rsidP="00B73DE3">
            <w:pPr>
              <w:pStyle w:val="0"/>
              <w:ind w:firstLine="0"/>
              <w:jc w:val="left"/>
            </w:pPr>
            <w:r w:rsidRPr="00EA0E86">
              <w:t>Г. Лихославль</w:t>
            </w:r>
          </w:p>
        </w:tc>
      </w:tr>
      <w:tr w:rsidR="00F35A7E" w:rsidRPr="00EA0E86" w:rsidTr="00B73DE3">
        <w:tc>
          <w:tcPr>
            <w:tcW w:w="959" w:type="dxa"/>
          </w:tcPr>
          <w:p w:rsidR="00F35A7E" w:rsidRPr="00EA0E86" w:rsidRDefault="00473F81" w:rsidP="00B73DE3">
            <w:pPr>
              <w:pStyle w:val="0"/>
              <w:ind w:firstLine="0"/>
              <w:jc w:val="center"/>
            </w:pPr>
            <w:r w:rsidRPr="00EA0E86">
              <w:t>2</w:t>
            </w:r>
          </w:p>
        </w:tc>
        <w:tc>
          <w:tcPr>
            <w:tcW w:w="5421" w:type="dxa"/>
          </w:tcPr>
          <w:p w:rsidR="00F35A7E" w:rsidRPr="00EA0E86" w:rsidRDefault="00EA0E86" w:rsidP="00EA0E86">
            <w:pPr>
              <w:pStyle w:val="0"/>
              <w:ind w:firstLine="0"/>
              <w:jc w:val="left"/>
            </w:pPr>
            <w:r w:rsidRPr="00EA0E86">
              <w:t>Городское поселение поселок Калашниково</w:t>
            </w:r>
          </w:p>
        </w:tc>
        <w:tc>
          <w:tcPr>
            <w:tcW w:w="3190" w:type="dxa"/>
          </w:tcPr>
          <w:p w:rsidR="00F35A7E" w:rsidRPr="00EA0E86" w:rsidRDefault="00EA0E86" w:rsidP="00D32D1E">
            <w:pPr>
              <w:pStyle w:val="0"/>
              <w:ind w:firstLine="0"/>
              <w:jc w:val="left"/>
            </w:pPr>
            <w:proofErr w:type="spellStart"/>
            <w:r w:rsidRPr="00EA0E86">
              <w:t>пгт</w:t>
            </w:r>
            <w:proofErr w:type="spellEnd"/>
            <w:r w:rsidRPr="00EA0E86">
              <w:t>. Калашниково</w:t>
            </w:r>
          </w:p>
        </w:tc>
      </w:tr>
      <w:tr w:rsidR="00F35A7E" w:rsidRPr="00EA0E86" w:rsidTr="00B73DE3">
        <w:tc>
          <w:tcPr>
            <w:tcW w:w="959" w:type="dxa"/>
          </w:tcPr>
          <w:p w:rsidR="00F35A7E" w:rsidRPr="00EA0E86" w:rsidRDefault="00473F81" w:rsidP="00B73DE3">
            <w:pPr>
              <w:pStyle w:val="0"/>
              <w:ind w:firstLine="0"/>
              <w:jc w:val="center"/>
            </w:pPr>
            <w:r w:rsidRPr="00EA0E86">
              <w:t>3</w:t>
            </w:r>
          </w:p>
        </w:tc>
        <w:tc>
          <w:tcPr>
            <w:tcW w:w="5421" w:type="dxa"/>
          </w:tcPr>
          <w:p w:rsidR="00F35A7E" w:rsidRPr="00EA0E86" w:rsidRDefault="00EA0E86" w:rsidP="00EA0E86">
            <w:pPr>
              <w:pStyle w:val="0"/>
              <w:ind w:firstLine="0"/>
              <w:jc w:val="left"/>
            </w:pPr>
            <w:proofErr w:type="spellStart"/>
            <w:r w:rsidRPr="00EA0E86">
              <w:t>Вёскинское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F35A7E" w:rsidRPr="00EA0E86" w:rsidRDefault="00EA0E86" w:rsidP="00B73DE3">
            <w:pPr>
              <w:pStyle w:val="0"/>
              <w:ind w:firstLine="0"/>
              <w:jc w:val="left"/>
            </w:pPr>
            <w:r w:rsidRPr="00EA0E86">
              <w:t>д. Вёски</w:t>
            </w:r>
          </w:p>
        </w:tc>
      </w:tr>
      <w:tr w:rsidR="00F35A7E" w:rsidRPr="00EA0E86" w:rsidTr="00B73DE3">
        <w:tc>
          <w:tcPr>
            <w:tcW w:w="959" w:type="dxa"/>
          </w:tcPr>
          <w:p w:rsidR="00F35A7E" w:rsidRPr="00EA0E86" w:rsidRDefault="000D2026" w:rsidP="00B73DE3">
            <w:pPr>
              <w:pStyle w:val="0"/>
              <w:ind w:firstLine="0"/>
              <w:jc w:val="center"/>
            </w:pPr>
            <w:r w:rsidRPr="00EA0E86">
              <w:t>4</w:t>
            </w:r>
          </w:p>
        </w:tc>
        <w:tc>
          <w:tcPr>
            <w:tcW w:w="5421" w:type="dxa"/>
          </w:tcPr>
          <w:p w:rsidR="00F35A7E" w:rsidRPr="00EA0E86" w:rsidRDefault="00EA0E86" w:rsidP="00BD7D59">
            <w:pPr>
              <w:pStyle w:val="0"/>
              <w:ind w:firstLine="0"/>
              <w:jc w:val="left"/>
            </w:pPr>
            <w:proofErr w:type="spellStart"/>
            <w:r w:rsidRPr="00EA0E86">
              <w:t>Кавское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F35A7E" w:rsidRPr="00EA0E86" w:rsidRDefault="00473F81" w:rsidP="00BD7D59">
            <w:pPr>
              <w:pStyle w:val="0"/>
              <w:ind w:firstLine="0"/>
              <w:jc w:val="left"/>
            </w:pPr>
            <w:r w:rsidRPr="00EA0E86">
              <w:t xml:space="preserve">дер. </w:t>
            </w:r>
            <w:proofErr w:type="spellStart"/>
            <w:r w:rsidR="00BD7D59" w:rsidRPr="00EA0E86">
              <w:t>Кава</w:t>
            </w:r>
            <w:proofErr w:type="spellEnd"/>
          </w:p>
        </w:tc>
      </w:tr>
      <w:tr w:rsidR="00F35A7E" w:rsidRPr="00EA0E86" w:rsidTr="00B73DE3">
        <w:tc>
          <w:tcPr>
            <w:tcW w:w="959" w:type="dxa"/>
          </w:tcPr>
          <w:p w:rsidR="00F35A7E" w:rsidRPr="00EA0E86" w:rsidRDefault="000D2026" w:rsidP="00B73DE3">
            <w:pPr>
              <w:pStyle w:val="0"/>
              <w:ind w:firstLine="0"/>
              <w:jc w:val="center"/>
            </w:pPr>
            <w:r w:rsidRPr="00EA0E86">
              <w:t>5</w:t>
            </w:r>
          </w:p>
        </w:tc>
        <w:tc>
          <w:tcPr>
            <w:tcW w:w="5421" w:type="dxa"/>
          </w:tcPr>
          <w:p w:rsidR="00F35A7E" w:rsidRPr="00EA0E86" w:rsidRDefault="00EA0E86" w:rsidP="00B73DE3">
            <w:pPr>
              <w:pStyle w:val="0"/>
              <w:ind w:firstLine="0"/>
              <w:jc w:val="left"/>
            </w:pPr>
            <w:proofErr w:type="spellStart"/>
            <w:r w:rsidRPr="00EA0E86">
              <w:t>Микшинское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F35A7E" w:rsidRPr="00EA0E86" w:rsidRDefault="00EA0E86" w:rsidP="00B73DE3">
            <w:pPr>
              <w:pStyle w:val="0"/>
              <w:ind w:firstLine="0"/>
              <w:jc w:val="left"/>
            </w:pPr>
            <w:r w:rsidRPr="00EA0E86">
              <w:t>с. Микшино</w:t>
            </w:r>
          </w:p>
        </w:tc>
      </w:tr>
      <w:tr w:rsidR="00F35A7E" w:rsidRPr="00EA0E86" w:rsidTr="00B73DE3">
        <w:tc>
          <w:tcPr>
            <w:tcW w:w="959" w:type="dxa"/>
          </w:tcPr>
          <w:p w:rsidR="00F35A7E" w:rsidRPr="00EA0E86" w:rsidRDefault="000D2026" w:rsidP="00B73DE3">
            <w:pPr>
              <w:pStyle w:val="0"/>
              <w:ind w:firstLine="0"/>
              <w:jc w:val="center"/>
            </w:pPr>
            <w:r w:rsidRPr="00EA0E86">
              <w:t>6</w:t>
            </w:r>
          </w:p>
        </w:tc>
        <w:tc>
          <w:tcPr>
            <w:tcW w:w="5421" w:type="dxa"/>
          </w:tcPr>
          <w:p w:rsidR="00F35A7E" w:rsidRPr="00EA0E86" w:rsidRDefault="00EA0E86" w:rsidP="00B73DE3">
            <w:pPr>
              <w:pStyle w:val="0"/>
              <w:ind w:firstLine="0"/>
              <w:jc w:val="left"/>
            </w:pPr>
            <w:proofErr w:type="spellStart"/>
            <w:r w:rsidRPr="00EA0E86">
              <w:t>Сосновицкое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F35A7E" w:rsidRPr="00EA0E86" w:rsidRDefault="00EA0E86" w:rsidP="00B73DE3">
            <w:pPr>
              <w:pStyle w:val="0"/>
              <w:ind w:firstLine="0"/>
              <w:jc w:val="left"/>
            </w:pPr>
            <w:r w:rsidRPr="00EA0E86">
              <w:t xml:space="preserve">д. </w:t>
            </w:r>
            <w:proofErr w:type="spellStart"/>
            <w:r w:rsidRPr="00EA0E86">
              <w:t>Сосновицы</w:t>
            </w:r>
            <w:proofErr w:type="spellEnd"/>
          </w:p>
        </w:tc>
      </w:tr>
      <w:tr w:rsidR="00473F81" w:rsidRPr="00EA0E86" w:rsidTr="00B73DE3">
        <w:tc>
          <w:tcPr>
            <w:tcW w:w="959" w:type="dxa"/>
          </w:tcPr>
          <w:p w:rsidR="00473F81" w:rsidRPr="00EA0E86" w:rsidRDefault="000D2026" w:rsidP="00B73DE3">
            <w:pPr>
              <w:pStyle w:val="0"/>
              <w:ind w:firstLine="0"/>
              <w:jc w:val="center"/>
            </w:pPr>
            <w:r w:rsidRPr="00EA0E86">
              <w:t>7</w:t>
            </w:r>
          </w:p>
        </w:tc>
        <w:tc>
          <w:tcPr>
            <w:tcW w:w="5421" w:type="dxa"/>
          </w:tcPr>
          <w:p w:rsidR="00473F81" w:rsidRPr="00EA0E86" w:rsidRDefault="00EA0E86" w:rsidP="00B73DE3">
            <w:pPr>
              <w:pStyle w:val="0"/>
              <w:ind w:firstLine="0"/>
              <w:jc w:val="left"/>
            </w:pPr>
            <w:proofErr w:type="spellStart"/>
            <w:r w:rsidRPr="00EA0E86">
              <w:t>Станское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473F81" w:rsidRPr="00EA0E86" w:rsidRDefault="00EA0E86" w:rsidP="00B73DE3">
            <w:pPr>
              <w:pStyle w:val="0"/>
              <w:ind w:firstLine="0"/>
              <w:jc w:val="left"/>
            </w:pPr>
            <w:r w:rsidRPr="00EA0E86">
              <w:t>д. Стан</w:t>
            </w:r>
          </w:p>
        </w:tc>
      </w:tr>
      <w:tr w:rsidR="00EA0E86" w:rsidRPr="00EA0E86" w:rsidTr="00B73DE3">
        <w:tc>
          <w:tcPr>
            <w:tcW w:w="959" w:type="dxa"/>
          </w:tcPr>
          <w:p w:rsidR="00EA0E86" w:rsidRPr="00EA0E86" w:rsidRDefault="00EA0E86" w:rsidP="00B73DE3">
            <w:pPr>
              <w:pStyle w:val="0"/>
              <w:ind w:firstLine="0"/>
              <w:jc w:val="center"/>
            </w:pPr>
            <w:r w:rsidRPr="00EA0E86">
              <w:t>8.</w:t>
            </w:r>
          </w:p>
        </w:tc>
        <w:tc>
          <w:tcPr>
            <w:tcW w:w="5421" w:type="dxa"/>
          </w:tcPr>
          <w:p w:rsidR="00EA0E86" w:rsidRPr="00EA0E86" w:rsidRDefault="00EA0E86" w:rsidP="00B73DE3">
            <w:pPr>
              <w:pStyle w:val="0"/>
              <w:ind w:firstLine="0"/>
              <w:jc w:val="left"/>
            </w:pPr>
            <w:proofErr w:type="spellStart"/>
            <w:r w:rsidRPr="00EA0E86">
              <w:t>Толмачевское</w:t>
            </w:r>
            <w:proofErr w:type="spellEnd"/>
            <w:r w:rsidRPr="00EA0E86">
              <w:t xml:space="preserve"> сельское поселение</w:t>
            </w:r>
          </w:p>
        </w:tc>
        <w:tc>
          <w:tcPr>
            <w:tcW w:w="3190" w:type="dxa"/>
          </w:tcPr>
          <w:p w:rsidR="00EA0E86" w:rsidRPr="00EA0E86" w:rsidRDefault="00EA0E86" w:rsidP="00B73DE3">
            <w:pPr>
              <w:pStyle w:val="0"/>
              <w:ind w:firstLine="0"/>
              <w:jc w:val="left"/>
            </w:pPr>
            <w:proofErr w:type="gramStart"/>
            <w:r w:rsidRPr="00EA0E86">
              <w:t>с</w:t>
            </w:r>
            <w:proofErr w:type="gramEnd"/>
            <w:r w:rsidRPr="00EA0E86">
              <w:t>. Толмачи</w:t>
            </w:r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поселений на территории муниципального образования «</w:t>
      </w:r>
      <w:r w:rsidR="00B8718C">
        <w:t>Лихославльский</w:t>
      </w:r>
      <w:r>
        <w:t xml:space="preserve"> район» Тверской области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 xml:space="preserve">Местоположение поселений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поселений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Историко-культурное значение поселений, а также населенных пунктов в их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lastRenderedPageBreak/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</w:t>
      </w:r>
      <w:r w:rsidR="00F01010">
        <w:t xml:space="preserve"> </w:t>
      </w:r>
      <w:r>
        <w:t>Территория</w:t>
      </w:r>
      <w:r w:rsidR="00F01010">
        <w:t xml:space="preserve"> </w:t>
      </w:r>
      <w:r w:rsidR="00510A0D">
        <w:t>муниципального образования «</w:t>
      </w:r>
      <w:r w:rsidR="00B8718C">
        <w:t>Лихославльский</w:t>
      </w:r>
      <w:r w:rsidR="00510A0D">
        <w:t xml:space="preserve"> район» Тверской области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застройки.</w:t>
      </w:r>
    </w:p>
    <w:p w:rsidR="00663AE6" w:rsidRDefault="00663AE6" w:rsidP="00261A0D">
      <w:pPr>
        <w:pStyle w:val="0"/>
        <w:ind w:firstLine="709"/>
      </w:pPr>
      <w:r>
        <w:t xml:space="preserve">1.4.7. </w:t>
      </w:r>
      <w:proofErr w:type="gramStart"/>
      <w:r>
        <w:t xml:space="preserve"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>
        <w:t>водоохранные</w:t>
      </w:r>
      <w:proofErr w:type="spellEnd"/>
      <w: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лесопарковые зоны, зеленые зоны, зоны повышенной</w:t>
      </w:r>
      <w:proofErr w:type="gramEnd"/>
      <w:r>
        <w:t xml:space="preserve"> радиационной опасности, территории, подверженные риску возникновения чрезвычайных ситуаций природного и техногенного характера.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C51A95">
        <w:rPr>
          <w:rFonts w:ascii="Times New Roman" w:hAnsi="Times New Roman"/>
          <w:sz w:val="28"/>
          <w:szCs w:val="28"/>
        </w:rPr>
        <w:t>8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 xml:space="preserve"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</w:t>
      </w:r>
      <w:r w:rsidR="00C51A95">
        <w:rPr>
          <w:rFonts w:ascii="Times New Roman" w:hAnsi="Times New Roman"/>
          <w:sz w:val="28"/>
          <w:szCs w:val="28"/>
        </w:rPr>
        <w:lastRenderedPageBreak/>
        <w:t>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t xml:space="preserve">Для предварительного определения потребной селитебной территории зоны малоэтажной жилой застройки в населенных пунктах сельских поселений допускается принимать следующие показатели на один дом (квартиру), </w:t>
      </w:r>
      <w:proofErr w:type="gramStart"/>
      <w:r>
        <w:t>га</w:t>
      </w:r>
      <w:proofErr w:type="gramEnd"/>
      <w:r>
        <w:t>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>ь участка при доме, кв.м.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t>Для сельских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 xml:space="preserve">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t xml:space="preserve">При проектировании жилой застройки на территории сельских поселений и населенных пунктов, входящих в их состав, необходимо учитывать статус, величину поселений, место в системе расселения, выполняемые ими функции в единой системе Тверской области и </w:t>
      </w:r>
      <w:r w:rsidR="00B8718C">
        <w:t>Лихославльского</w:t>
      </w:r>
      <w:r>
        <w:t xml:space="preserve">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В жилой зоне сельских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>Для жителей многоквартирных жилых домов, а также жителей индивидуальной застройки при дефиците территории могут 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t>Расчетную плотность населения на территории населенных пунктов сельских поселений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>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</w:t>
            </w:r>
            <w:proofErr w:type="gramEnd"/>
            <w:r>
              <w:rPr>
                <w:sz w:val="24"/>
                <w:szCs w:val="24"/>
              </w:rPr>
              <w:t xml:space="preserve"> блокированный с придомовым (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>) участком, кв.м.: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Секционный</w:t>
            </w:r>
            <w:proofErr w:type="gramEnd"/>
            <w:r>
              <w:rPr>
                <w:sz w:val="24"/>
                <w:szCs w:val="24"/>
              </w:rPr>
              <w:t xml:space="preserve">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6401" w:rsidRDefault="00B96401" w:rsidP="00B96401">
      <w:pPr>
        <w:pStyle w:val="0"/>
        <w:ind w:firstLine="0"/>
      </w:pPr>
    </w:p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 xml:space="preserve">Показателями </w:t>
      </w:r>
      <w:proofErr w:type="gramStart"/>
      <w:r w:rsidRPr="005A1A84">
        <w:rPr>
          <w:rFonts w:ascii="Times New Roman" w:hAnsi="Times New Roman"/>
          <w:bCs/>
          <w:sz w:val="28"/>
          <w:szCs w:val="28"/>
        </w:rPr>
        <w:t>интенсивности использования территории населенных пунктов сельского поселения</w:t>
      </w:r>
      <w:proofErr w:type="gramEnd"/>
      <w:r w:rsidRPr="005A1A84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коэффициент застройки (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Кпз</w:t>
      </w:r>
      <w:proofErr w:type="spellEnd"/>
      <w:r>
        <w:rPr>
          <w:rFonts w:ascii="Times New Roman" w:hAnsi="Times New Roman"/>
          <w:bCs/>
          <w:sz w:val="28"/>
          <w:szCs w:val="28"/>
        </w:rPr>
        <w:t>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B96401" w:rsidRDefault="007D4EAA" w:rsidP="007D4EAA">
      <w:pPr>
        <w:pStyle w:val="0"/>
      </w:pPr>
      <w:r w:rsidRPr="005A1A84">
        <w:rPr>
          <w:bCs/>
        </w:rPr>
        <w:t>Расчетные показатели интенсивности использования жилых территорий сельск</w:t>
      </w:r>
      <w:r>
        <w:rPr>
          <w:bCs/>
        </w:rPr>
        <w:t>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0977C9" w:rsidRDefault="000977C9" w:rsidP="000977C9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застройки, </w:t>
            </w:r>
            <w:proofErr w:type="spellStart"/>
            <w:r>
              <w:rPr>
                <w:sz w:val="24"/>
                <w:szCs w:val="24"/>
              </w:rPr>
              <w:t>Кз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плотности застройки, </w:t>
            </w:r>
            <w:proofErr w:type="spellStart"/>
            <w:r>
              <w:rPr>
                <w:sz w:val="24"/>
                <w:szCs w:val="24"/>
              </w:rPr>
              <w:t>Кпз</w:t>
            </w:r>
            <w:proofErr w:type="spellEnd"/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индивидуальными домами с участками, кв.м.: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</w:t>
      </w:r>
      <w:proofErr w:type="spellStart"/>
      <w:r w:rsidRPr="00452C99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452C99">
        <w:rPr>
          <w:rFonts w:ascii="Times New Roman" w:hAnsi="Times New Roman"/>
          <w:bCs/>
          <w:sz w:val="28"/>
          <w:szCs w:val="28"/>
        </w:rPr>
        <w:t xml:space="preserve"> участках 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>зданиями на территории сельских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DC190C" w:rsidRPr="00452C99">
        <w:rPr>
          <w:rFonts w:ascii="Times New Roman" w:hAnsi="Times New Roman"/>
          <w:bCs/>
          <w:sz w:val="28"/>
          <w:szCs w:val="28"/>
        </w:rPr>
        <w:t>й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100DC0" w:rsidRPr="00452C99" w:rsidRDefault="00100DC0" w:rsidP="00100DC0">
      <w:pPr>
        <w:spacing w:after="0" w:line="240" w:lineRule="auto"/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452C99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>. Расстояния от одно-, двухквартирных жилых домов и хозяйственных построек (сараев, гаражей, бань) на придомовом (</w:t>
      </w:r>
      <w:proofErr w:type="spellStart"/>
      <w:r w:rsidRPr="005A1A84">
        <w:rPr>
          <w:rFonts w:ascii="Times New Roman" w:hAnsi="Times New Roman"/>
          <w:bCs/>
          <w:sz w:val="28"/>
          <w:szCs w:val="28"/>
        </w:rPr>
        <w:t>приквартирном</w:t>
      </w:r>
      <w:proofErr w:type="spellEnd"/>
      <w:r w:rsidRPr="005A1A84">
        <w:rPr>
          <w:rFonts w:ascii="Times New Roman" w:hAnsi="Times New Roman"/>
          <w:bCs/>
          <w:sz w:val="28"/>
          <w:szCs w:val="28"/>
        </w:rPr>
        <w:t xml:space="preserve">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="002B5BCB">
        <w:rPr>
          <w:rFonts w:ascii="Times New Roman" w:hAnsi="Times New Roman"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 xml:space="preserve">. Размещение ульев и пасек на территории населенных пунктов осуществляется в соответствии с правилами землепользования и застройки с </w:t>
      </w:r>
      <w:r w:rsidRPr="005A1A84">
        <w:rPr>
          <w:rFonts w:ascii="Times New Roman" w:hAnsi="Times New Roman"/>
          <w:bCs/>
          <w:sz w:val="28"/>
          <w:szCs w:val="28"/>
        </w:rPr>
        <w:lastRenderedPageBreak/>
        <w:t>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Пасеки (ульи) следует размещать на расстоянии от </w:t>
      </w:r>
      <w:r w:rsidR="00CE1437">
        <w:rPr>
          <w:rFonts w:ascii="Times New Roman" w:hAnsi="Times New Roman" w:cs="Times New Roman"/>
          <w:sz w:val="28"/>
          <w:szCs w:val="28"/>
        </w:rPr>
        <w:t>медицинских организаций государственной и муниципальной системы здравоохранения</w:t>
      </w:r>
      <w:r w:rsidRPr="005A1A84">
        <w:rPr>
          <w:rFonts w:ascii="Times New Roman" w:hAnsi="Times New Roman" w:cs="Times New Roman"/>
          <w:sz w:val="28"/>
          <w:szCs w:val="28"/>
        </w:rPr>
        <w:t xml:space="preserve">, </w:t>
      </w:r>
      <w:r w:rsidR="00CE143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5A1A84">
        <w:rPr>
          <w:rFonts w:ascii="Times New Roman" w:hAnsi="Times New Roman" w:cs="Times New Roman"/>
          <w:sz w:val="28"/>
          <w:szCs w:val="28"/>
        </w:rPr>
        <w:t xml:space="preserve">, детских </w:t>
      </w:r>
      <w:r w:rsidR="00CE1437">
        <w:rPr>
          <w:rFonts w:ascii="Times New Roman" w:hAnsi="Times New Roman" w:cs="Times New Roman"/>
          <w:sz w:val="28"/>
          <w:szCs w:val="28"/>
        </w:rPr>
        <w:t>организаций</w:t>
      </w:r>
      <w:r w:rsidRPr="005A1A84">
        <w:rPr>
          <w:rFonts w:ascii="Times New Roman" w:hAnsi="Times New Roman" w:cs="Times New Roman"/>
          <w:sz w:val="28"/>
          <w:szCs w:val="28"/>
        </w:rPr>
        <w:t xml:space="preserve">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5A1A84">
        <w:rPr>
          <w:rFonts w:ascii="Times New Roman" w:hAnsi="Times New Roman" w:cs="Times New Roman"/>
          <w:sz w:val="28"/>
          <w:szCs w:val="28"/>
        </w:rPr>
        <w:t xml:space="preserve"> </w:t>
      </w:r>
      <w:r w:rsidR="00E40475">
        <w:rPr>
          <w:rFonts w:ascii="Times New Roman" w:hAnsi="Times New Roman" w:cs="Times New Roman"/>
          <w:sz w:val="28"/>
          <w:szCs w:val="28"/>
        </w:rPr>
        <w:t>органами местного самоуправления 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При устройстве отдельно стоящих и встроено-пристроенных автостоянок допускается их проектирование без соблюдения нормативов на проектирование мест стоянок автомобилей.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сельской малоэтажной жилой застройки предусматривается 100% обеспеченность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приквартирных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, степень </w:t>
      </w:r>
      <w:proofErr w:type="spellStart"/>
      <w:r w:rsidRPr="006A7501">
        <w:rPr>
          <w:rFonts w:ascii="Times New Roman" w:hAnsi="Times New Roman"/>
          <w:bCs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/>
          <w:bCs/>
          <w:sz w:val="28"/>
          <w:szCs w:val="28"/>
        </w:rPr>
        <w:t xml:space="preserve">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</w:t>
      </w:r>
      <w:r w:rsidRPr="006A750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 xml:space="preserve">, степень </w:t>
      </w:r>
      <w:proofErr w:type="spellStart"/>
      <w:r w:rsidRPr="006A7501">
        <w:rPr>
          <w:rFonts w:ascii="Times New Roman" w:hAnsi="Times New Roman" w:cs="Times New Roman"/>
          <w:sz w:val="28"/>
          <w:szCs w:val="28"/>
        </w:rPr>
        <w:t>светопрозрачности</w:t>
      </w:r>
      <w:proofErr w:type="spellEnd"/>
      <w:r w:rsidRPr="006A7501">
        <w:rPr>
          <w:rFonts w:ascii="Times New Roman" w:hAnsi="Times New Roman" w:cs="Times New Roman"/>
          <w:sz w:val="28"/>
          <w:szCs w:val="28"/>
        </w:rPr>
        <w:t xml:space="preserve">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 xml:space="preserve"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</w:t>
      </w:r>
      <w:r w:rsidR="00C74069">
        <w:t>профессиональных образовательных организаций и образовательных организаций высшего образования</w:t>
      </w:r>
      <w:r>
        <w:t>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В сельских поселениях общественно-деловая зона формируется в административном центре поселения.</w:t>
      </w:r>
    </w:p>
    <w:p w:rsidR="00EA3020" w:rsidRDefault="00EA3020" w:rsidP="00EA3020">
      <w:pPr>
        <w:pStyle w:val="0"/>
        <w:ind w:firstLine="709"/>
      </w:pPr>
      <w:r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сельских населенных пунктах необходимо учитывать сезонное </w:t>
      </w:r>
      <w:r w:rsidR="0016063D">
        <w:t xml:space="preserve">изменение численности населения, а также приезжающее </w:t>
      </w:r>
      <w:r w:rsidR="0016063D">
        <w:lastRenderedPageBreak/>
        <w:t>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DC0816" w:rsidRDefault="00DC0816" w:rsidP="00E301BC">
      <w:pPr>
        <w:pStyle w:val="0"/>
        <w:numPr>
          <w:ilvl w:val="1"/>
          <w:numId w:val="9"/>
        </w:numPr>
        <w:ind w:left="0" w:firstLine="709"/>
      </w:pPr>
      <w:r>
        <w:t>При формировании системы обслуживания должны предусматриваться уровни обеспеченности учреждениями и объектами, в том числе повседневного, периодического и эпизодического обслуживания:</w:t>
      </w:r>
    </w:p>
    <w:p w:rsidR="00DC0816" w:rsidRDefault="00DC0816" w:rsidP="00E301BC">
      <w:pPr>
        <w:pStyle w:val="0"/>
        <w:numPr>
          <w:ilvl w:val="0"/>
          <w:numId w:val="11"/>
        </w:numPr>
        <w:ind w:left="0" w:firstLine="709"/>
      </w:pPr>
      <w:r>
        <w:t>Повседневного обслуживания – учреждения и предприятия, посещаемые населением не реже одного раза в неделю, или те, которые должны быть расположены в непосредственной близости к местам проживания и работы населения;</w:t>
      </w:r>
    </w:p>
    <w:p w:rsidR="00DC0816" w:rsidRDefault="00DC0816" w:rsidP="00E301BC">
      <w:pPr>
        <w:pStyle w:val="0"/>
        <w:numPr>
          <w:ilvl w:val="0"/>
          <w:numId w:val="11"/>
        </w:numPr>
        <w:ind w:left="0" w:firstLine="709"/>
      </w:pPr>
      <w:r>
        <w:t>Периодического обслуживания – учреждения и предприятия, посещаемые населением не реже одного раза в месяц;</w:t>
      </w:r>
    </w:p>
    <w:p w:rsidR="00DC0816" w:rsidRDefault="00DC0816" w:rsidP="00E301BC">
      <w:pPr>
        <w:pStyle w:val="0"/>
        <w:numPr>
          <w:ilvl w:val="0"/>
          <w:numId w:val="11"/>
        </w:numPr>
        <w:ind w:left="0" w:firstLine="709"/>
      </w:pPr>
      <w:r>
        <w:t>Эпизодического обслуживания – учреждения и предприятия, посещаемые населением реже оного раза в месяц.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>Расчет учреждений обслуживания для сезонного населения садоводческих, огороднических,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торговли – 80 кв.м.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>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сельских населенных пунктах </w:t>
      </w:r>
      <w:r>
        <w:t>приведен в таблице 7.</w:t>
      </w: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Кв.м. торговой </w:t>
            </w:r>
            <w:r>
              <w:rPr>
                <w:sz w:val="24"/>
                <w:szCs w:val="24"/>
              </w:rPr>
              <w:lastRenderedPageBreak/>
              <w:t>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Непродовольственные магазины товаров первой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>Обеспечение жителей каждого населенного пункта услугами первой необходимости должно осуществляться в пределах пешеходной доступнос</w:t>
      </w:r>
      <w:r w:rsidR="00CD47A7">
        <w:t xml:space="preserve"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</w:t>
      </w:r>
      <w:proofErr w:type="spellStart"/>
      <w:r w:rsidR="00CD47A7">
        <w:t>пешеходно-транспортной</w:t>
      </w:r>
      <w:proofErr w:type="spellEnd"/>
      <w:r w:rsidR="00CD47A7">
        <w:t xml:space="preserve">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>Радиусы обслуживания в сельских поселениях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подход учащихся к месту сбора специальным обслуживающим транспортом не должен 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674502" w:rsidRPr="00CD47A7" w:rsidRDefault="00674502" w:rsidP="00CD47A7">
      <w:pPr>
        <w:pStyle w:val="0"/>
        <w:ind w:firstLine="0"/>
        <w:rPr>
          <w:sz w:val="24"/>
          <w:szCs w:val="24"/>
        </w:rPr>
      </w:pP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 xml:space="preserve">Поликлиник, амбулаторий, фельдшерско-акушерских пунктов и аптек – не более 30 мин </w:t>
      </w:r>
      <w:proofErr w:type="spellStart"/>
      <w:r>
        <w:t>пешеходно-транспортной</w:t>
      </w:r>
      <w:proofErr w:type="spellEnd"/>
      <w:r>
        <w:t xml:space="preserve"> доступности.</w:t>
      </w:r>
    </w:p>
    <w:p w:rsidR="005C7DDB" w:rsidRDefault="005C7DDB" w:rsidP="005C7DDB">
      <w:pPr>
        <w:pStyle w:val="0"/>
        <w:ind w:firstLine="709"/>
      </w:pPr>
      <w:r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 Ориентировочные размеры санитарно-защитных зон и санитарных разрывов приведены в таблице 8.</w:t>
      </w:r>
    </w:p>
    <w:p w:rsidR="00674502" w:rsidRDefault="00674502" w:rsidP="00674502">
      <w:pPr>
        <w:pStyle w:val="0"/>
        <w:ind w:firstLine="0"/>
      </w:pPr>
    </w:p>
    <w:p w:rsidR="009D474F" w:rsidRDefault="009D474F" w:rsidP="009D474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3"/>
        <w:gridCol w:w="1596"/>
        <w:gridCol w:w="1687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9D474F" w:rsidRPr="0043779B" w:rsidTr="009D474F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20 до 40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073B27" w:rsidRDefault="007147D9" w:rsidP="00E301BC">
      <w:pPr>
        <w:pStyle w:val="0"/>
        <w:numPr>
          <w:ilvl w:val="1"/>
          <w:numId w:val="9"/>
        </w:numPr>
        <w:ind w:left="0" w:firstLine="709"/>
      </w:pPr>
      <w:r>
        <w:t>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Вновь строящиеся объекты дошкольных образовательных организаций рекомендуется располагать в отдельно стоящем здании. Вместимость дошкольных образовательных организаций в отдельно стоящих зданиях не рекомендуется превышать 350 мест.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 xml:space="preserve">Здания дошкольных образовательных организаций должны быть оборудованы системами холодного и горячего водоснабжения, канализацией. </w:t>
      </w:r>
      <w:r>
        <w:lastRenderedPageBreak/>
        <w:t xml:space="preserve">Водоснабжение и канализация дошкольных образовательных организаций должны быть централизованными. В </w:t>
      </w:r>
      <w:proofErr w:type="spellStart"/>
      <w:r>
        <w:t>неканализованных</w:t>
      </w:r>
      <w:proofErr w:type="spellEnd"/>
      <w:r>
        <w:t xml:space="preserve">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t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 xml:space="preserve">Вместимость вновь строящихся сельских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 w:rsidRPr="00934D3C">
        <w:t xml:space="preserve"> </w:t>
      </w:r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A04A38" w:rsidP="00E301BC">
      <w:pPr>
        <w:pStyle w:val="0"/>
        <w:numPr>
          <w:ilvl w:val="1"/>
          <w:numId w:val="9"/>
        </w:numPr>
        <w:ind w:left="0" w:firstLine="709"/>
      </w:pPr>
      <w:r>
        <w:t xml:space="preserve">В сельских населенных пунктах аптеки целесообразно размещать в комплексе с медицинскими организациями (поликлиниками, </w:t>
      </w:r>
      <w:r>
        <w:lastRenderedPageBreak/>
        <w:t>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t xml:space="preserve"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</w:t>
      </w:r>
      <w:proofErr w:type="spellStart"/>
      <w:r>
        <w:t>Роспотребнадзора</w:t>
      </w:r>
      <w:proofErr w:type="spellEnd"/>
      <w:r>
        <w:t>.</w:t>
      </w:r>
    </w:p>
    <w:p w:rsidR="00027838" w:rsidRDefault="00027838" w:rsidP="00027838">
      <w:pPr>
        <w:pStyle w:val="0"/>
        <w:ind w:firstLine="709"/>
      </w:pPr>
      <w:r>
        <w:t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162AC8" w:rsidRDefault="00162AC8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</w:t>
      </w:r>
      <w:r w:rsidR="008E6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52">
        <w:rPr>
          <w:rFonts w:ascii="Times New Roman" w:hAnsi="Times New Roman"/>
          <w:sz w:val="28"/>
          <w:szCs w:val="28"/>
        </w:rPr>
        <w:t>туристко-оздоровительные</w:t>
      </w:r>
      <w:proofErr w:type="spellEnd"/>
      <w:r w:rsidR="008E6652">
        <w:rPr>
          <w:rFonts w:ascii="Times New Roman" w:hAnsi="Times New Roman"/>
          <w:sz w:val="28"/>
          <w:szCs w:val="28"/>
        </w:rPr>
        <w:t xml:space="preserve">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BA2CC8" w:rsidRDefault="00BA2CC8" w:rsidP="00E301BC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656F7B" w:rsidRDefault="00656F7B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территориях с высокой степенью сохранности естественных ландшафтов, имеющих эстетическую и познавательную ценность, следует формировать национальные и природные парки. Архитектурно-пространственная организация национальных и природных парков должна предусматривать использование их территории в научных, культурно-просветительных и рекреационных целях с выделением заповедной, заповедно-рекреационной, рекреационной и хозяйственной зон</w:t>
      </w:r>
      <w:r w:rsidR="005476E9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14.03.1995 № 33-ФЗ «Об особо охраняемых природных территориях».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2D4B1E" w:rsidRDefault="002D4B1E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2D4B1E" w:rsidRDefault="002D4B1E" w:rsidP="002D4B1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территории зон отдыха следует принимать из расчета не менее 500-1000 кв.м. на 1 посетителя</w:t>
      </w:r>
      <w:r w:rsidR="003F67B6">
        <w:rPr>
          <w:rFonts w:ascii="Times New Roman" w:hAnsi="Times New Roman"/>
          <w:sz w:val="28"/>
          <w:szCs w:val="28"/>
        </w:rPr>
        <w:t>, в том числе интенсивно используемая ее часть для активных видов отдыха должна составлять не менее 100 кв.м. на одного посетителя.</w:t>
      </w:r>
    </w:p>
    <w:p w:rsidR="003F67B6" w:rsidRDefault="003F67B6" w:rsidP="002D4B1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отдельных участков зоны массового кратковременного отдыха следует принимать не менее 50 га.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номенклатура открытых плоскостных физкультурно-спортивных и физкультурно-рекреационных сооружений и </w:t>
      </w:r>
      <w:r>
        <w:rPr>
          <w:rFonts w:ascii="Times New Roman" w:hAnsi="Times New Roman"/>
          <w:sz w:val="28"/>
          <w:szCs w:val="28"/>
        </w:rPr>
        <w:lastRenderedPageBreak/>
        <w:t>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могут формироваться в виде промышленных и коммунально-складских районов. Допускается создание объединенных промышленно-коммунальных районов.</w:t>
      </w:r>
    </w:p>
    <w:p w:rsidR="00EA7413" w:rsidRDefault="00EA7413" w:rsidP="00EA74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развитие промышленных и коммунально-складских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хозяйств, по возможности с близкими классами санитарной вредности.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</w:t>
      </w:r>
      <w:r>
        <w:rPr>
          <w:rFonts w:ascii="Times New Roman" w:hAnsi="Times New Roman"/>
          <w:sz w:val="28"/>
          <w:szCs w:val="28"/>
        </w:rPr>
        <w:lastRenderedPageBreak/>
        <w:t>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1620CE" w:rsidRPr="001620CE" w:rsidRDefault="001620CE" w:rsidP="00C12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lastRenderedPageBreak/>
        <w:t>Производственные зоны</w:t>
      </w: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схемами территориального планирования муниципальных районов, генеральными планами поселений </w:t>
      </w:r>
      <w:r w:rsidR="00B8718C">
        <w:rPr>
          <w:rFonts w:ascii="Times New Roman" w:hAnsi="Times New Roman"/>
          <w:sz w:val="28"/>
          <w:szCs w:val="28"/>
        </w:rPr>
        <w:t>Лихославльского</w:t>
      </w:r>
      <w:r>
        <w:rPr>
          <w:rFonts w:ascii="Times New Roman" w:hAnsi="Times New Roman"/>
          <w:sz w:val="28"/>
          <w:szCs w:val="28"/>
        </w:rPr>
        <w:t xml:space="preserve"> района Тверской области.</w:t>
      </w:r>
      <w:proofErr w:type="gramEnd"/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отвалов, </w:t>
      </w:r>
      <w:proofErr w:type="spellStart"/>
      <w:r>
        <w:rPr>
          <w:rFonts w:ascii="Times New Roman" w:hAnsi="Times New Roman"/>
          <w:sz w:val="28"/>
          <w:szCs w:val="28"/>
        </w:rPr>
        <w:t>шламонакопителей</w:t>
      </w:r>
      <w:proofErr w:type="spellEnd"/>
      <w:r>
        <w:rPr>
          <w:rFonts w:ascii="Times New Roman" w:hAnsi="Times New Roman"/>
          <w:sz w:val="28"/>
          <w:szCs w:val="28"/>
        </w:rPr>
        <w:t>, мест складирования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производственных зон 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зонах активного </w:t>
      </w:r>
      <w:proofErr w:type="spellStart"/>
      <w:r>
        <w:rPr>
          <w:rFonts w:ascii="Times New Roman" w:hAnsi="Times New Roman"/>
          <w:sz w:val="28"/>
          <w:szCs w:val="28"/>
        </w:rPr>
        <w:t>картста</w:t>
      </w:r>
      <w:proofErr w:type="spellEnd"/>
      <w:r>
        <w:rPr>
          <w:rFonts w:ascii="Times New Roman" w:hAnsi="Times New Roman"/>
          <w:sz w:val="28"/>
          <w:szCs w:val="28"/>
        </w:rPr>
        <w:t>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участках, загрязненных органическими и радиоактивными отходами, до истечения сроков, установленных органами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 xml:space="preserve"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</w:t>
      </w:r>
      <w:r w:rsidR="00423218">
        <w:rPr>
          <w:rFonts w:ascii="Times New Roman" w:hAnsi="Times New Roman"/>
          <w:sz w:val="28"/>
          <w:szCs w:val="28"/>
        </w:rPr>
        <w:lastRenderedPageBreak/>
        <w:t>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23218" w:rsidRDefault="00423218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 в соответствии с </w:t>
      </w:r>
      <w:r w:rsidR="004D7C74">
        <w:rPr>
          <w:rFonts w:ascii="Times New Roman" w:hAnsi="Times New Roman"/>
          <w:sz w:val="28"/>
          <w:szCs w:val="28"/>
        </w:rPr>
        <w:t>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предполагаемого использования земельного участка санитарным правилам и 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населенных пунктов допускается размещать производственные предприятия, не выделяющие вредные вещества, с </w:t>
      </w:r>
      <w:proofErr w:type="spellStart"/>
      <w:r>
        <w:rPr>
          <w:rFonts w:ascii="Times New Roman" w:hAnsi="Times New Roman"/>
          <w:sz w:val="28"/>
          <w:szCs w:val="28"/>
        </w:rPr>
        <w:t>непожароопасными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сельских поселений должны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C74069" w:rsidRDefault="00C74069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121BC" w:rsidRDefault="00C121BC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C12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lastRenderedPageBreak/>
        <w:t>Коммунальные зоны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коммунальных зон предназначены для размещения </w:t>
      </w:r>
      <w:proofErr w:type="spellStart"/>
      <w:r>
        <w:rPr>
          <w:rFonts w:ascii="Times New Roman" w:hAnsi="Times New Roman"/>
          <w:sz w:val="28"/>
          <w:szCs w:val="28"/>
        </w:rPr>
        <w:t>общетоварных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предприятий и объектов, входящие в состав коммунальных зон, необходимо размещать с учетом технологических и 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446370" w:rsidRDefault="00446370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</w:t>
      </w:r>
      <w:proofErr w:type="spellStart"/>
      <w:r w:rsidR="00FE7C85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FE7C85">
        <w:rPr>
          <w:rFonts w:ascii="Times New Roman" w:hAnsi="Times New Roman"/>
          <w:sz w:val="28"/>
          <w:szCs w:val="28"/>
        </w:rPr>
        <w:t>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сельских поселениях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Предусматривать реконструкцию существующих водозаборных сооружений для сохраняемых на расчетный период сельских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канализации населенных пунктов следует производить в соответствии с требованиями СНиП 2.04.01-85*, 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систем канализации населенных пунктов следует производить с учетом климатических условий, требований к очистке поверхностных сточных вод, рельефа местности и других факторов.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 xml:space="preserve">, отдельных жилых зданий промышленных предприятий и т.п.), а также для первой стадии строительства населенных пунктов при расположении объектов </w:t>
      </w:r>
      <w:proofErr w:type="spellStart"/>
      <w:r w:rsidR="002712A5">
        <w:rPr>
          <w:rFonts w:ascii="Times New Roman" w:hAnsi="Times New Roman"/>
          <w:sz w:val="28"/>
          <w:szCs w:val="28"/>
        </w:rPr>
        <w:t>канализования</w:t>
      </w:r>
      <w:proofErr w:type="spellEnd"/>
      <w:r w:rsidR="002712A5">
        <w:rPr>
          <w:rFonts w:ascii="Times New Roman" w:hAnsi="Times New Roman"/>
          <w:sz w:val="28"/>
          <w:szCs w:val="28"/>
        </w:rPr>
        <w:t xml:space="preserve">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C94D8D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</w:p>
    <w:p w:rsidR="00597E66" w:rsidRDefault="00597E66" w:rsidP="00597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Специфическими объектами очистки ввиду повышенного эпидемического риска и опасности для здоровья населения следует считать: медицинские организации, особенно инфекционные, кожно-венерологические, туберкулезные больницы и отделения, ветеринарные объекты, пляжи.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проектов планировки селитебных территорий следует предусматривать мероприятия по регулярному </w:t>
      </w:r>
      <w:proofErr w:type="spellStart"/>
      <w:r>
        <w:rPr>
          <w:rFonts w:ascii="Times New Roman" w:hAnsi="Times New Roman"/>
          <w:sz w:val="28"/>
          <w:szCs w:val="28"/>
        </w:rPr>
        <w:t>мусороудалению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сбора жидких отходов от </w:t>
      </w:r>
      <w:proofErr w:type="spellStart"/>
      <w:r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зданий устраиваются дворовые </w:t>
      </w:r>
      <w:proofErr w:type="spellStart"/>
      <w:r>
        <w:rPr>
          <w:rFonts w:ascii="Times New Roman" w:hAnsi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/>
          <w:sz w:val="28"/>
          <w:szCs w:val="28"/>
        </w:rPr>
        <w:t>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2F0433" w:rsidRDefault="002F0433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Проектирование и содержание общественных туалетов следует осуществлять в соответствии с требованиями СанПиН 983-72, СанПиН 42-128-4690-88.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Тверской области в целях обеспечения необходимого уровня теплоснабжения жилищно-коммунального хозяйства, промышленных и иных организаций.</w:t>
      </w:r>
    </w:p>
    <w:p w:rsidR="00E10A7E" w:rsidRDefault="00E10A7E" w:rsidP="00E10A7E">
      <w:p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Принятая схема теплоснабжения должна обеспечивать: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уровень </w:t>
      </w:r>
      <w:proofErr w:type="spellStart"/>
      <w:r>
        <w:rPr>
          <w:rFonts w:ascii="Times New Roman" w:hAnsi="Times New Roman"/>
          <w:sz w:val="28"/>
          <w:szCs w:val="28"/>
        </w:rPr>
        <w:t>теплоэнергосбережения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уровень надежности согласно требованиям СНиП 41-02-2003;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экологической безопасности;</w:t>
      </w:r>
    </w:p>
    <w:p w:rsidR="00E10A7E" w:rsidRDefault="00E10A7E" w:rsidP="00E301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эксплуатации.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E10A7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990996" w:rsidRDefault="00990996" w:rsidP="0099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газа потребителями следует определять:</w:t>
      </w:r>
    </w:p>
    <w:p w:rsidR="00990996" w:rsidRDefault="00990996" w:rsidP="00E301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990996" w:rsidRPr="00990996" w:rsidRDefault="00990996" w:rsidP="00E301B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существующего жилищно-коммунального сектора в соответствии со СНиП 2.04.08-87*.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электроснабжения населенных пунктов определение электрической нагрузки на </w:t>
      </w:r>
      <w:proofErr w:type="spellStart"/>
      <w:r>
        <w:rPr>
          <w:rFonts w:ascii="Times New Roman" w:hAnsi="Times New Roman"/>
          <w:sz w:val="28"/>
          <w:szCs w:val="28"/>
        </w:rPr>
        <w:t>электроисточники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1F4F2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развитии систем электроснабжения в </w:t>
      </w:r>
      <w:proofErr w:type="spellStart"/>
      <w:r w:rsidR="00B8718C">
        <w:rPr>
          <w:rFonts w:ascii="Times New Roman" w:hAnsi="Times New Roman"/>
          <w:sz w:val="28"/>
          <w:szCs w:val="28"/>
        </w:rPr>
        <w:t>Лихославльском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Тверской области на перспективу электрические сети следует </w:t>
      </w:r>
      <w:r>
        <w:rPr>
          <w:rFonts w:ascii="Times New Roman" w:hAnsi="Times New Roman"/>
          <w:sz w:val="28"/>
          <w:szCs w:val="28"/>
        </w:rPr>
        <w:lastRenderedPageBreak/>
        <w:t>проектировать с учетом перехода на более высокие классы среднего напряжения (с 6-10 кВ на 20-35 кВ).</w:t>
      </w:r>
    </w:p>
    <w:p w:rsidR="001F4F2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35-110-220-500 кВ или 35-110-330-750 кВ.</w:t>
      </w:r>
    </w:p>
    <w:p w:rsidR="001F4F2D" w:rsidRDefault="001F4F2D" w:rsidP="001F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развития наиболее целесообразной является система напряжений 35-110/10 кВ.</w:t>
      </w:r>
    </w:p>
    <w:p w:rsidR="005D1F27" w:rsidRDefault="005D1F27" w:rsidP="001F4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 сельских населенных пунктах следует предусматривать вариант перевода сетей при соответствующем технико-экономическом обосновании на напряжение 35 кВ.</w:t>
      </w:r>
    </w:p>
    <w:p w:rsidR="001F4F2D" w:rsidRDefault="005D1F27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 категориям), расположенных на проектируемых территориях.</w:t>
      </w:r>
    </w:p>
    <w:p w:rsidR="005D1F27" w:rsidRDefault="005D1F27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</w:t>
      </w:r>
      <w:proofErr w:type="spellStart"/>
      <w:r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потребителей с их категорированием по надежности электроснабжения определяется в соответствии с требованиями приложения 2 РД 34.20.185-94.</w:t>
      </w:r>
    </w:p>
    <w:p w:rsidR="005D1F27" w:rsidRDefault="005D1F27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электроснабжения промышленных предприятий к общим сетям энергосистем производится в соответствии с требованиями НТП ЭПП-94 «Проектирование электроснабжения промышленных предприятий. Нормы технологического проектирования».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71547A" w:rsidRDefault="0071547A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автомобильных дорог через болота с поперечным (по отношению к трассе дороги) движением воды в </w:t>
      </w:r>
      <w:proofErr w:type="spellStart"/>
      <w:r>
        <w:rPr>
          <w:rFonts w:ascii="Times New Roman" w:hAnsi="Times New Roman"/>
          <w:sz w:val="28"/>
          <w:szCs w:val="28"/>
        </w:rPr>
        <w:t>водонасыщенном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горизонте необходимо предусматривать мероприятия в соответствии с требованиями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предусматриваются предприятия и сооружения, обеспечивающие полное обслуживание автомобильного движения по дороге, создающие удобства проезжающим, способствующие повышению безопасности движения и эффективности</w:t>
      </w:r>
      <w:r w:rsidR="003D27C3">
        <w:rPr>
          <w:rFonts w:ascii="Times New Roman" w:hAnsi="Times New Roman"/>
          <w:sz w:val="28"/>
          <w:szCs w:val="28"/>
        </w:rPr>
        <w:t xml:space="preserve"> работы автомобильного транспорта.</w:t>
      </w:r>
    </w:p>
    <w:p w:rsidR="003D27C3" w:rsidRDefault="003D27C3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дороги.</w:t>
      </w:r>
    </w:p>
    <w:p w:rsidR="003D27C3" w:rsidRDefault="003D27C3" w:rsidP="003D2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автомобильной дороги объектами дорожного сервиса не должно ухудшать видимость на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3D27C3" w:rsidRDefault="003D27C3" w:rsidP="003D27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</w:t>
      </w:r>
      <w:r>
        <w:rPr>
          <w:rFonts w:ascii="Times New Roman" w:hAnsi="Times New Roman"/>
          <w:sz w:val="28"/>
          <w:szCs w:val="28"/>
        </w:rPr>
        <w:lastRenderedPageBreak/>
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674502" w:rsidRDefault="00674502" w:rsidP="00BA10AB">
      <w:pPr>
        <w:pStyle w:val="0"/>
        <w:ind w:left="675" w:firstLine="0"/>
        <w:jc w:val="right"/>
        <w:rPr>
          <w:sz w:val="24"/>
          <w:szCs w:val="24"/>
        </w:rPr>
      </w:pPr>
    </w:p>
    <w:p w:rsidR="00BA10AB" w:rsidRDefault="00BA10AB" w:rsidP="00BA10AB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Притрассовая</w:t>
            </w:r>
            <w:proofErr w:type="spellEnd"/>
            <w:r>
              <w:rPr>
                <w:sz w:val="24"/>
                <w:szCs w:val="24"/>
              </w:rPr>
              <w:t xml:space="preserve">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Притрассовая</w:t>
            </w:r>
            <w:proofErr w:type="spellEnd"/>
            <w:r>
              <w:rPr>
                <w:sz w:val="24"/>
                <w:szCs w:val="24"/>
              </w:rPr>
              <w:t xml:space="preserve">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пешеходной части 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Прогон личного скота и проезд грузового транспорта к </w:t>
            </w:r>
            <w:r>
              <w:rPr>
                <w:sz w:val="24"/>
                <w:szCs w:val="24"/>
              </w:rPr>
              <w:lastRenderedPageBreak/>
              <w:t>придомовым (</w:t>
            </w:r>
            <w:proofErr w:type="spellStart"/>
            <w:r>
              <w:rPr>
                <w:sz w:val="24"/>
                <w:szCs w:val="24"/>
              </w:rPr>
              <w:t>приквартирным</w:t>
            </w:r>
            <w:proofErr w:type="spellEnd"/>
            <w:r>
              <w:rPr>
                <w:sz w:val="24"/>
                <w:szCs w:val="24"/>
              </w:rPr>
              <w:t xml:space="preserve">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B3187F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Береговые базы и места стоянки маломерных судов, принадлежащих спортивным клубам и отдельным гражданам, следует размещать в пригородных зонах, а в пределах населенных пунктов – анне селитебной территории и за пределами зон массового отдыха населения.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конечных станциях общественного пассажирского транспорта на </w:t>
      </w:r>
      <w:proofErr w:type="spellStart"/>
      <w:r>
        <w:rPr>
          <w:rFonts w:ascii="Times New Roman" w:hAnsi="Times New Roman"/>
          <w:sz w:val="28"/>
          <w:szCs w:val="28"/>
        </w:rPr>
        <w:t>пригородно-городских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34E8E" w:rsidRDefault="001518A9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1518A9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промышленных предприятиях при общем годовом объеме грузоперевозок до 2 млн. т. целесообразно проектировать ремонтно-эксплуатационные базы совместно для железнодорожного и всех видов безрельсового колесного транспорта предприятия. При объеме грузоперевозок свыше 2 млн. т. базы, как правило, следует предусматривать раздельными.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 колонки – 0,1;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5 колонок – 0,2;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7 колонок – 0,3;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9 колонок – 0,35;</w:t>
      </w:r>
    </w:p>
    <w:p w:rsidR="00F768DF" w:rsidRDefault="00F768DF" w:rsidP="00E301BC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11 колонок – 0,4.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 xml:space="preserve">вместимостью не более 10 </w:t>
      </w:r>
      <w:proofErr w:type="spellStart"/>
      <w:r w:rsidR="00A33CE0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A33CE0">
        <w:rPr>
          <w:rFonts w:ascii="Times New Roman" w:hAnsi="Times New Roman"/>
          <w:sz w:val="28"/>
          <w:szCs w:val="28"/>
        </w:rPr>
        <w:t xml:space="preserve">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текущего </w:t>
      </w:r>
      <w:r w:rsidR="00413F6B">
        <w:rPr>
          <w:rFonts w:ascii="Times New Roman" w:hAnsi="Times New Roman"/>
          <w:sz w:val="28"/>
          <w:szCs w:val="28"/>
        </w:rPr>
        <w:t>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магистральных трубопроводов осуществляется в соответствии с требованиями СН 452-73.</w:t>
      </w:r>
    </w:p>
    <w:p w:rsidR="00FE7364" w:rsidRDefault="00FE7364" w:rsidP="00FE7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 земель для магистральных надземных трубопроводов определяется проектом, утвержденным в установленном порядке.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>ближайшие 20 лет, а также условия строительства и обслуживания трубопровода в период его 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004356" w:rsidRDefault="00004356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СНиП 2.05.06-85* в зависимости от условий работы, объема неразрушающего контроля сварных соединений и величины  испытательного давления </w:t>
      </w:r>
      <w:r w:rsidR="00F270ED">
        <w:rPr>
          <w:rFonts w:ascii="Times New Roman" w:hAnsi="Times New Roman"/>
          <w:sz w:val="28"/>
          <w:szCs w:val="28"/>
        </w:rPr>
        <w:t xml:space="preserve">магистральные трубопроводы и их участки подразделяются на следующие категории: В, </w:t>
      </w:r>
      <w:r w:rsidR="00F270ED">
        <w:rPr>
          <w:rFonts w:ascii="Times New Roman" w:hAnsi="Times New Roman"/>
          <w:sz w:val="28"/>
          <w:szCs w:val="28"/>
          <w:lang w:val="en-US"/>
        </w:rPr>
        <w:t>I</w:t>
      </w:r>
      <w:r w:rsidR="00F270ED">
        <w:rPr>
          <w:rFonts w:ascii="Times New Roman" w:hAnsi="Times New Roman"/>
          <w:sz w:val="28"/>
          <w:szCs w:val="28"/>
        </w:rPr>
        <w:t>, II, III, IV.</w:t>
      </w:r>
    </w:p>
    <w:p w:rsidR="00F270ED" w:rsidRDefault="00F270ED" w:rsidP="00F270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участков магистральных трубопроводов следует принимать в соответствии с требованиями таблицы 3*СНиП 2.05.06-85*.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искусственные препятствия. При этом должны предусматриваться 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в соответствии с требованиями 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трубопроводов, транспортирующих нефть, природный газ – в виде участка земли, ограниченного условными линиями, 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Возведение любых зданий и сооружений. На расстоянии ближе 1000 м от оси </w:t>
      </w:r>
      <w:proofErr w:type="spellStart"/>
      <w:r>
        <w:rPr>
          <w:rFonts w:ascii="Times New Roman" w:hAnsi="Times New Roman"/>
          <w:sz w:val="28"/>
          <w:szCs w:val="28"/>
        </w:rPr>
        <w:t>аммиакопровода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запрещается проведение массовых спортивных соревнований, соревнований с участием зрителей, любительское рыболовство, расположение временных полевых жилищ и станов любого назначения, загонов для скота;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</w:t>
      </w:r>
      <w:proofErr w:type="spellStart"/>
      <w:r>
        <w:rPr>
          <w:rFonts w:ascii="Times New Roman" w:hAnsi="Times New Roman"/>
          <w:sz w:val="28"/>
          <w:szCs w:val="28"/>
        </w:rPr>
        <w:t>геологосъемочных</w:t>
      </w:r>
      <w:proofErr w:type="spellEnd"/>
      <w:r>
        <w:rPr>
          <w:rFonts w:ascii="Times New Roman" w:hAnsi="Times New Roman"/>
          <w:sz w:val="28"/>
          <w:szCs w:val="28"/>
        </w:rPr>
        <w:t>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C74069" w:rsidRPr="000427BE" w:rsidRDefault="00C74069" w:rsidP="00C74069">
      <w:p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lastRenderedPageBreak/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253E"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допускается размещение производственных зон: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площадях залегания полезных ископаемых без разрешения федерального органа управления государственным фондом недр или его территориальных органов;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оползней, которые могут угрожать застройке и эксплуатации предприятий, зданий и сооружений;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зонах санитарной охраны источников питьевого водоснабжения в соответствии с требованиями СанПиН 2.1.4.1110-02;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зонах округов санитарной охраны лечебно-оздоровительных местностей и курортов;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прибрежных зонах рек, водоемов и других объектов водного фонда;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зеленых зон;</w:t>
      </w:r>
    </w:p>
    <w:p w:rsidR="0090253E" w:rsidRDefault="0090253E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земельных участках, загрязненных органическими и радиоактивными отходами, до истечения сроков, установленных органами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0253E" w:rsidRPr="0090253E" w:rsidRDefault="007A0D2C" w:rsidP="0090253E">
      <w:pPr>
        <w:pStyle w:val="a4"/>
        <w:numPr>
          <w:ilvl w:val="0"/>
          <w:numId w:val="32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природных территорий, в том числе в зонах охраны объектов культурного наследия, без разрешения государственного органа Тверской области в сфере государственной охраны объектов культурного наследия.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размещение производственных зон в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Склады минеральных удобрений и химических средств защиты растений следует располагать на расстоянии не менее 2 км от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lastRenderedPageBreak/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Ветеринарные учреждения (за исключением </w:t>
      </w:r>
      <w:proofErr w:type="spellStart"/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</w:t>
      </w:r>
      <w:proofErr w:type="spellEnd"/>
      <w:r w:rsidRPr="00202E11">
        <w:rPr>
          <w:rFonts w:ascii="Times New Roman" w:hAnsi="Times New Roman"/>
          <w:bCs/>
          <w:sz w:val="28"/>
          <w:szCs w:val="28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</w:t>
      </w:r>
      <w:r w:rsidRPr="00202E11">
        <w:rPr>
          <w:rFonts w:ascii="Times New Roman" w:hAnsi="Times New Roman"/>
          <w:bCs/>
          <w:sz w:val="28"/>
          <w:szCs w:val="28"/>
        </w:rPr>
        <w:lastRenderedPageBreak/>
        <w:t xml:space="preserve">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B5234E" w:rsidRPr="00202E11">
        <w:rPr>
          <w:rFonts w:ascii="Times New Roman" w:hAnsi="Times New Roman"/>
          <w:bCs/>
          <w:sz w:val="28"/>
          <w:szCs w:val="28"/>
        </w:rPr>
        <w:t xml:space="preserve"> 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При реконструкции производственных зон сельских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</w:t>
      </w:r>
      <w:r w:rsidRPr="00E50141">
        <w:rPr>
          <w:rFonts w:ascii="Times New Roman" w:hAnsi="Times New Roman"/>
          <w:bCs/>
          <w:sz w:val="28"/>
          <w:szCs w:val="28"/>
        </w:rPr>
        <w:lastRenderedPageBreak/>
        <w:t xml:space="preserve">линиями электропередачи напряжением 35 </w:t>
      </w:r>
      <w:proofErr w:type="spellStart"/>
      <w:r w:rsidRPr="00E50141">
        <w:rPr>
          <w:rFonts w:ascii="Times New Roman" w:hAnsi="Times New Roman"/>
          <w:bCs/>
          <w:sz w:val="28"/>
          <w:szCs w:val="28"/>
        </w:rPr>
        <w:t>кВА</w:t>
      </w:r>
      <w:proofErr w:type="spellEnd"/>
      <w:r w:rsidRPr="00E50141">
        <w:rPr>
          <w:rFonts w:ascii="Times New Roman" w:hAnsi="Times New Roman"/>
          <w:bCs/>
          <w:sz w:val="28"/>
          <w:szCs w:val="28"/>
        </w:rPr>
        <w:t xml:space="preserve">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10 – для ВЛ до 20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15 – для ВЛ 35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20 – для ВЛ 110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25 – для ВЛ 150-220 кВ;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30 – для ВЛ 330-500 кВ.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lastRenderedPageBreak/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9061A2" w:rsidRPr="00C15B21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C74069" w:rsidRDefault="00C74069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069" w:rsidRDefault="00C74069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069" w:rsidRDefault="00C74069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D2CFF" w:rsidRDefault="00ED2CFF" w:rsidP="00ED2CFF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размеры земельных участков, кв.м.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</w:t>
      </w:r>
      <w:r w:rsidRPr="0022229C">
        <w:rPr>
          <w:rFonts w:ascii="Times New Roman" w:hAnsi="Times New Roman"/>
          <w:bCs/>
          <w:sz w:val="28"/>
          <w:szCs w:val="28"/>
        </w:rPr>
        <w:t xml:space="preserve"> </w:t>
      </w:r>
      <w:r w:rsidR="00C256F4" w:rsidRPr="0022229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Сбор, удаление и обезвреживание нечистот в </w:t>
      </w:r>
      <w:proofErr w:type="spellStart"/>
      <w:r w:rsidRPr="0022229C">
        <w:rPr>
          <w:rFonts w:ascii="Times New Roman" w:hAnsi="Times New Roman"/>
          <w:bCs/>
          <w:sz w:val="28"/>
          <w:szCs w:val="28"/>
        </w:rPr>
        <w:t>неканализованных</w:t>
      </w:r>
      <w:proofErr w:type="spellEnd"/>
      <w:r w:rsidRPr="0022229C">
        <w:rPr>
          <w:rFonts w:ascii="Times New Roman" w:hAnsi="Times New Roman"/>
          <w:bCs/>
          <w:sz w:val="28"/>
          <w:szCs w:val="28"/>
        </w:rPr>
        <w:t xml:space="preserve">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>емельные участки</w:t>
      </w:r>
      <w:r w:rsidR="00EB7CBB" w:rsidRPr="00441B9A">
        <w:rPr>
          <w:rFonts w:ascii="Times New Roman" w:hAnsi="Times New Roman"/>
          <w:bCs/>
          <w:sz w:val="28"/>
          <w:szCs w:val="28"/>
        </w:rPr>
        <w:t xml:space="preserve"> 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Возможность возведения на огородном земельном участке </w:t>
      </w:r>
      <w:r w:rsidRPr="00C95BCD">
        <w:rPr>
          <w:rFonts w:ascii="Times New Roman" w:hAnsi="Times New Roman" w:cs="Times New Roman"/>
          <w:sz w:val="28"/>
          <w:szCs w:val="28"/>
        </w:rPr>
        <w:lastRenderedPageBreak/>
        <w:t>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от стволов деревьев:</w:t>
      </w:r>
      <w:r w:rsidR="00441B9A">
        <w:rPr>
          <w:rFonts w:ascii="Times New Roman" w:hAnsi="Times New Roman"/>
          <w:bCs/>
          <w:sz w:val="28"/>
          <w:szCs w:val="28"/>
        </w:rPr>
        <w:t xml:space="preserve"> </w:t>
      </w:r>
      <w:r w:rsidRPr="00441B9A">
        <w:rPr>
          <w:rFonts w:ascii="Times New Roman" w:hAnsi="Times New Roman"/>
          <w:bCs/>
          <w:sz w:val="28"/>
          <w:szCs w:val="28"/>
        </w:rPr>
        <w:t xml:space="preserve">высокорослых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</w:t>
      </w:r>
      <w:r w:rsidRPr="00441B9A">
        <w:rPr>
          <w:rFonts w:ascii="Times New Roman" w:hAnsi="Times New Roman"/>
          <w:bCs/>
          <w:sz w:val="28"/>
          <w:szCs w:val="28"/>
        </w:rPr>
        <w:lastRenderedPageBreak/>
        <w:t xml:space="preserve">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Для ведения личного подсобного хозяйства могут использоваться земельный участок в границах населенных пунктов (придомовой, </w:t>
      </w:r>
      <w:proofErr w:type="spellStart"/>
      <w:r w:rsidRPr="00441B9A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441B9A">
        <w:rPr>
          <w:rFonts w:ascii="Times New Roman" w:hAnsi="Times New Roman"/>
          <w:bCs/>
          <w:sz w:val="28"/>
          <w:szCs w:val="28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Придомовой (</w:t>
      </w:r>
      <w:proofErr w:type="spellStart"/>
      <w:r w:rsidRPr="008D5A2D">
        <w:rPr>
          <w:rFonts w:ascii="Times New Roman" w:hAnsi="Times New Roman"/>
          <w:bCs/>
          <w:sz w:val="28"/>
          <w:szCs w:val="28"/>
        </w:rPr>
        <w:t>приквартирный</w:t>
      </w:r>
      <w:proofErr w:type="spellEnd"/>
      <w:r w:rsidRPr="008D5A2D">
        <w:rPr>
          <w:rFonts w:ascii="Times New Roman" w:hAnsi="Times New Roman"/>
          <w:bCs/>
          <w:sz w:val="28"/>
          <w:szCs w:val="28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охраняемые природные территории проектируются в соответствии с требованиями законодательства Российской Федерации и Тверской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исследований.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охраны.</w:t>
      </w:r>
    </w:p>
    <w:p w:rsidR="00B2503C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защиты особо охраняемых природных территорий от неблагоприятных антропогенных воздействий на прилегающих к ним </w:t>
      </w:r>
      <w:r>
        <w:rPr>
          <w:rFonts w:ascii="Times New Roman" w:hAnsi="Times New Roman"/>
          <w:sz w:val="28"/>
          <w:szCs w:val="28"/>
        </w:rPr>
        <w:lastRenderedPageBreak/>
        <w:t>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Ширина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Осуществление авиационных мер по борьбе с вредителями и </w:t>
      </w:r>
      <w:bookmarkEnd w:id="0"/>
      <w:r>
        <w:rPr>
          <w:rFonts w:ascii="Times New Roman" w:hAnsi="Times New Roman"/>
          <w:sz w:val="28"/>
          <w:szCs w:val="28"/>
        </w:rPr>
        <w:t>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специализированных хранилищ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применение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</w:t>
      </w:r>
      <w:r>
        <w:rPr>
          <w:rFonts w:ascii="Times New Roman" w:hAnsi="Times New Roman"/>
          <w:sz w:val="28"/>
          <w:szCs w:val="28"/>
        </w:rPr>
        <w:lastRenderedPageBreak/>
        <w:t xml:space="preserve">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855CD6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>
        <w:rPr>
          <w:rFonts w:ascii="Times New Roman" w:hAnsi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(далее объекты)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следует размещать за пределами жилой зоны и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должны располагаться с подветренной стороны по отношению к жилой застройке.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– </w:t>
      </w:r>
      <w:proofErr w:type="spellStart"/>
      <w:r>
        <w:rPr>
          <w:rFonts w:ascii="Times New Roman" w:hAnsi="Times New Roman"/>
          <w:sz w:val="28"/>
          <w:szCs w:val="28"/>
        </w:rPr>
        <w:t>снегоприемные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пункты. </w:t>
      </w:r>
      <w:proofErr w:type="spellStart"/>
      <w:r>
        <w:rPr>
          <w:rFonts w:ascii="Times New Roman" w:hAnsi="Times New Roman"/>
          <w:sz w:val="28"/>
          <w:szCs w:val="28"/>
        </w:rPr>
        <w:t>Снегоприемные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пункты могут быть в виде «сухих» снежных свалок и </w:t>
      </w:r>
      <w:proofErr w:type="spellStart"/>
      <w:r>
        <w:rPr>
          <w:rFonts w:ascii="Times New Roman" w:hAnsi="Times New Roman"/>
          <w:sz w:val="28"/>
          <w:szCs w:val="28"/>
        </w:rPr>
        <w:t>снегоплавильных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шахт, подключенных к системе канализации.</w:t>
      </w:r>
    </w:p>
    <w:p w:rsidR="00815688" w:rsidRPr="00815688" w:rsidRDefault="00AB19AC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</w:t>
      </w:r>
      <w:proofErr w:type="spellStart"/>
      <w:r>
        <w:rPr>
          <w:rFonts w:ascii="Times New Roman" w:hAnsi="Times New Roman"/>
          <w:sz w:val="28"/>
          <w:szCs w:val="28"/>
        </w:rPr>
        <w:t>снегоприемных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пунктов следует осуществлять в соответствии с требованиями ОДМ 218.5.001-2008, «Рекомендаций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объекты», утв. 28.12.2005 ФГУП «НИИ ВОДГЕО», а также нормативных документов в области охраны окружающей среды.</w:t>
      </w:r>
    </w:p>
    <w:p w:rsidR="00815688" w:rsidRDefault="00AB19AC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использование территории </w:t>
      </w:r>
      <w:proofErr w:type="spellStart"/>
      <w:r>
        <w:rPr>
          <w:rFonts w:ascii="Times New Roman" w:hAnsi="Times New Roman"/>
          <w:sz w:val="28"/>
          <w:szCs w:val="28"/>
        </w:rPr>
        <w:t>снегосвалки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летнее время для организации стоянки (парковки) автотранспорта или для иных целей.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населенных пунктов Тверской области следует считать приоритетным решение вопросов, связанных с охраной окружающей среды, рациональным использованием природных ресурсов, безопасной жизнедеятельностью и здоровьем человека.</w:t>
      </w: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проектировании 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292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Природоохранные мероприятия должны предусматривать: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выбор транспортных коридоров;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полигонов твердых отходов, утилизацию твердых бытовых и производственных отходов, в том числе на мусороперерабатывающих предприятиях;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(организацию) очистки сточных вод, в том числе путем оборудования населенных пунктов канализацией и очистными сооружениями;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Запрещение сброса сточных вод (промышленных, хозяйственно-бытовых) на рельеф;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Рекультивацию нарушенных земель;</w:t>
      </w:r>
    </w:p>
    <w:p w:rsid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системы экологического мониторинга и контроля за состоянием природной среды на территории Тверской области;</w:t>
      </w:r>
    </w:p>
    <w:p w:rsidR="00292E2B" w:rsidRPr="00292E2B" w:rsidRDefault="00292E2B" w:rsidP="00292E2B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или сведение к минимуму вредного воздействия от строительства и эксплуатации предприятий нефтегазового, минерально-сырьевого, гидроэнергетического комплексов.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почв на территории Тверской области проводится в соответствии с требованиями СанПиН 42-128-4690-88, СанПиН 2.1.7.1287-03 и направлена на выявление участков устойчивого сверхнормативного (реликтового и современного) загрязнения, требующих проведения санации для соответствующих видов функционального использования.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защиты от источников внешнего шума являются помещения жилых и общественных зданий, территории жилой застройки, рабочие места производственных предприятий.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необходимости инженерной защиты от подтопления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7754E4" w:rsidRDefault="00CF175C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подтопления должна включать: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населения от опасных явлений, связанных с пропуском паводковых вод в весенне-осенний период, при половодье;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Локальную защиту зданий, сооружений, грунтов оснований и защиту застроенной территории в целом;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сельскохозяйственных земель и природных ландшафтов, сохранение природных систем, имеющих особую научную или культурную ценность;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Водоотведение;</w:t>
      </w:r>
    </w:p>
    <w:p w:rsid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Утилизацию (при необходимости очистки) дренажных вод;</w:t>
      </w:r>
    </w:p>
    <w:p w:rsidR="00CF175C" w:rsidRPr="00CF175C" w:rsidRDefault="00CF175C" w:rsidP="00CF175C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>
        <w:rPr>
          <w:rFonts w:ascii="Times New Roman" w:hAnsi="Times New Roman"/>
          <w:sz w:val="28"/>
          <w:szCs w:val="28"/>
        </w:rPr>
        <w:t>водонесущих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CF175C" w:rsidRDefault="00CF175C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от подтопления должна обеспечивать:</w:t>
      </w:r>
    </w:p>
    <w:p w:rsidR="00CF175C" w:rsidRDefault="00CF175C" w:rsidP="00CF175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Бесперебойное и надежное функционирование и развитие застроенных территорий, производственно-технических, коммуникационных, транспортных объектов и их отдельных сооружений;</w:t>
      </w:r>
    </w:p>
    <w:p w:rsidR="00CF175C" w:rsidRDefault="00CF175C" w:rsidP="00CF175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санитарно-гигиенические условия жизнедеятельности населения;</w:t>
      </w:r>
    </w:p>
    <w:p w:rsidR="00CF175C" w:rsidRPr="00CF175C" w:rsidRDefault="00CF175C" w:rsidP="00CF175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санитарно-гигиенические, социальные и рекреационные условия защищаемых территорий.</w:t>
      </w:r>
    </w:p>
    <w:p w:rsidR="00CF175C" w:rsidRDefault="00CF175C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со схемами территориального планирования муниципальных районов, </w:t>
      </w:r>
      <w:r w:rsidR="005A2799">
        <w:rPr>
          <w:rFonts w:ascii="Times New Roman" w:hAnsi="Times New Roman"/>
          <w:sz w:val="28"/>
          <w:szCs w:val="28"/>
        </w:rPr>
        <w:t>генеральными планами городских округов и поселений, а также с документацией по планировке территории.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Берегозащитные сооружения проектируются в соответствии с требованиями СНиП 22-02-2003.</w:t>
      </w:r>
    </w:p>
    <w:p w:rsidR="00C121BC" w:rsidRDefault="00C121BC" w:rsidP="00C121BC">
      <w:pPr>
        <w:pStyle w:val="a4"/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lastRenderedPageBreak/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31-102-99, СП 35-103-2001, ВСН 62-91*, РДС 35-201-99.</w:t>
      </w:r>
    </w:p>
    <w:p w:rsidR="002F2811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</w:t>
      </w:r>
      <w:r w:rsidR="003F7E17">
        <w:rPr>
          <w:rFonts w:ascii="Times New Roman" w:hAnsi="Times New Roman"/>
          <w:sz w:val="28"/>
          <w:szCs w:val="28"/>
        </w:rPr>
        <w:lastRenderedPageBreak/>
        <w:t>дорог и магистралей; прилегающие к вышеперечисленным зданиям и сооружениям территории и площади.</w:t>
      </w:r>
    </w:p>
    <w:sectPr w:rsidR="002F2811" w:rsidRPr="005A2799" w:rsidSect="005C0494">
      <w:headerReference w:type="default" r:id="rId8"/>
      <w:footerReference w:type="default" r:id="rId9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1B" w:rsidRDefault="0089301B" w:rsidP="005C0494">
      <w:pPr>
        <w:spacing w:after="0" w:line="240" w:lineRule="auto"/>
      </w:pPr>
      <w:r>
        <w:separator/>
      </w:r>
    </w:p>
  </w:endnote>
  <w:endnote w:type="continuationSeparator" w:id="0">
    <w:p w:rsidR="0089301B" w:rsidRDefault="0089301B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CA" w:rsidRDefault="003306FB">
    <w:pPr>
      <w:pStyle w:val="ac"/>
      <w:jc w:val="center"/>
    </w:pPr>
    <w:r>
      <w:fldChar w:fldCharType="begin"/>
    </w:r>
    <w:r w:rsidR="003224CA">
      <w:instrText xml:space="preserve"> PAGE   \* MERGEFORMAT </w:instrText>
    </w:r>
    <w:r>
      <w:fldChar w:fldCharType="separate"/>
    </w:r>
    <w:r w:rsidR="0008520D">
      <w:rPr>
        <w:noProof/>
      </w:rPr>
      <w:t>4</w:t>
    </w:r>
    <w:r>
      <w:rPr>
        <w:noProof/>
      </w:rPr>
      <w:fldChar w:fldCharType="end"/>
    </w:r>
  </w:p>
  <w:p w:rsidR="003224CA" w:rsidRDefault="003224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1B" w:rsidRDefault="0089301B" w:rsidP="005C0494">
      <w:pPr>
        <w:spacing w:after="0" w:line="240" w:lineRule="auto"/>
      </w:pPr>
      <w:r>
        <w:separator/>
      </w:r>
    </w:p>
  </w:footnote>
  <w:footnote w:type="continuationSeparator" w:id="0">
    <w:p w:rsidR="0089301B" w:rsidRDefault="0089301B" w:rsidP="005C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CA" w:rsidRPr="00476580" w:rsidRDefault="003224CA" w:rsidP="00476580">
    <w:pPr>
      <w:pStyle w:val="aa"/>
      <w:jc w:val="center"/>
      <w:rPr>
        <w:rFonts w:ascii="Times New Roman" w:hAnsi="Times New Roman"/>
        <w:i/>
        <w:sz w:val="18"/>
        <w:szCs w:val="18"/>
      </w:rPr>
    </w:pPr>
    <w:r w:rsidRPr="00476580">
      <w:rPr>
        <w:rFonts w:ascii="Times New Roman" w:hAnsi="Times New Roman"/>
        <w:i/>
        <w:sz w:val="18"/>
        <w:szCs w:val="18"/>
      </w:rPr>
      <w:t>Местные нормативы градостроительного проектирования МО «Лихославльский район»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08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27BE"/>
    <w:rsid w:val="0004575B"/>
    <w:rsid w:val="00047754"/>
    <w:rsid w:val="00050227"/>
    <w:rsid w:val="00053F2C"/>
    <w:rsid w:val="00061F83"/>
    <w:rsid w:val="00067805"/>
    <w:rsid w:val="00073B27"/>
    <w:rsid w:val="00081A71"/>
    <w:rsid w:val="0008520D"/>
    <w:rsid w:val="0008785A"/>
    <w:rsid w:val="00090AEB"/>
    <w:rsid w:val="000977C9"/>
    <w:rsid w:val="000B5093"/>
    <w:rsid w:val="000C26FF"/>
    <w:rsid w:val="000C4950"/>
    <w:rsid w:val="000D2026"/>
    <w:rsid w:val="000D569D"/>
    <w:rsid w:val="000D581E"/>
    <w:rsid w:val="000D5F65"/>
    <w:rsid w:val="000D6EBF"/>
    <w:rsid w:val="000E4B6D"/>
    <w:rsid w:val="000E695C"/>
    <w:rsid w:val="000F2485"/>
    <w:rsid w:val="00100DC0"/>
    <w:rsid w:val="00102D6A"/>
    <w:rsid w:val="00107FBB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81C40"/>
    <w:rsid w:val="00181D24"/>
    <w:rsid w:val="00184104"/>
    <w:rsid w:val="00187460"/>
    <w:rsid w:val="00187AA3"/>
    <w:rsid w:val="00187AE2"/>
    <w:rsid w:val="001907D7"/>
    <w:rsid w:val="001942F9"/>
    <w:rsid w:val="001B18DE"/>
    <w:rsid w:val="001B4D93"/>
    <w:rsid w:val="001C02E9"/>
    <w:rsid w:val="001C6314"/>
    <w:rsid w:val="001D14DC"/>
    <w:rsid w:val="001D32D9"/>
    <w:rsid w:val="001E49FC"/>
    <w:rsid w:val="001F4F2D"/>
    <w:rsid w:val="00202E11"/>
    <w:rsid w:val="0020594D"/>
    <w:rsid w:val="00205A21"/>
    <w:rsid w:val="00211717"/>
    <w:rsid w:val="00212856"/>
    <w:rsid w:val="00215153"/>
    <w:rsid w:val="0021670A"/>
    <w:rsid w:val="0022089D"/>
    <w:rsid w:val="0022229C"/>
    <w:rsid w:val="002329B6"/>
    <w:rsid w:val="00234124"/>
    <w:rsid w:val="00235B67"/>
    <w:rsid w:val="002433BC"/>
    <w:rsid w:val="002448EF"/>
    <w:rsid w:val="00245294"/>
    <w:rsid w:val="00246140"/>
    <w:rsid w:val="00261A0D"/>
    <w:rsid w:val="00261B82"/>
    <w:rsid w:val="002637A2"/>
    <w:rsid w:val="00263F15"/>
    <w:rsid w:val="002712A5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D0A"/>
    <w:rsid w:val="002A5831"/>
    <w:rsid w:val="002A6789"/>
    <w:rsid w:val="002A7D1F"/>
    <w:rsid w:val="002B3559"/>
    <w:rsid w:val="002B5BCB"/>
    <w:rsid w:val="002C029A"/>
    <w:rsid w:val="002C02B6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24CA"/>
    <w:rsid w:val="00326743"/>
    <w:rsid w:val="003306FB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A4AA8"/>
    <w:rsid w:val="003B5205"/>
    <w:rsid w:val="003C1F39"/>
    <w:rsid w:val="003C42F9"/>
    <w:rsid w:val="003D1DA7"/>
    <w:rsid w:val="003D27C3"/>
    <w:rsid w:val="003D54A8"/>
    <w:rsid w:val="003D6CEC"/>
    <w:rsid w:val="003D715B"/>
    <w:rsid w:val="003E2813"/>
    <w:rsid w:val="003E2898"/>
    <w:rsid w:val="003F5A4B"/>
    <w:rsid w:val="003F5F06"/>
    <w:rsid w:val="003F67B6"/>
    <w:rsid w:val="003F7E17"/>
    <w:rsid w:val="00401CBC"/>
    <w:rsid w:val="004036D9"/>
    <w:rsid w:val="00412CD8"/>
    <w:rsid w:val="00413F6B"/>
    <w:rsid w:val="00423218"/>
    <w:rsid w:val="00425AD1"/>
    <w:rsid w:val="00433707"/>
    <w:rsid w:val="00434FEF"/>
    <w:rsid w:val="0043779B"/>
    <w:rsid w:val="0044066C"/>
    <w:rsid w:val="00441B9A"/>
    <w:rsid w:val="00441DD7"/>
    <w:rsid w:val="00442055"/>
    <w:rsid w:val="00444B25"/>
    <w:rsid w:val="00444C09"/>
    <w:rsid w:val="00446370"/>
    <w:rsid w:val="0045109D"/>
    <w:rsid w:val="00452C99"/>
    <w:rsid w:val="00457547"/>
    <w:rsid w:val="0046273F"/>
    <w:rsid w:val="004673AF"/>
    <w:rsid w:val="00473F81"/>
    <w:rsid w:val="00476580"/>
    <w:rsid w:val="00487770"/>
    <w:rsid w:val="00495C8A"/>
    <w:rsid w:val="00497941"/>
    <w:rsid w:val="004A1D8B"/>
    <w:rsid w:val="004A6AAC"/>
    <w:rsid w:val="004B7AF2"/>
    <w:rsid w:val="004C031E"/>
    <w:rsid w:val="004D26F9"/>
    <w:rsid w:val="004D3A79"/>
    <w:rsid w:val="004D4B64"/>
    <w:rsid w:val="004D7C74"/>
    <w:rsid w:val="004E7AB2"/>
    <w:rsid w:val="004F0D86"/>
    <w:rsid w:val="004F4013"/>
    <w:rsid w:val="004F76B1"/>
    <w:rsid w:val="00501F2C"/>
    <w:rsid w:val="00506B36"/>
    <w:rsid w:val="00510A0D"/>
    <w:rsid w:val="0051731B"/>
    <w:rsid w:val="005355A8"/>
    <w:rsid w:val="00537579"/>
    <w:rsid w:val="005476E9"/>
    <w:rsid w:val="00565B67"/>
    <w:rsid w:val="0058091B"/>
    <w:rsid w:val="0058393D"/>
    <w:rsid w:val="00594703"/>
    <w:rsid w:val="00597E66"/>
    <w:rsid w:val="005A05EF"/>
    <w:rsid w:val="005A1A84"/>
    <w:rsid w:val="005A2799"/>
    <w:rsid w:val="005A5994"/>
    <w:rsid w:val="005C0494"/>
    <w:rsid w:val="005C7DDB"/>
    <w:rsid w:val="005D1F27"/>
    <w:rsid w:val="005D736E"/>
    <w:rsid w:val="005E0D1A"/>
    <w:rsid w:val="005E2629"/>
    <w:rsid w:val="005F4797"/>
    <w:rsid w:val="005F4E45"/>
    <w:rsid w:val="00600479"/>
    <w:rsid w:val="006020F1"/>
    <w:rsid w:val="00602395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4502"/>
    <w:rsid w:val="00684FE4"/>
    <w:rsid w:val="006A474B"/>
    <w:rsid w:val="006A7501"/>
    <w:rsid w:val="006A7F2D"/>
    <w:rsid w:val="006B12B4"/>
    <w:rsid w:val="006B74C5"/>
    <w:rsid w:val="006B7A9C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456E"/>
    <w:rsid w:val="00710F01"/>
    <w:rsid w:val="007147D9"/>
    <w:rsid w:val="0071547A"/>
    <w:rsid w:val="00721787"/>
    <w:rsid w:val="00721ACB"/>
    <w:rsid w:val="00723EC6"/>
    <w:rsid w:val="007265AB"/>
    <w:rsid w:val="007352D1"/>
    <w:rsid w:val="00742429"/>
    <w:rsid w:val="00743496"/>
    <w:rsid w:val="00743BD7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37A"/>
    <w:rsid w:val="007A1559"/>
    <w:rsid w:val="007A78F1"/>
    <w:rsid w:val="007B79CA"/>
    <w:rsid w:val="007C3E3F"/>
    <w:rsid w:val="007C5434"/>
    <w:rsid w:val="007D0B21"/>
    <w:rsid w:val="007D1B84"/>
    <w:rsid w:val="007D4EAA"/>
    <w:rsid w:val="007E47C8"/>
    <w:rsid w:val="007E48C6"/>
    <w:rsid w:val="007F0EAC"/>
    <w:rsid w:val="007F6002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301B"/>
    <w:rsid w:val="008955CF"/>
    <w:rsid w:val="008A3672"/>
    <w:rsid w:val="008A3BC4"/>
    <w:rsid w:val="008A5893"/>
    <w:rsid w:val="008B3CB8"/>
    <w:rsid w:val="008B5ED8"/>
    <w:rsid w:val="008B7615"/>
    <w:rsid w:val="008C745E"/>
    <w:rsid w:val="008D5A2D"/>
    <w:rsid w:val="008D7D28"/>
    <w:rsid w:val="008E5783"/>
    <w:rsid w:val="008E5EDA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6D2A"/>
    <w:rsid w:val="00951675"/>
    <w:rsid w:val="00953E04"/>
    <w:rsid w:val="00965791"/>
    <w:rsid w:val="00967357"/>
    <w:rsid w:val="00975E4B"/>
    <w:rsid w:val="0097628C"/>
    <w:rsid w:val="00990996"/>
    <w:rsid w:val="00991641"/>
    <w:rsid w:val="00991DEC"/>
    <w:rsid w:val="009B0603"/>
    <w:rsid w:val="009B1850"/>
    <w:rsid w:val="009B4CBA"/>
    <w:rsid w:val="009C5759"/>
    <w:rsid w:val="009C7153"/>
    <w:rsid w:val="009D1552"/>
    <w:rsid w:val="009D202A"/>
    <w:rsid w:val="009D24D6"/>
    <w:rsid w:val="009D29D2"/>
    <w:rsid w:val="009D474F"/>
    <w:rsid w:val="009D47E5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712E"/>
    <w:rsid w:val="00AB19AC"/>
    <w:rsid w:val="00AB2DE7"/>
    <w:rsid w:val="00AC3EB1"/>
    <w:rsid w:val="00AC4B5E"/>
    <w:rsid w:val="00AC63E7"/>
    <w:rsid w:val="00AC6832"/>
    <w:rsid w:val="00AD5EC4"/>
    <w:rsid w:val="00AD757E"/>
    <w:rsid w:val="00AF769B"/>
    <w:rsid w:val="00B045F5"/>
    <w:rsid w:val="00B04D05"/>
    <w:rsid w:val="00B05498"/>
    <w:rsid w:val="00B06E65"/>
    <w:rsid w:val="00B11287"/>
    <w:rsid w:val="00B13285"/>
    <w:rsid w:val="00B13751"/>
    <w:rsid w:val="00B145AB"/>
    <w:rsid w:val="00B16B82"/>
    <w:rsid w:val="00B24FA5"/>
    <w:rsid w:val="00B2503C"/>
    <w:rsid w:val="00B2643A"/>
    <w:rsid w:val="00B30534"/>
    <w:rsid w:val="00B3187F"/>
    <w:rsid w:val="00B31CC1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8718C"/>
    <w:rsid w:val="00B96401"/>
    <w:rsid w:val="00BA0C05"/>
    <w:rsid w:val="00BA10AB"/>
    <w:rsid w:val="00BA2CC8"/>
    <w:rsid w:val="00BB4E54"/>
    <w:rsid w:val="00BC041F"/>
    <w:rsid w:val="00BC2D05"/>
    <w:rsid w:val="00BD34AC"/>
    <w:rsid w:val="00BD4835"/>
    <w:rsid w:val="00BD7D59"/>
    <w:rsid w:val="00BE1B2B"/>
    <w:rsid w:val="00BE649A"/>
    <w:rsid w:val="00BE6C3D"/>
    <w:rsid w:val="00BF1B66"/>
    <w:rsid w:val="00BF7C68"/>
    <w:rsid w:val="00C07F7A"/>
    <w:rsid w:val="00C121BC"/>
    <w:rsid w:val="00C122A7"/>
    <w:rsid w:val="00C12377"/>
    <w:rsid w:val="00C15B21"/>
    <w:rsid w:val="00C256F4"/>
    <w:rsid w:val="00C3622F"/>
    <w:rsid w:val="00C41229"/>
    <w:rsid w:val="00C41B35"/>
    <w:rsid w:val="00C43F12"/>
    <w:rsid w:val="00C44FBE"/>
    <w:rsid w:val="00C51A95"/>
    <w:rsid w:val="00C5268D"/>
    <w:rsid w:val="00C53FAC"/>
    <w:rsid w:val="00C54D56"/>
    <w:rsid w:val="00C73345"/>
    <w:rsid w:val="00C74069"/>
    <w:rsid w:val="00C80A27"/>
    <w:rsid w:val="00C8345F"/>
    <w:rsid w:val="00C90602"/>
    <w:rsid w:val="00C94D8D"/>
    <w:rsid w:val="00CB0B86"/>
    <w:rsid w:val="00CB148B"/>
    <w:rsid w:val="00CB5EA0"/>
    <w:rsid w:val="00CC1100"/>
    <w:rsid w:val="00CC5F92"/>
    <w:rsid w:val="00CC6F03"/>
    <w:rsid w:val="00CD0106"/>
    <w:rsid w:val="00CD0D0D"/>
    <w:rsid w:val="00CD47A7"/>
    <w:rsid w:val="00CD4E44"/>
    <w:rsid w:val="00CE1437"/>
    <w:rsid w:val="00CF1488"/>
    <w:rsid w:val="00CF175C"/>
    <w:rsid w:val="00CF1B4F"/>
    <w:rsid w:val="00CF769E"/>
    <w:rsid w:val="00D06022"/>
    <w:rsid w:val="00D06096"/>
    <w:rsid w:val="00D0779B"/>
    <w:rsid w:val="00D11B4A"/>
    <w:rsid w:val="00D21D4D"/>
    <w:rsid w:val="00D24133"/>
    <w:rsid w:val="00D26EB7"/>
    <w:rsid w:val="00D3110D"/>
    <w:rsid w:val="00D31A76"/>
    <w:rsid w:val="00D3224E"/>
    <w:rsid w:val="00D32D1E"/>
    <w:rsid w:val="00D47415"/>
    <w:rsid w:val="00D629F8"/>
    <w:rsid w:val="00D66058"/>
    <w:rsid w:val="00D77DEE"/>
    <w:rsid w:val="00D85758"/>
    <w:rsid w:val="00D9638A"/>
    <w:rsid w:val="00DA1385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301BC"/>
    <w:rsid w:val="00E40475"/>
    <w:rsid w:val="00E40B62"/>
    <w:rsid w:val="00E50141"/>
    <w:rsid w:val="00E536D3"/>
    <w:rsid w:val="00E53FF4"/>
    <w:rsid w:val="00E565F0"/>
    <w:rsid w:val="00E60478"/>
    <w:rsid w:val="00E64D90"/>
    <w:rsid w:val="00E6514D"/>
    <w:rsid w:val="00E81EF1"/>
    <w:rsid w:val="00E84FA5"/>
    <w:rsid w:val="00EA0E86"/>
    <w:rsid w:val="00EA3020"/>
    <w:rsid w:val="00EA7413"/>
    <w:rsid w:val="00EB7CBB"/>
    <w:rsid w:val="00EC78CA"/>
    <w:rsid w:val="00ED2CFF"/>
    <w:rsid w:val="00ED7577"/>
    <w:rsid w:val="00EE016E"/>
    <w:rsid w:val="00EE3ACB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618C"/>
    <w:rsid w:val="00F26732"/>
    <w:rsid w:val="00F270ED"/>
    <w:rsid w:val="00F2785F"/>
    <w:rsid w:val="00F30BF7"/>
    <w:rsid w:val="00F30DC0"/>
    <w:rsid w:val="00F35A7E"/>
    <w:rsid w:val="00F35BD6"/>
    <w:rsid w:val="00F360CC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7031"/>
    <w:rsid w:val="00FA7B78"/>
    <w:rsid w:val="00FC365D"/>
    <w:rsid w:val="00FC4041"/>
    <w:rsid w:val="00FD095D"/>
    <w:rsid w:val="00FD106F"/>
    <w:rsid w:val="00FD34F5"/>
    <w:rsid w:val="00FE3D8D"/>
    <w:rsid w:val="00FE7364"/>
    <w:rsid w:val="00FE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FF07-FA89-4E5B-BB02-8CD741EB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19261</Words>
  <Characters>109790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AndreevaTV</dc:creator>
  <cp:lastModifiedBy>Имя</cp:lastModifiedBy>
  <cp:revision>4</cp:revision>
  <cp:lastPrinted>2099-01-07T20:33:00Z</cp:lastPrinted>
  <dcterms:created xsi:type="dcterms:W3CDTF">2017-11-27T11:54:00Z</dcterms:created>
  <dcterms:modified xsi:type="dcterms:W3CDTF">2017-11-29T12:30:00Z</dcterms:modified>
</cp:coreProperties>
</file>